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64"/>
        <w:tblW w:w="10413" w:type="dxa"/>
        <w:tblLook w:val="01E0" w:firstRow="1" w:lastRow="1" w:firstColumn="1" w:lastColumn="1" w:noHBand="0" w:noVBand="0"/>
      </w:tblPr>
      <w:tblGrid>
        <w:gridCol w:w="10413"/>
      </w:tblGrid>
      <w:tr w:rsidR="00EA2B53" w:rsidRPr="00F74678" w:rsidTr="007D4B4C">
        <w:trPr>
          <w:trHeight w:hRule="exact" w:val="2705"/>
        </w:trPr>
        <w:tc>
          <w:tcPr>
            <w:tcW w:w="10413" w:type="dxa"/>
            <w:shd w:val="clear" w:color="auto" w:fill="auto"/>
          </w:tcPr>
          <w:p w:rsidR="00EA2B53" w:rsidRDefault="00E51557" w:rsidP="00915D5A">
            <w:pPr>
              <w:pStyle w:val="Toptitle"/>
              <w:framePr w:hSpace="0" w:wrap="auto" w:vAnchor="margin" w:hAnchor="text" w:yAlign="inline"/>
            </w:pPr>
            <w:r>
              <w:t>Committees of management</w:t>
            </w:r>
          </w:p>
          <w:p w:rsidR="00EA2B53" w:rsidRPr="003F3A22" w:rsidRDefault="00EA2B53" w:rsidP="00EA1A37">
            <w:pPr>
              <w:pStyle w:val="Topsubtitle"/>
              <w:framePr w:hSpace="0" w:wrap="auto" w:vAnchor="margin" w:hAnchor="text" w:yAlign="inline"/>
            </w:pPr>
            <w:r w:rsidRPr="003F3A22">
              <w:rPr>
                <w:noProof/>
                <w:lang w:eastAsia="en-AU"/>
              </w:rPr>
              <mc:AlternateContent>
                <mc:Choice Requires="wps">
                  <w:drawing>
                    <wp:anchor distT="0" distB="0" distL="114300" distR="114300" simplePos="0" relativeHeight="251661824" behindDoc="0" locked="0" layoutInCell="1" allowOverlap="1" wp14:anchorId="6F0B6E1E" wp14:editId="248C7481">
                      <wp:simplePos x="0" y="0"/>
                      <wp:positionH relativeFrom="column">
                        <wp:posOffset>-51435</wp:posOffset>
                      </wp:positionH>
                      <wp:positionV relativeFrom="paragraph">
                        <wp:posOffset>782271</wp:posOffset>
                      </wp:positionV>
                      <wp:extent cx="6478173"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173"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B53" w:rsidRPr="00DF494B" w:rsidRDefault="00617901" w:rsidP="00DF494B">
                                  <w:pPr>
                                    <w:pStyle w:val="CertHDWhite"/>
                                    <w:rPr>
                                      <w:sz w:val="32"/>
                                      <w:szCs w:val="32"/>
                                    </w:rPr>
                                  </w:pPr>
                                  <w:r>
                                    <w:rPr>
                                      <w:sz w:val="32"/>
                                      <w:szCs w:val="32"/>
                                    </w:rPr>
                                    <w:t>Guidance note</w:t>
                                  </w:r>
                                  <w:r w:rsidR="00FA73B6">
                                    <w:rPr>
                                      <w:sz w:val="32"/>
                                      <w:szCs w:val="32"/>
                                    </w:rPr>
                                    <w:t xml:space="preserve"> </w:t>
                                  </w:r>
                                  <w:r w:rsidR="00543EE4">
                                    <w:rPr>
                                      <w:sz w:val="32"/>
                                      <w:szCs w:val="32"/>
                                    </w:rPr>
                                    <w:t>(</w:t>
                                  </w:r>
                                  <w:r w:rsidR="00634763">
                                    <w:rPr>
                                      <w:sz w:val="32"/>
                                      <w:szCs w:val="32"/>
                                    </w:rPr>
                                    <w:t>2</w:t>
                                  </w:r>
                                  <w:r w:rsidR="009E6660">
                                    <w:rPr>
                                      <w:sz w:val="32"/>
                                      <w:szCs w:val="32"/>
                                    </w:rPr>
                                    <w:t xml:space="preserve">) </w:t>
                                  </w:r>
                                  <w:r w:rsidR="00EA2B53" w:rsidRPr="00DF494B">
                                    <w:rPr>
                                      <w:sz w:val="32"/>
                                      <w:szCs w:val="32"/>
                                    </w:rPr>
                                    <w:t xml:space="preserve">for </w:t>
                                  </w:r>
                                  <w:r w:rsidR="00702BA0">
                                    <w:rPr>
                                      <w:sz w:val="32"/>
                                      <w:szCs w:val="32"/>
                                    </w:rPr>
                                    <w:t>small voluntary committees of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61.6pt;width:510.1pt;height:2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mztwIAALk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" filled="f" stroked="f">
                      <v:textbox>
                        <w:txbxContent>
                          <w:p w:rsidR="00EA2B53" w:rsidRPr="00DF494B" w:rsidRDefault="00617901" w:rsidP="00DF494B">
                            <w:pPr>
                              <w:pStyle w:val="CertHDWhite"/>
                              <w:rPr>
                                <w:sz w:val="32"/>
                                <w:szCs w:val="32"/>
                              </w:rPr>
                            </w:pPr>
                            <w:r>
                              <w:rPr>
                                <w:sz w:val="32"/>
                                <w:szCs w:val="32"/>
                              </w:rPr>
                              <w:t>Guidance note</w:t>
                            </w:r>
                            <w:r w:rsidR="00FA73B6">
                              <w:rPr>
                                <w:sz w:val="32"/>
                                <w:szCs w:val="32"/>
                              </w:rPr>
                              <w:t xml:space="preserve"> </w:t>
                            </w:r>
                            <w:r w:rsidR="00543EE4">
                              <w:rPr>
                                <w:sz w:val="32"/>
                                <w:szCs w:val="32"/>
                              </w:rPr>
                              <w:t>(</w:t>
                            </w:r>
                            <w:r w:rsidR="00634763">
                              <w:rPr>
                                <w:sz w:val="32"/>
                                <w:szCs w:val="32"/>
                              </w:rPr>
                              <w:t>2</w:t>
                            </w:r>
                            <w:r w:rsidR="009E6660">
                              <w:rPr>
                                <w:sz w:val="32"/>
                                <w:szCs w:val="32"/>
                              </w:rPr>
                              <w:t xml:space="preserve">) </w:t>
                            </w:r>
                            <w:r w:rsidR="00EA2B53" w:rsidRPr="00DF494B">
                              <w:rPr>
                                <w:sz w:val="32"/>
                                <w:szCs w:val="32"/>
                              </w:rPr>
                              <w:t xml:space="preserve">for </w:t>
                            </w:r>
                            <w:r w:rsidR="00702BA0">
                              <w:rPr>
                                <w:sz w:val="32"/>
                                <w:szCs w:val="32"/>
                              </w:rPr>
                              <w:t>small voluntary committees of management</w:t>
                            </w:r>
                          </w:p>
                        </w:txbxContent>
                      </v:textbox>
                    </v:shape>
                  </w:pict>
                </mc:Fallback>
              </mc:AlternateContent>
            </w:r>
            <w:r w:rsidR="00EA1A37">
              <w:t>Conflict of interest</w:t>
            </w:r>
            <w:r w:rsidR="006E7567">
              <w:t xml:space="preserve"> - an overview</w:t>
            </w:r>
            <w:r w:rsidR="007D4B4C">
              <w:t xml:space="preserve"> </w:t>
            </w:r>
          </w:p>
        </w:tc>
      </w:tr>
    </w:tbl>
    <w:p w:rsidR="00CC78F0" w:rsidRDefault="008977DA" w:rsidP="00981ED0">
      <w:r>
        <w:lastRenderedPageBreak/>
        <w:t xml:space="preserve">This guidance note </w:t>
      </w:r>
      <w:r w:rsidR="002B4140" w:rsidRPr="004A403F">
        <w:t xml:space="preserve">is for </w:t>
      </w:r>
      <w:r w:rsidR="002B4140">
        <w:t>use</w:t>
      </w:r>
      <w:bookmarkStart w:id="0" w:name="_GoBack"/>
      <w:bookmarkEnd w:id="0"/>
      <w:r w:rsidR="002B4140">
        <w:t xml:space="preserve"> by </w:t>
      </w:r>
      <w:r w:rsidR="002B4140" w:rsidRPr="004A403F">
        <w:t xml:space="preserve">small </w:t>
      </w:r>
      <w:r w:rsidR="002B4140">
        <w:t xml:space="preserve">voluntary </w:t>
      </w:r>
      <w:r w:rsidR="00CF7087">
        <w:br/>
      </w:r>
      <w:r w:rsidR="002B4140" w:rsidRPr="004A403F">
        <w:t xml:space="preserve">(category </w:t>
      </w:r>
      <w:r w:rsidR="002B4140">
        <w:t>3) committees of management of c</w:t>
      </w:r>
      <w:r w:rsidR="002B4140" w:rsidRPr="004A403F">
        <w:t>rown land reserves.</w:t>
      </w:r>
      <w:r w:rsidR="002B4140">
        <w:rPr>
          <w:rStyle w:val="FootnoteReference"/>
        </w:rPr>
        <w:footnoteReference w:id="1"/>
      </w:r>
      <w:r w:rsidR="00CC78F0">
        <w:t xml:space="preserve"> </w:t>
      </w:r>
    </w:p>
    <w:p w:rsidR="00CC78F0" w:rsidRDefault="00AE0FF8" w:rsidP="00CC78F0">
      <w:pPr>
        <w:pStyle w:val="Heading1"/>
        <w:spacing w:before="140"/>
      </w:pPr>
      <w:r>
        <w:t>Introduction</w:t>
      </w:r>
    </w:p>
    <w:p w:rsidR="005214A8" w:rsidRDefault="00CC78F0" w:rsidP="00CC78F0">
      <w:r w:rsidRPr="007978DB">
        <w:t xml:space="preserve">Your committee performs a valuable community service by managing a crown land reserve for the public benefit.  </w:t>
      </w:r>
    </w:p>
    <w:p w:rsidR="00AE0FF8" w:rsidRDefault="00CC78F0" w:rsidP="00CC78F0">
      <w:r>
        <w:t xml:space="preserve">To protect the reputation of the committee and ensure that the reserve is managed in the </w:t>
      </w:r>
      <w:r w:rsidR="005214A8" w:rsidRPr="005214A8">
        <w:rPr>
          <w:b/>
        </w:rPr>
        <w:t>public interest</w:t>
      </w:r>
      <w:r w:rsidR="005214A8">
        <w:t xml:space="preserve"> </w:t>
      </w:r>
      <w:r w:rsidR="00926D4C">
        <w:br/>
      </w:r>
      <w:r w:rsidR="005214A8">
        <w:t>(</w:t>
      </w:r>
      <w:r w:rsidR="00926D4C">
        <w:t xml:space="preserve">the </w:t>
      </w:r>
      <w:r w:rsidR="00AE0FF8">
        <w:t xml:space="preserve">best interests of </w:t>
      </w:r>
      <w:r w:rsidR="001033AF">
        <w:t>the</w:t>
      </w:r>
      <w:r w:rsidR="005214A8">
        <w:t xml:space="preserve"> </w:t>
      </w:r>
      <w:r w:rsidR="00AE0FF8">
        <w:t>community</w:t>
      </w:r>
      <w:r w:rsidR="005214A8">
        <w:t>)</w:t>
      </w:r>
      <w:r w:rsidR="00AE0FF8">
        <w:t>:</w:t>
      </w:r>
      <w:r>
        <w:t xml:space="preserve"> </w:t>
      </w:r>
    </w:p>
    <w:p w:rsidR="00AE0FF8" w:rsidRDefault="00CC78F0" w:rsidP="00AE0FF8">
      <w:pPr>
        <w:pStyle w:val="ListBullet"/>
      </w:pPr>
      <w:r>
        <w:t xml:space="preserve">conflicts of interest </w:t>
      </w:r>
      <w:r w:rsidR="00AE0FF8">
        <w:t>should be avoided where possible</w:t>
      </w:r>
      <w:r>
        <w:t xml:space="preserve">  </w:t>
      </w:r>
    </w:p>
    <w:p w:rsidR="00CC78F0" w:rsidRDefault="009B2EF9" w:rsidP="00AE0FF8">
      <w:pPr>
        <w:pStyle w:val="ListBullet"/>
      </w:pPr>
      <w:r>
        <w:t>if</w:t>
      </w:r>
      <w:r w:rsidR="00CC78F0">
        <w:t xml:space="preserve"> </w:t>
      </w:r>
      <w:r w:rsidR="00AE0FF8">
        <w:t>a conflict</w:t>
      </w:r>
      <w:r w:rsidR="00CC78F0">
        <w:t xml:space="preserve"> </w:t>
      </w:r>
      <w:r w:rsidR="00AE0FF8">
        <w:t xml:space="preserve">of interest </w:t>
      </w:r>
      <w:r w:rsidR="00CC78F0">
        <w:t>exist</w:t>
      </w:r>
      <w:r w:rsidR="00AE0FF8">
        <w:t>s</w:t>
      </w:r>
      <w:r w:rsidR="00CC78F0">
        <w:t xml:space="preserve">, </w:t>
      </w:r>
      <w:r w:rsidR="00AE0FF8">
        <w:t>it must</w:t>
      </w:r>
      <w:r w:rsidR="00CC78F0">
        <w:t xml:space="preserve"> be declared and </w:t>
      </w:r>
      <w:r w:rsidR="001033AF">
        <w:t>managed in the public interest</w:t>
      </w:r>
      <w:r w:rsidR="00CC78F0">
        <w:t xml:space="preserve">. </w:t>
      </w:r>
    </w:p>
    <w:p w:rsidR="00317C72" w:rsidRDefault="00317C72" w:rsidP="00BB167E">
      <w:pPr>
        <w:pStyle w:val="Heading1"/>
      </w:pPr>
      <w:r>
        <w:t>Conflict of interest policy</w:t>
      </w:r>
    </w:p>
    <w:p w:rsidR="00EF2929" w:rsidRDefault="00EF2929" w:rsidP="00EF2929">
      <w:r>
        <w:t xml:space="preserve">Your committee is expected to have a </w:t>
      </w:r>
      <w:r>
        <w:rPr>
          <w:i/>
        </w:rPr>
        <w:t>Conflict of Interest</w:t>
      </w:r>
      <w:r>
        <w:t xml:space="preserve"> policy.  To assist, DELWP offers a model policy which your committee can simply insert its name into and adopt.  </w:t>
      </w:r>
    </w:p>
    <w:p w:rsidR="00EF2929" w:rsidRDefault="00EF2929" w:rsidP="00EF2929">
      <w:r>
        <w:t>The model policy is available from DELWP’s governance website, On Board (</w:t>
      </w:r>
      <w:hyperlink r:id="rId9" w:history="1">
        <w:r>
          <w:rPr>
            <w:rStyle w:val="Hyperlink"/>
          </w:rPr>
          <w:t>www.delwp.vic.gov.au/committees</w:t>
        </w:r>
      </w:hyperlink>
      <w:r>
        <w:t xml:space="preserve">). </w:t>
      </w:r>
    </w:p>
    <w:p w:rsidR="00317C72" w:rsidRPr="00EF2929" w:rsidRDefault="00EF2929" w:rsidP="00317C72">
      <w:pPr>
        <w:rPr>
          <w:i/>
        </w:rPr>
      </w:pPr>
      <w:r w:rsidRPr="004828D6">
        <w:rPr>
          <w:i/>
        </w:rPr>
        <w:t>Your committee’s policy should be consisten</w:t>
      </w:r>
      <w:r>
        <w:rPr>
          <w:i/>
        </w:rPr>
        <w:t xml:space="preserve">t with </w:t>
      </w:r>
      <w:r w:rsidR="00D75297">
        <w:rPr>
          <w:i/>
        </w:rPr>
        <w:t>DELWP</w:t>
      </w:r>
      <w:r w:rsidR="00BD5B70">
        <w:rPr>
          <w:i/>
        </w:rPr>
        <w:t>’s</w:t>
      </w:r>
      <w:r w:rsidR="00D75297">
        <w:rPr>
          <w:i/>
        </w:rPr>
        <w:t xml:space="preserve"> </w:t>
      </w:r>
      <w:r>
        <w:rPr>
          <w:i/>
        </w:rPr>
        <w:t>model policy</w:t>
      </w:r>
      <w:r w:rsidR="00317C72">
        <w:t>.</w:t>
      </w:r>
    </w:p>
    <w:p w:rsidR="00CC78F0" w:rsidRPr="004A403F" w:rsidRDefault="00CC78F0" w:rsidP="00CC78F0">
      <w:pPr>
        <w:pStyle w:val="Heading1"/>
        <w:spacing w:before="0"/>
      </w:pPr>
      <w:r>
        <w:br w:type="column"/>
      </w:r>
      <w:r w:rsidR="00AF3D7C">
        <w:lastRenderedPageBreak/>
        <w:t>Definitions</w:t>
      </w:r>
    </w:p>
    <w:p w:rsidR="00AF3D7C" w:rsidRDefault="00AF3D7C" w:rsidP="00AF3D7C">
      <w:pPr>
        <w:pStyle w:val="Heading2"/>
      </w:pPr>
      <w:r>
        <w:t>What is a conflict of interest?</w:t>
      </w:r>
    </w:p>
    <w:p w:rsidR="00CC78F0" w:rsidRPr="004A403F" w:rsidRDefault="00CC78F0" w:rsidP="00CC78F0">
      <w:r w:rsidRPr="004A403F">
        <w:t>A conflict of interest is a conflict between:</w:t>
      </w:r>
    </w:p>
    <w:p w:rsidR="00CC78F0" w:rsidRPr="004A403F" w:rsidRDefault="00CC78F0" w:rsidP="00CC78F0">
      <w:pPr>
        <w:pStyle w:val="ListBullet"/>
        <w:spacing w:before="60"/>
      </w:pPr>
      <w:r>
        <w:t xml:space="preserve">your </w:t>
      </w:r>
      <w:r w:rsidRPr="004A403F">
        <w:t xml:space="preserve">public duty to </w:t>
      </w:r>
      <w:r w:rsidR="00F84CF5">
        <w:t>manage the reserve in</w:t>
      </w:r>
      <w:r w:rsidRPr="004A403F">
        <w:t xml:space="preserve"> the </w:t>
      </w:r>
      <w:r w:rsidR="00F84CF5">
        <w:t>best interests of the community</w:t>
      </w:r>
      <w:r w:rsidRPr="004A403F">
        <w:t>; and</w:t>
      </w:r>
    </w:p>
    <w:p w:rsidR="00CC78F0" w:rsidRPr="004A403F" w:rsidRDefault="00CC78F0" w:rsidP="00CC78F0">
      <w:pPr>
        <w:pStyle w:val="ListBullet"/>
      </w:pPr>
      <w:r>
        <w:t xml:space="preserve">your </w:t>
      </w:r>
      <w:r w:rsidRPr="00582AA9">
        <w:rPr>
          <w:b/>
        </w:rPr>
        <w:t>private interests</w:t>
      </w:r>
      <w:r w:rsidRPr="004A403F">
        <w:t>.</w:t>
      </w:r>
    </w:p>
    <w:p w:rsidR="00CC78F0" w:rsidRPr="004A403F" w:rsidRDefault="00CC78F0" w:rsidP="00CC78F0">
      <w:pPr>
        <w:pStyle w:val="Heading2"/>
      </w:pPr>
      <w:r w:rsidRPr="004A403F">
        <w:t>What is a conflict of duty?</w:t>
      </w:r>
    </w:p>
    <w:p w:rsidR="00CC78F0" w:rsidRPr="004A403F" w:rsidRDefault="00CC78F0" w:rsidP="00CC78F0">
      <w:pPr>
        <w:spacing w:before="60" w:after="60"/>
      </w:pPr>
      <w:r w:rsidRPr="004A403F">
        <w:t xml:space="preserve">A conflict of duty (also known as a conflict of role) is a </w:t>
      </w:r>
      <w:r w:rsidR="00086FFF">
        <w:t xml:space="preserve">type of </w:t>
      </w:r>
      <w:r w:rsidRPr="004A403F">
        <w:t xml:space="preserve">conflict of interest that can occur </w:t>
      </w:r>
      <w:r w:rsidRPr="004A403F">
        <w:rPr>
          <w:rStyle w:val="Emphasis-Italics"/>
          <w:i w:val="0"/>
        </w:rPr>
        <w:t>even if you do not have any private interest at stake</w:t>
      </w:r>
      <w:r w:rsidRPr="004A403F">
        <w:rPr>
          <w:i/>
        </w:rPr>
        <w:t>.</w:t>
      </w:r>
      <w:r w:rsidRPr="004A403F">
        <w:t xml:space="preserve"> It is a conflict between:</w:t>
      </w:r>
    </w:p>
    <w:p w:rsidR="00CC78F0" w:rsidRPr="004A403F" w:rsidRDefault="00B60512" w:rsidP="00CC78F0">
      <w:pPr>
        <w:pStyle w:val="ListBullet"/>
      </w:pPr>
      <w:r>
        <w:t xml:space="preserve">your </w:t>
      </w:r>
      <w:r w:rsidR="00CC78F0" w:rsidRPr="004A403F">
        <w:t xml:space="preserve">public duty to </w:t>
      </w:r>
      <w:r w:rsidR="006004D3">
        <w:t>manage the reserve in</w:t>
      </w:r>
      <w:r w:rsidR="006004D3" w:rsidRPr="004A403F">
        <w:t xml:space="preserve"> the </w:t>
      </w:r>
      <w:r w:rsidR="006004D3">
        <w:t>best interests of the community</w:t>
      </w:r>
      <w:r w:rsidR="00CC78F0" w:rsidRPr="004A403F">
        <w:t>; and</w:t>
      </w:r>
    </w:p>
    <w:p w:rsidR="00CC78F0" w:rsidRPr="004A403F" w:rsidRDefault="00B60512" w:rsidP="00CC78F0">
      <w:pPr>
        <w:pStyle w:val="ListBullet"/>
      </w:pPr>
      <w:r w:rsidRPr="00B60512">
        <w:t>your</w:t>
      </w:r>
      <w:r>
        <w:rPr>
          <w:b/>
        </w:rPr>
        <w:t xml:space="preserve"> </w:t>
      </w:r>
      <w:r w:rsidR="00CC78F0" w:rsidRPr="00582AA9">
        <w:rPr>
          <w:b/>
        </w:rPr>
        <w:t>duty to another organisation</w:t>
      </w:r>
      <w:r w:rsidR="00CC78F0" w:rsidRPr="004A403F">
        <w:t xml:space="preserve"> (private or public).  </w:t>
      </w:r>
      <w:r w:rsidR="00CC78F0" w:rsidRPr="004A403F">
        <w:br/>
        <w:t>It exists due to your role with the other organisation (e.g. as a committee member, employee, volunteer, or member).</w:t>
      </w:r>
    </w:p>
    <w:p w:rsidR="00CC78F0" w:rsidRPr="004A403F" w:rsidRDefault="00CC78F0" w:rsidP="00CC78F0">
      <w:pPr>
        <w:pStyle w:val="Heading2"/>
      </w:pPr>
      <w:r w:rsidRPr="004A403F">
        <w:t>How broad is the definition?</w:t>
      </w:r>
    </w:p>
    <w:p w:rsidR="00890541" w:rsidRDefault="00CC78F0" w:rsidP="00890541">
      <w:r w:rsidRPr="004A403F">
        <w:t>A conflict of interest</w:t>
      </w:r>
      <w:r w:rsidR="00890541">
        <w:t>:</w:t>
      </w:r>
      <w:r w:rsidRPr="004A403F">
        <w:t xml:space="preserve"> </w:t>
      </w:r>
    </w:p>
    <w:p w:rsidR="00CC78F0" w:rsidRPr="004A403F" w:rsidRDefault="00CC78F0" w:rsidP="00890541">
      <w:pPr>
        <w:pStyle w:val="ListBullet"/>
      </w:pPr>
      <w:r w:rsidRPr="004A403F">
        <w:t>exists whether it is</w:t>
      </w:r>
      <w:r w:rsidRPr="004A403F">
        <w:rPr>
          <w:b/>
        </w:rPr>
        <w:t xml:space="preserve"> </w:t>
      </w:r>
      <w:r w:rsidRPr="004A403F">
        <w:rPr>
          <w:rStyle w:val="Emphasis-Bold"/>
          <w:rFonts w:asciiTheme="minorHAnsi" w:hAnsiTheme="minorHAnsi"/>
          <w:b w:val="0"/>
        </w:rPr>
        <w:t>real, potential, or perceived</w:t>
      </w:r>
      <w:r w:rsidRPr="004A403F">
        <w:rPr>
          <w:b/>
        </w:rPr>
        <w:t xml:space="preserve">  </w:t>
      </w:r>
    </w:p>
    <w:p w:rsidR="00890541" w:rsidRDefault="00CC78F0" w:rsidP="00CC78F0">
      <w:pPr>
        <w:pStyle w:val="ListBullet"/>
      </w:pPr>
      <w:r w:rsidRPr="004A403F">
        <w:t xml:space="preserve">can be </w:t>
      </w:r>
      <w:r w:rsidR="00890541">
        <w:t>a</w:t>
      </w:r>
      <w:r w:rsidR="005B294F">
        <w:t>n</w:t>
      </w:r>
      <w:r w:rsidR="00890541">
        <w:t xml:space="preserve"> interest that is </w:t>
      </w:r>
      <w:r w:rsidRPr="004A403F">
        <w:rPr>
          <w:rStyle w:val="Emphasis-Bold"/>
          <w:rFonts w:asciiTheme="minorHAnsi" w:hAnsiTheme="minorHAnsi"/>
          <w:b w:val="0"/>
        </w:rPr>
        <w:t>direct</w:t>
      </w:r>
      <w:r w:rsidRPr="004A403F">
        <w:t xml:space="preserve"> (held by you) or </w:t>
      </w:r>
      <w:r w:rsidRPr="004A403F">
        <w:rPr>
          <w:rStyle w:val="Emphasis-Bold"/>
          <w:rFonts w:asciiTheme="minorHAnsi" w:hAnsiTheme="minorHAnsi"/>
          <w:b w:val="0"/>
        </w:rPr>
        <w:t>indirect</w:t>
      </w:r>
      <w:r w:rsidRPr="004A403F">
        <w:t xml:space="preserve"> (held by a re</w:t>
      </w:r>
      <w:r w:rsidR="00890541">
        <w:t>lative or close associate)</w:t>
      </w:r>
    </w:p>
    <w:p w:rsidR="00CC78F0" w:rsidRPr="004A403F" w:rsidRDefault="00CC78F0" w:rsidP="00CC78F0">
      <w:pPr>
        <w:pStyle w:val="ListBullet"/>
      </w:pPr>
      <w:r w:rsidRPr="004A403F">
        <w:t xml:space="preserve">can be </w:t>
      </w:r>
      <w:r w:rsidRPr="004A403F">
        <w:rPr>
          <w:rStyle w:val="Emphasis-Bold"/>
          <w:rFonts w:asciiTheme="minorHAnsi" w:hAnsiTheme="minorHAnsi"/>
          <w:b w:val="0"/>
        </w:rPr>
        <w:t>pecuniary</w:t>
      </w:r>
      <w:r w:rsidRPr="004A403F">
        <w:t xml:space="preserve"> (financial) or</w:t>
      </w:r>
      <w:r w:rsidRPr="004A403F">
        <w:rPr>
          <w:b/>
        </w:rPr>
        <w:t xml:space="preserve"> </w:t>
      </w:r>
      <w:r w:rsidRPr="004A403F">
        <w:rPr>
          <w:rStyle w:val="Emphasis-Bold"/>
          <w:rFonts w:asciiTheme="minorHAnsi" w:hAnsiTheme="minorHAnsi"/>
          <w:b w:val="0"/>
        </w:rPr>
        <w:t>non-pecuniary</w:t>
      </w:r>
      <w:r w:rsidRPr="004A403F">
        <w:t xml:space="preserve"> (non-financial), or a mixture of both.  </w:t>
      </w:r>
    </w:p>
    <w:p w:rsidR="00CC78F0" w:rsidRPr="004A403F" w:rsidRDefault="00CC78F0" w:rsidP="00CC78F0">
      <w:r w:rsidRPr="004A403F">
        <w:t xml:space="preserve">For details see </w:t>
      </w:r>
      <w:r w:rsidRPr="00582AA9">
        <w:rPr>
          <w:u w:val="single"/>
        </w:rPr>
        <w:t>Appendix 1</w:t>
      </w:r>
      <w:r w:rsidRPr="00940FA4">
        <w:t>.</w:t>
      </w:r>
    </w:p>
    <w:p w:rsidR="00CC78F0" w:rsidRDefault="00CC78F0" w:rsidP="00CC78F0">
      <w:pPr>
        <w:sectPr w:rsidR="00CC78F0" w:rsidSect="00CC78F0">
          <w:headerReference w:type="default" r:id="rId10"/>
          <w:footerReference w:type="default" r:id="rId11"/>
          <w:headerReference w:type="first" r:id="rId12"/>
          <w:footerReference w:type="first" r:id="rId13"/>
          <w:type w:val="continuous"/>
          <w:pgSz w:w="11907" w:h="16840" w:code="9"/>
          <w:pgMar w:top="4820" w:right="567" w:bottom="851" w:left="1134" w:header="284" w:footer="1021" w:gutter="0"/>
          <w:cols w:num="2" w:space="284"/>
          <w:titlePg/>
          <w:docGrid w:linePitch="360"/>
        </w:sectPr>
      </w:pPr>
      <w:r>
        <w:t>.</w:t>
      </w:r>
    </w:p>
    <w:p w:rsidR="00463EEE" w:rsidRPr="006708C5" w:rsidRDefault="00463EEE" w:rsidP="00E61770">
      <w:pPr>
        <w:pStyle w:val="Heading1"/>
        <w:spacing w:before="0" w:after="80"/>
        <w:rPr>
          <w:sz w:val="22"/>
          <w:szCs w:val="24"/>
        </w:rPr>
      </w:pPr>
      <w:r w:rsidRPr="004A403F">
        <w:lastRenderedPageBreak/>
        <w:t>Register of interests</w:t>
      </w:r>
    </w:p>
    <w:p w:rsidR="00463EEE" w:rsidRDefault="00463EEE" w:rsidP="00463EEE">
      <w:pPr>
        <w:spacing w:before="60"/>
      </w:pPr>
      <w:r w:rsidRPr="004A403F">
        <w:t xml:space="preserve">Your </w:t>
      </w:r>
      <w:r>
        <w:t>committee</w:t>
      </w:r>
      <w:r w:rsidRPr="004A403F">
        <w:t xml:space="preserve"> </w:t>
      </w:r>
      <w:r w:rsidR="00C24CFE">
        <w:t xml:space="preserve">should </w:t>
      </w:r>
      <w:r w:rsidR="00047B00">
        <w:t>have</w:t>
      </w:r>
      <w:r w:rsidRPr="004A403F">
        <w:t xml:space="preserve"> a </w:t>
      </w:r>
      <w:r w:rsidRPr="004A403F">
        <w:rPr>
          <w:i/>
        </w:rPr>
        <w:t>Register of Interests</w:t>
      </w:r>
      <w:r w:rsidRPr="004A403F">
        <w:t xml:space="preserve"> in which the interests of committee members that</w:t>
      </w:r>
      <w:r w:rsidRPr="004A403F">
        <w:rPr>
          <w:b/>
        </w:rPr>
        <w:t xml:space="preserve"> </w:t>
      </w:r>
      <w:r w:rsidR="009D0E91">
        <w:rPr>
          <w:b/>
        </w:rPr>
        <w:br/>
      </w:r>
      <w:r w:rsidRPr="004A403F">
        <w:rPr>
          <w:b/>
        </w:rPr>
        <w:t xml:space="preserve">may give rise to a conflict of interest </w:t>
      </w:r>
      <w:r w:rsidRPr="004A403F">
        <w:t xml:space="preserve">are recorded.  </w:t>
      </w:r>
    </w:p>
    <w:p w:rsidR="00463EEE" w:rsidRDefault="00463EEE" w:rsidP="00463EEE">
      <w:pPr>
        <w:spacing w:before="60"/>
      </w:pPr>
      <w:r w:rsidRPr="004A403F">
        <w:t>You are responsible for ensuring that your interests as recorded in the register are correct and complete.</w:t>
      </w:r>
    </w:p>
    <w:p w:rsidR="00463EEE" w:rsidRDefault="00463EEE" w:rsidP="00463EEE">
      <w:pPr>
        <w:spacing w:before="60"/>
      </w:pPr>
      <w:r>
        <w:t>The chair will ensure that the register is stored in a manner that maintains the confidentiality of members.</w:t>
      </w:r>
    </w:p>
    <w:p w:rsidR="00463EEE" w:rsidRPr="00D01A78" w:rsidRDefault="00463EEE" w:rsidP="00E61770">
      <w:pPr>
        <w:pStyle w:val="Heading1"/>
        <w:spacing w:before="0" w:after="80"/>
      </w:pPr>
      <w:r w:rsidRPr="00463EEE">
        <w:t xml:space="preserve">At the </w:t>
      </w:r>
      <w:r>
        <w:t>meeting</w:t>
      </w:r>
    </w:p>
    <w:p w:rsidR="00463EEE" w:rsidRDefault="00463EEE" w:rsidP="00463EEE">
      <w:pPr>
        <w:pStyle w:val="Heading2"/>
        <w:spacing w:before="100"/>
      </w:pPr>
      <w:r>
        <w:t>Confirm your interests in the register</w:t>
      </w:r>
    </w:p>
    <w:p w:rsidR="00463EEE" w:rsidRDefault="00463EEE" w:rsidP="00463EEE">
      <w:pPr>
        <w:spacing w:before="80" w:after="80"/>
      </w:pPr>
      <w:r w:rsidRPr="00D01A78">
        <w:t xml:space="preserve">The chair will bring the </w:t>
      </w:r>
      <w:r w:rsidRPr="00D01A78">
        <w:rPr>
          <w:i/>
        </w:rPr>
        <w:t>Register of Interests</w:t>
      </w:r>
      <w:r w:rsidRPr="00D01A78">
        <w:t xml:space="preserve"> to </w:t>
      </w:r>
      <w:r>
        <w:t>all committee</w:t>
      </w:r>
      <w:r w:rsidRPr="00D01A78">
        <w:t xml:space="preserve"> meetings.  At the start of each meeting, </w:t>
      </w:r>
      <w:r w:rsidR="0047028A">
        <w:t>he/</w:t>
      </w:r>
      <w:r>
        <w:t xml:space="preserve">she will ask </w:t>
      </w:r>
      <w:r w:rsidRPr="00D01A78">
        <w:t xml:space="preserve">you </w:t>
      </w:r>
      <w:r>
        <w:t xml:space="preserve">and the other members </w:t>
      </w:r>
      <w:r w:rsidR="00374D2C">
        <w:t xml:space="preserve">present </w:t>
      </w:r>
      <w:r w:rsidRPr="00D01A78">
        <w:t>to confirm that your interests as recorded in the register are complete</w:t>
      </w:r>
      <w:r>
        <w:t xml:space="preserve"> and correct</w:t>
      </w:r>
      <w:r w:rsidRPr="00D01A78">
        <w:t xml:space="preserve">. </w:t>
      </w:r>
      <w:r>
        <w:t xml:space="preserve"> </w:t>
      </w:r>
    </w:p>
    <w:p w:rsidR="00463EEE" w:rsidRDefault="00463EEE" w:rsidP="00463EEE">
      <w:pPr>
        <w:spacing w:before="80" w:after="80"/>
      </w:pPr>
      <w:r w:rsidRPr="00D01A78">
        <w:t xml:space="preserve">If there are no changes, the minutes will note that ‘all </w:t>
      </w:r>
      <w:r>
        <w:t>committee</w:t>
      </w:r>
      <w:r w:rsidRPr="00D01A78">
        <w:t xml:space="preserve"> members present </w:t>
      </w:r>
      <w:r>
        <w:t>con</w:t>
      </w:r>
      <w:r w:rsidRPr="00D01A78">
        <w:t>firmed that their entr</w:t>
      </w:r>
      <w:r w:rsidR="00E15267">
        <w:t>ies</w:t>
      </w:r>
      <w:r w:rsidRPr="00D01A78">
        <w:t xml:space="preserve"> in the </w:t>
      </w:r>
      <w:r w:rsidRPr="00D01A78">
        <w:rPr>
          <w:i/>
        </w:rPr>
        <w:t>Register of Interests</w:t>
      </w:r>
      <w:r w:rsidRPr="00D01A78">
        <w:t xml:space="preserve"> </w:t>
      </w:r>
      <w:r w:rsidR="00E15267">
        <w:t>are</w:t>
      </w:r>
      <w:r w:rsidRPr="00D01A78">
        <w:t xml:space="preserve"> complete and correct’</w:t>
      </w:r>
      <w:r w:rsidR="00673DBC">
        <w:t xml:space="preserve">. </w:t>
      </w:r>
    </w:p>
    <w:p w:rsidR="00463EEE" w:rsidRDefault="00463EEE" w:rsidP="00463EEE">
      <w:r w:rsidRPr="00D01A78">
        <w:t>If you have new interests</w:t>
      </w:r>
      <w:r>
        <w:t xml:space="preserve"> that may give rise to a conflict but are </w:t>
      </w:r>
      <w:r w:rsidRPr="00D01A78">
        <w:t xml:space="preserve">not yet included </w:t>
      </w:r>
      <w:r>
        <w:t xml:space="preserve">in the register </w:t>
      </w:r>
      <w:r w:rsidRPr="00D01A78">
        <w:t>you must declare them</w:t>
      </w:r>
      <w:r>
        <w:t>, so that they can be recorded in the minutes. The</w:t>
      </w:r>
      <w:r w:rsidRPr="00D01A78">
        <w:t xml:space="preserve"> chair will</w:t>
      </w:r>
      <w:r>
        <w:t xml:space="preserve"> then </w:t>
      </w:r>
      <w:r w:rsidRPr="00D01A78">
        <w:t>arr</w:t>
      </w:r>
      <w:r>
        <w:t>ange for them to be entered into</w:t>
      </w:r>
      <w:r w:rsidRPr="00D01A78">
        <w:t xml:space="preserve"> the register.</w:t>
      </w:r>
    </w:p>
    <w:p w:rsidR="00463EEE" w:rsidRPr="00D01A78" w:rsidRDefault="00463EEE" w:rsidP="00463EEE">
      <w:pPr>
        <w:pStyle w:val="Heading2"/>
      </w:pPr>
      <w:r>
        <w:t>Declare</w:t>
      </w:r>
      <w:r w:rsidRPr="00D01A78">
        <w:t xml:space="preserve"> </w:t>
      </w:r>
      <w:r>
        <w:t xml:space="preserve">any </w:t>
      </w:r>
      <w:r w:rsidRPr="00D01A78">
        <w:t>conflict</w:t>
      </w:r>
      <w:r>
        <w:t xml:space="preserve"> with an agenda item </w:t>
      </w:r>
    </w:p>
    <w:p w:rsidR="00463EEE" w:rsidRPr="005D4D4E" w:rsidRDefault="00463EEE" w:rsidP="00463EEE">
      <w:r w:rsidRPr="005D4D4E">
        <w:t xml:space="preserve">Conflicts of interest should be avoided where possible. </w:t>
      </w:r>
      <w:r w:rsidR="00B96B82" w:rsidRPr="005D4D4E">
        <w:br/>
      </w:r>
      <w:r w:rsidRPr="005D4D4E">
        <w:t xml:space="preserve">If a conflict exists, it must be declared and managed in </w:t>
      </w:r>
      <w:r w:rsidR="00B96B82" w:rsidRPr="005D4D4E">
        <w:br/>
      </w:r>
      <w:r w:rsidRPr="005D4D4E">
        <w:t xml:space="preserve">the </w:t>
      </w:r>
      <w:r w:rsidRPr="00AD29A4">
        <w:rPr>
          <w:b/>
        </w:rPr>
        <w:t>public interest</w:t>
      </w:r>
      <w:r w:rsidR="005D4D4E" w:rsidRPr="005D4D4E">
        <w:t xml:space="preserve"> (the best interests of managing the reserve for the benefit of the community)</w:t>
      </w:r>
      <w:r w:rsidRPr="005D4D4E">
        <w:t>.</w:t>
      </w:r>
    </w:p>
    <w:p w:rsidR="00463EEE" w:rsidRPr="00CF47C8" w:rsidRDefault="00463EEE" w:rsidP="00463EEE">
      <w:pPr>
        <w:spacing w:before="80" w:after="80"/>
        <w:rPr>
          <w:i/>
        </w:rPr>
      </w:pPr>
      <w:r w:rsidRPr="00D01A78">
        <w:t xml:space="preserve">At the start of each </w:t>
      </w:r>
      <w:r>
        <w:t xml:space="preserve">committee meeting the chair will </w:t>
      </w:r>
      <w:r w:rsidR="00B96B82">
        <w:t xml:space="preserve">also </w:t>
      </w:r>
      <w:r>
        <w:t xml:space="preserve">ask you and the other </w:t>
      </w:r>
      <w:r w:rsidRPr="00D01A78">
        <w:t xml:space="preserve">members </w:t>
      </w:r>
      <w:r>
        <w:t xml:space="preserve">present </w:t>
      </w:r>
      <w:r w:rsidRPr="00D01A78">
        <w:t>to d</w:t>
      </w:r>
      <w:r>
        <w:t>eclare any interest</w:t>
      </w:r>
      <w:r w:rsidRPr="00D01A78">
        <w:t xml:space="preserve"> </w:t>
      </w:r>
      <w:r w:rsidR="00B96B82">
        <w:t>(</w:t>
      </w:r>
      <w:r>
        <w:t xml:space="preserve">private interest or duty to another organisation) </w:t>
      </w:r>
      <w:r w:rsidRPr="00D01A78">
        <w:t xml:space="preserve">in relation to any item on the agenda.  You must declare any </w:t>
      </w:r>
      <w:r>
        <w:t>interest</w:t>
      </w:r>
      <w:r w:rsidRPr="00D01A78">
        <w:t xml:space="preserve"> you have that relates to an</w:t>
      </w:r>
      <w:r>
        <w:t>y</w:t>
      </w:r>
      <w:r w:rsidRPr="00D01A78">
        <w:t xml:space="preserve"> item on the agenda</w:t>
      </w:r>
      <w:r w:rsidRPr="00CF47C8">
        <w:t xml:space="preserve">, </w:t>
      </w:r>
      <w:r w:rsidRPr="00CF47C8">
        <w:rPr>
          <w:i/>
        </w:rPr>
        <w:t>even if it is already recorded in the register.</w:t>
      </w:r>
    </w:p>
    <w:p w:rsidR="00463EEE" w:rsidRDefault="00452C5E" w:rsidP="00463EEE">
      <w:pPr>
        <w:spacing w:before="80" w:after="0"/>
      </w:pPr>
      <w:r>
        <w:t>D</w:t>
      </w:r>
      <w:r w:rsidR="00463EEE" w:rsidRPr="00D01A78">
        <w:t xml:space="preserve">uring the meeting, </w:t>
      </w:r>
      <w:r>
        <w:t xml:space="preserve">if </w:t>
      </w:r>
      <w:r w:rsidR="00463EEE" w:rsidRPr="00D01A78">
        <w:t xml:space="preserve">you realise that you have an undeclared interest, declare it immediately.  Similarly, if you believe </w:t>
      </w:r>
      <w:r w:rsidR="005B294F">
        <w:t xml:space="preserve">that </w:t>
      </w:r>
      <w:r w:rsidR="00463EEE" w:rsidRPr="00D01A78">
        <w:t xml:space="preserve">another member may have an undeclared interest, raise </w:t>
      </w:r>
      <w:r w:rsidR="00463EEE">
        <w:t>a query</w:t>
      </w:r>
      <w:r w:rsidR="00463EEE" w:rsidRPr="00D01A78">
        <w:t xml:space="preserve"> to enable </w:t>
      </w:r>
      <w:r w:rsidR="00463EEE">
        <w:t>him/her</w:t>
      </w:r>
      <w:r w:rsidR="00463EEE" w:rsidRPr="00D01A78">
        <w:t xml:space="preserve"> to declare the interest, if it exists.</w:t>
      </w:r>
    </w:p>
    <w:p w:rsidR="00463EEE" w:rsidRPr="00D01A78" w:rsidRDefault="00463EEE" w:rsidP="0013798B">
      <w:pPr>
        <w:pStyle w:val="Heading1"/>
        <w:spacing w:before="100" w:after="100"/>
      </w:pPr>
      <w:r>
        <w:lastRenderedPageBreak/>
        <w:t>Managing</w:t>
      </w:r>
      <w:r w:rsidRPr="00D01A78">
        <w:t xml:space="preserve"> </w:t>
      </w:r>
      <w:r>
        <w:t>a</w:t>
      </w:r>
      <w:r w:rsidRPr="00D01A78">
        <w:t xml:space="preserve"> conflict</w:t>
      </w:r>
      <w:r>
        <w:t xml:space="preserve"> of interest</w:t>
      </w:r>
    </w:p>
    <w:p w:rsidR="00463EEE" w:rsidRDefault="00463EEE" w:rsidP="00463EEE">
      <w:pPr>
        <w:spacing w:before="80" w:after="60"/>
      </w:pPr>
      <w:r>
        <w:t>T</w:t>
      </w:r>
      <w:r w:rsidRPr="00D01A78">
        <w:t xml:space="preserve">he </w:t>
      </w:r>
      <w:r>
        <w:t>committee</w:t>
      </w:r>
      <w:r w:rsidRPr="00D01A78">
        <w:t xml:space="preserve"> </w:t>
      </w:r>
      <w:r>
        <w:t>determines</w:t>
      </w:r>
      <w:r w:rsidRPr="00D01A78">
        <w:t xml:space="preserve"> how a conflict of interest will be </w:t>
      </w:r>
      <w:r>
        <w:t>managed in the public interest</w:t>
      </w:r>
      <w:r w:rsidRPr="00D01A78">
        <w:t>.</w:t>
      </w:r>
      <w:r>
        <w:t xml:space="preserve">  In doing so, it starts by deciding whether the conflict is </w:t>
      </w:r>
      <w:r w:rsidRPr="008D104E">
        <w:t>‘material’</w:t>
      </w:r>
      <w:r>
        <w:t xml:space="preserve"> (serious).</w:t>
      </w:r>
    </w:p>
    <w:p w:rsidR="00463EEE" w:rsidRDefault="00463EEE" w:rsidP="00463EEE">
      <w:pPr>
        <w:pStyle w:val="ListBullet"/>
      </w:pPr>
      <w:r w:rsidRPr="00713D29">
        <w:rPr>
          <w:b/>
        </w:rPr>
        <w:t>Material conflicts:</w:t>
      </w:r>
      <w:r>
        <w:t xml:space="preserve"> t</w:t>
      </w:r>
      <w:r w:rsidRPr="00D01A78">
        <w:t xml:space="preserve">he </w:t>
      </w:r>
      <w:r w:rsidRPr="00A23689">
        <w:t>standard procedure</w:t>
      </w:r>
      <w:r w:rsidRPr="00D01A78">
        <w:t xml:space="preserve"> for </w:t>
      </w:r>
      <w:r>
        <w:t>managing</w:t>
      </w:r>
      <w:r w:rsidRPr="00D01A78">
        <w:t xml:space="preserve"> a </w:t>
      </w:r>
      <w:r>
        <w:t xml:space="preserve">material </w:t>
      </w:r>
      <w:r w:rsidRPr="00D01A78">
        <w:t>co</w:t>
      </w:r>
      <w:r>
        <w:t xml:space="preserve">nflict of interest is </w:t>
      </w:r>
      <w:r>
        <w:rPr>
          <w:b/>
        </w:rPr>
        <w:t>remove</w:t>
      </w:r>
      <w:r w:rsidRPr="00D01A78">
        <w:t xml:space="preserve"> </w:t>
      </w:r>
      <w:r w:rsidR="006C6DAE">
        <w:br/>
      </w:r>
      <w:r w:rsidRPr="00D01A78">
        <w:t>– i.e. the member with the conflict leave</w:t>
      </w:r>
      <w:r>
        <w:t>s</w:t>
      </w:r>
      <w:r w:rsidRPr="00D01A78">
        <w:t xml:space="preserve"> the room and </w:t>
      </w:r>
      <w:r>
        <w:t xml:space="preserve">does </w:t>
      </w:r>
      <w:r w:rsidRPr="00D01A78">
        <w:t xml:space="preserve">not </w:t>
      </w:r>
      <w:r>
        <w:t>take part</w:t>
      </w:r>
      <w:r w:rsidRPr="00D01A78">
        <w:t xml:space="preserve"> in any discussion or decision-making on the ‘conflicted’ issue. </w:t>
      </w:r>
      <w:r>
        <w:t xml:space="preserve"> A lesser option will not usually be in the public interest.  However, a stronger option may be required if the conflict is of unacceptable frequency or duration.  </w:t>
      </w:r>
    </w:p>
    <w:p w:rsidR="00463EEE" w:rsidRDefault="00463EEE" w:rsidP="00463EEE">
      <w:pPr>
        <w:pStyle w:val="ListBullet"/>
      </w:pPr>
      <w:r w:rsidRPr="00CA3B63">
        <w:rPr>
          <w:b/>
        </w:rPr>
        <w:t>Non-material conflicts</w:t>
      </w:r>
      <w:r>
        <w:t>: if a conflict of interest is not material, there is more likelihood that a lesser option will be in the public interest – e.g. recording the conflict in the minutes and then allowing the member to participate in the committee’s discussion and decision, or to participate in discussion but not decision-making.</w:t>
      </w:r>
    </w:p>
    <w:p w:rsidR="00463EEE" w:rsidRDefault="00463EEE" w:rsidP="00463EEE">
      <w:r>
        <w:t xml:space="preserve">For details of what options are available to the committee for managing a conflict of interest, see </w:t>
      </w:r>
      <w:r w:rsidRPr="004005A5">
        <w:rPr>
          <w:u w:val="single"/>
        </w:rPr>
        <w:t>Appendix 2</w:t>
      </w:r>
      <w:r w:rsidRPr="00940FA4">
        <w:t>.</w:t>
      </w:r>
    </w:p>
    <w:p w:rsidR="00463EEE" w:rsidRPr="00940FA4" w:rsidRDefault="00463EEE" w:rsidP="00463EEE">
      <w:pPr>
        <w:spacing w:after="140"/>
      </w:pPr>
      <w:r>
        <w:t xml:space="preserve">For details of how the committee should decide </w:t>
      </w:r>
      <w:r w:rsidR="00940FA4">
        <w:t>whether</w:t>
      </w:r>
      <w:r>
        <w:t xml:space="preserve"> a</w:t>
      </w:r>
      <w:r w:rsidR="00940FA4">
        <w:t xml:space="preserve"> conflict is material and how the conflict</w:t>
      </w:r>
      <w:r>
        <w:t xml:space="preserve"> should </w:t>
      </w:r>
      <w:r w:rsidR="00940FA4">
        <w:t>be managed</w:t>
      </w:r>
      <w:r>
        <w:t xml:space="preserve">, see </w:t>
      </w:r>
      <w:r w:rsidRPr="004005A5">
        <w:rPr>
          <w:u w:val="single"/>
        </w:rPr>
        <w:t>Appendix 3</w:t>
      </w:r>
      <w:r w:rsidRPr="00940FA4">
        <w:t xml:space="preserve">.  </w:t>
      </w:r>
    </w:p>
    <w:p w:rsidR="00463EEE" w:rsidRPr="00D01A78" w:rsidRDefault="00463EEE" w:rsidP="0013798B">
      <w:pPr>
        <w:pStyle w:val="Heading1"/>
        <w:spacing w:after="100"/>
      </w:pPr>
      <w:r w:rsidRPr="00D01A78">
        <w:t>Recording in the minutes</w:t>
      </w:r>
    </w:p>
    <w:p w:rsidR="00463EEE" w:rsidRDefault="00463EEE" w:rsidP="00463EEE">
      <w:pPr>
        <w:spacing w:after="60"/>
      </w:pPr>
      <w:r w:rsidRPr="004A403F">
        <w:t xml:space="preserve">The minutes of the </w:t>
      </w:r>
      <w:r>
        <w:t>committee</w:t>
      </w:r>
      <w:r w:rsidRPr="004A403F">
        <w:t xml:space="preserve"> meeting should record</w:t>
      </w:r>
      <w:r>
        <w:t>:</w:t>
      </w:r>
      <w:r w:rsidRPr="004A403F">
        <w:t xml:space="preserve"> </w:t>
      </w:r>
    </w:p>
    <w:p w:rsidR="00463EEE" w:rsidRDefault="00463EEE" w:rsidP="00673DBC">
      <w:pPr>
        <w:pStyle w:val="ListBullet"/>
        <w:spacing w:after="80"/>
      </w:pPr>
      <w:r w:rsidRPr="004A403F">
        <w:t>a description of the interest and the conflict (</w:t>
      </w:r>
      <w:r>
        <w:t>the dollar</w:t>
      </w:r>
      <w:r w:rsidRPr="004A403F">
        <w:t xml:space="preserve"> value of </w:t>
      </w:r>
      <w:r>
        <w:t xml:space="preserve">a </w:t>
      </w:r>
      <w:r w:rsidRPr="004A403F">
        <w:t>financial interests</w:t>
      </w:r>
      <w:r>
        <w:t xml:space="preserve"> does not need to be included)</w:t>
      </w:r>
      <w:r w:rsidRPr="004A403F">
        <w:t xml:space="preserve"> </w:t>
      </w:r>
    </w:p>
    <w:p w:rsidR="00463EEE" w:rsidRDefault="00463EEE" w:rsidP="00673DBC">
      <w:pPr>
        <w:pStyle w:val="ListBullet"/>
        <w:spacing w:after="80"/>
      </w:pPr>
      <w:r w:rsidRPr="004A403F">
        <w:t xml:space="preserve">whether the conflict is material </w:t>
      </w:r>
    </w:p>
    <w:p w:rsidR="00463EEE" w:rsidRDefault="00463EEE" w:rsidP="00673DBC">
      <w:pPr>
        <w:pStyle w:val="ListBullet"/>
        <w:spacing w:after="80"/>
      </w:pPr>
      <w:r w:rsidRPr="004A403F">
        <w:t>how it will be managed (</w:t>
      </w:r>
      <w:r>
        <w:t>and</w:t>
      </w:r>
      <w:r w:rsidRPr="004A403F">
        <w:t xml:space="preserve"> </w:t>
      </w:r>
      <w:r>
        <w:t>for</w:t>
      </w:r>
      <w:r w:rsidRPr="004A403F">
        <w:t xml:space="preserve"> an option other than ‘remove’, wh</w:t>
      </w:r>
      <w:r>
        <w:t>y it is in the public interest)</w:t>
      </w:r>
    </w:p>
    <w:p w:rsidR="00463EEE" w:rsidRPr="004A403F" w:rsidRDefault="00463EEE" w:rsidP="00E61770">
      <w:pPr>
        <w:pStyle w:val="ListBullet"/>
        <w:spacing w:after="0"/>
      </w:pPr>
      <w:r w:rsidRPr="004A403F">
        <w:t xml:space="preserve">where </w:t>
      </w:r>
      <w:r w:rsidR="004A3725">
        <w:t>applicable, the times and item, or part thereof,</w:t>
      </w:r>
      <w:r w:rsidRPr="004A403F">
        <w:t xml:space="preserve"> for which the member is absent from the room.</w:t>
      </w:r>
    </w:p>
    <w:p w:rsidR="00463EEE" w:rsidRPr="004702F9" w:rsidRDefault="00463EEE" w:rsidP="0013798B">
      <w:pPr>
        <w:pStyle w:val="Heading1"/>
        <w:spacing w:after="100"/>
      </w:pPr>
      <w:r w:rsidRPr="00D433BF">
        <w:t xml:space="preserve">Breach of </w:t>
      </w:r>
      <w:r>
        <w:t>committee</w:t>
      </w:r>
      <w:r w:rsidRPr="00D433BF">
        <w:t>’s</w:t>
      </w:r>
      <w:r>
        <w:t xml:space="preserve"> policy</w:t>
      </w:r>
    </w:p>
    <w:p w:rsidR="00463EEE" w:rsidRPr="00D01A78" w:rsidRDefault="00463EEE" w:rsidP="00463EEE">
      <w:pPr>
        <w:spacing w:before="60" w:after="0"/>
      </w:pPr>
      <w:r>
        <w:t>If you</w:t>
      </w:r>
      <w:r w:rsidRPr="00D01A78">
        <w:t xml:space="preserve"> may have breached </w:t>
      </w:r>
      <w:r>
        <w:t>your committee’s</w:t>
      </w:r>
      <w:r>
        <w:rPr>
          <w:i/>
        </w:rPr>
        <w:t xml:space="preserve"> </w:t>
      </w:r>
      <w:r w:rsidRPr="005B4A5B">
        <w:t>policy</w:t>
      </w:r>
      <w:r>
        <w:t xml:space="preserve">, </w:t>
      </w:r>
      <w:r w:rsidRPr="00D01A78">
        <w:t xml:space="preserve">notify the chair immediately. </w:t>
      </w:r>
      <w:r>
        <w:t xml:space="preserve"> If you</w:t>
      </w:r>
      <w:r w:rsidRPr="00D01A78">
        <w:t xml:space="preserve"> </w:t>
      </w:r>
      <w:r>
        <w:t>believe</w:t>
      </w:r>
      <w:r w:rsidRPr="00D01A78">
        <w:t xml:space="preserve"> </w:t>
      </w:r>
      <w:r w:rsidRPr="00CD3A8E">
        <w:t>another</w:t>
      </w:r>
      <w:r w:rsidRPr="00D01A78">
        <w:t xml:space="preserve"> member may have breached </w:t>
      </w:r>
      <w:r>
        <w:t xml:space="preserve">the </w:t>
      </w:r>
      <w:r w:rsidRPr="00D01A78">
        <w:t>policy but not notified the chair</w:t>
      </w:r>
      <w:r>
        <w:t>,</w:t>
      </w:r>
      <w:r w:rsidRPr="00D01A78">
        <w:t xml:space="preserve"> </w:t>
      </w:r>
      <w:r>
        <w:t>advise</w:t>
      </w:r>
      <w:r w:rsidRPr="00D01A78">
        <w:t xml:space="preserve"> the chair or approach the other member, who </w:t>
      </w:r>
      <w:r>
        <w:t>should</w:t>
      </w:r>
      <w:r w:rsidRPr="00D01A78">
        <w:t xml:space="preserve"> then notify the chair.</w:t>
      </w:r>
      <w:r>
        <w:t xml:space="preserve">  For details of the process the committee should follow if a breach may have occurred, see DELWP’s model policy.</w:t>
      </w:r>
    </w:p>
    <w:p w:rsidR="00F65B8A" w:rsidRDefault="00F65B8A" w:rsidP="00F65B8A">
      <w:pPr>
        <w:pStyle w:val="Heading1"/>
      </w:pPr>
      <w:r>
        <w:lastRenderedPageBreak/>
        <w:t>Further information</w:t>
      </w:r>
    </w:p>
    <w:p w:rsidR="00B9160E" w:rsidRDefault="00B9160E" w:rsidP="00B9160E">
      <w:r>
        <w:t>Information on this topic (e.g. model) is available from DELWP’s governance website, On Board (</w:t>
      </w:r>
      <w:hyperlink r:id="rId14" w:history="1">
        <w:r>
          <w:rPr>
            <w:rStyle w:val="Hyperlink"/>
          </w:rPr>
          <w:t>www.delwp.vic.gov.au/committees</w:t>
        </w:r>
      </w:hyperlink>
      <w:r>
        <w:t xml:space="preserve">). </w:t>
      </w:r>
    </w:p>
    <w:p w:rsidR="00B9160E" w:rsidRDefault="00B9160E" w:rsidP="00B9160E">
      <w:r>
        <w:t xml:space="preserve">Support is also available from: </w:t>
      </w:r>
    </w:p>
    <w:p w:rsidR="00B9160E" w:rsidRDefault="00B9160E" w:rsidP="00B9160E">
      <w:pPr>
        <w:pStyle w:val="ListBullet"/>
        <w:numPr>
          <w:ilvl w:val="0"/>
          <w:numId w:val="47"/>
        </w:numPr>
        <w:tabs>
          <w:tab w:val="clear" w:pos="360"/>
        </w:tabs>
        <w:ind w:left="170" w:hanging="170"/>
      </w:pPr>
      <w:r>
        <w:t xml:space="preserve">your local DELWP regional office </w:t>
      </w:r>
    </w:p>
    <w:p w:rsidR="00B9160E" w:rsidRDefault="00B9160E" w:rsidP="00B9160E">
      <w:pPr>
        <w:pStyle w:val="ListBullet"/>
        <w:numPr>
          <w:ilvl w:val="0"/>
          <w:numId w:val="47"/>
        </w:numPr>
        <w:tabs>
          <w:tab w:val="clear" w:pos="360"/>
        </w:tabs>
        <w:ind w:left="170" w:hanging="170"/>
      </w:pPr>
      <w:r>
        <w:t>DELWP’s Customer Service Centre (phone 136 186).</w:t>
      </w:r>
    </w:p>
    <w:p w:rsidR="00F65B8A" w:rsidRPr="00721FC3" w:rsidRDefault="00721FC3" w:rsidP="00721FC3">
      <w:pPr>
        <w:spacing w:after="0" w:line="240" w:lineRule="auto"/>
        <w:rPr>
          <w:sz w:val="8"/>
          <w:szCs w:val="8"/>
        </w:rPr>
      </w:pPr>
      <w:r>
        <w:br w:type="column"/>
      </w:r>
    </w:p>
    <w:p w:rsidR="00721FC3" w:rsidRPr="008B312C" w:rsidRDefault="00721FC3" w:rsidP="00C377B6">
      <w:pPr>
        <w:pStyle w:val="shadedH1"/>
        <w:spacing w:before="0"/>
        <w:rPr>
          <w:iCs/>
          <w:sz w:val="36"/>
          <w:szCs w:val="36"/>
        </w:rPr>
      </w:pPr>
      <w:r w:rsidRPr="008B312C">
        <w:rPr>
          <w:sz w:val="36"/>
          <w:szCs w:val="36"/>
        </w:rPr>
        <w:t>Appendix 1: How broad is the definition of a conflict of interest?</w:t>
      </w:r>
      <w:r w:rsidRPr="008B312C">
        <w:rPr>
          <w:iCs/>
          <w:sz w:val="36"/>
          <w:szCs w:val="36"/>
        </w:rPr>
        <w:t xml:space="preserve"> </w:t>
      </w:r>
    </w:p>
    <w:p w:rsidR="00721FC3" w:rsidRPr="00D01A78" w:rsidRDefault="00721FC3" w:rsidP="00721FC3">
      <w:pPr>
        <w:spacing w:before="240" w:after="0"/>
      </w:pPr>
      <w:r>
        <w:t xml:space="preserve">For </w:t>
      </w:r>
      <w:r w:rsidRPr="00D01A78">
        <w:t>all conflicts of interest</w:t>
      </w:r>
      <w:r>
        <w:t xml:space="preserve">, including conflicts of </w:t>
      </w:r>
      <w:r w:rsidRPr="00D01A78">
        <w:t>duty:</w:t>
      </w:r>
    </w:p>
    <w:p w:rsidR="00721FC3" w:rsidRPr="00D01A78" w:rsidRDefault="00721FC3" w:rsidP="00721FC3">
      <w:pPr>
        <w:pStyle w:val="Heading3"/>
        <w:spacing w:before="160"/>
      </w:pPr>
      <w:r w:rsidRPr="00D01A78">
        <w:t>Real, potential or perceived</w:t>
      </w:r>
    </w:p>
    <w:p w:rsidR="00721FC3" w:rsidRPr="00D01A78" w:rsidRDefault="00721FC3" w:rsidP="00721FC3">
      <w:pPr>
        <w:spacing w:before="60"/>
      </w:pPr>
      <w:r w:rsidRPr="00D01A78">
        <w:t>A conflict of interest exists whether it is:</w:t>
      </w:r>
    </w:p>
    <w:p w:rsidR="00721FC3" w:rsidRPr="00D01A78" w:rsidRDefault="00721FC3" w:rsidP="00721FC3">
      <w:pPr>
        <w:pStyle w:val="ListBullet"/>
        <w:tabs>
          <w:tab w:val="clear" w:pos="170"/>
          <w:tab w:val="clear" w:pos="567"/>
          <w:tab w:val="num" w:pos="360"/>
        </w:tabs>
        <w:spacing w:before="60"/>
        <w:ind w:left="360" w:hanging="360"/>
      </w:pPr>
      <w:r w:rsidRPr="00373BDE">
        <w:rPr>
          <w:b/>
        </w:rPr>
        <w:t>real</w:t>
      </w:r>
      <w:r w:rsidRPr="00D01A78">
        <w:t xml:space="preserve"> – it currently exists;</w:t>
      </w:r>
    </w:p>
    <w:p w:rsidR="00721FC3" w:rsidRPr="00D01A78" w:rsidRDefault="00721FC3" w:rsidP="00721FC3">
      <w:pPr>
        <w:pStyle w:val="ListBullet"/>
        <w:tabs>
          <w:tab w:val="clear" w:pos="170"/>
          <w:tab w:val="clear" w:pos="567"/>
          <w:tab w:val="num" w:pos="360"/>
        </w:tabs>
        <w:spacing w:before="60"/>
        <w:ind w:left="360" w:hanging="360"/>
      </w:pPr>
      <w:r w:rsidRPr="00373BDE">
        <w:rPr>
          <w:b/>
        </w:rPr>
        <w:t xml:space="preserve">potential </w:t>
      </w:r>
      <w:r w:rsidRPr="00D01A78">
        <w:t xml:space="preserve">– it may arise, given the circumstances; </w:t>
      </w:r>
    </w:p>
    <w:p w:rsidR="00721FC3" w:rsidRPr="00D01A78" w:rsidRDefault="00721FC3" w:rsidP="00721FC3">
      <w:pPr>
        <w:pStyle w:val="ListBullet"/>
        <w:tabs>
          <w:tab w:val="clear" w:pos="170"/>
          <w:tab w:val="clear" w:pos="567"/>
          <w:tab w:val="num" w:pos="360"/>
        </w:tabs>
        <w:spacing w:before="60"/>
        <w:ind w:left="360" w:hanging="360"/>
      </w:pPr>
      <w:r w:rsidRPr="00373BDE">
        <w:rPr>
          <w:b/>
        </w:rPr>
        <w:t>perceived –</w:t>
      </w:r>
      <w:r w:rsidRPr="00D01A78">
        <w:t xml:space="preserve"> members of the public could reasonably form the view that a conflict exists or could arise that may improperly influence </w:t>
      </w:r>
      <w:r>
        <w:t xml:space="preserve">the </w:t>
      </w:r>
      <w:r w:rsidRPr="00D01A78">
        <w:t xml:space="preserve">performance of </w:t>
      </w:r>
      <w:r>
        <w:t>your</w:t>
      </w:r>
      <w:r w:rsidRPr="00D01A78">
        <w:t xml:space="preserve"> duty </w:t>
      </w:r>
      <w:r>
        <w:t>as a committee member</w:t>
      </w:r>
      <w:r w:rsidRPr="00D01A78">
        <w:t>, now or in the future.</w:t>
      </w:r>
    </w:p>
    <w:p w:rsidR="00721FC3" w:rsidRPr="00D01A78" w:rsidRDefault="00721FC3" w:rsidP="00721FC3">
      <w:pPr>
        <w:pStyle w:val="Heading3"/>
        <w:spacing w:before="160"/>
      </w:pPr>
      <w:r w:rsidRPr="00D01A78">
        <w:t>Direct or indirect</w:t>
      </w:r>
    </w:p>
    <w:p w:rsidR="00721FC3" w:rsidRPr="0040119F" w:rsidRDefault="00721FC3" w:rsidP="00721FC3">
      <w:r w:rsidRPr="0040119F">
        <w:t xml:space="preserve">A private interest can be </w:t>
      </w:r>
      <w:r w:rsidRPr="00384D8D">
        <w:rPr>
          <w:rFonts w:eastAsiaTheme="majorEastAsia"/>
        </w:rPr>
        <w:t>direct</w:t>
      </w:r>
      <w:r w:rsidRPr="0040119F">
        <w:t xml:space="preserve"> or </w:t>
      </w:r>
      <w:r w:rsidRPr="00384D8D">
        <w:rPr>
          <w:rFonts w:eastAsiaTheme="majorEastAsia"/>
        </w:rPr>
        <w:t>indirect</w:t>
      </w:r>
      <w:r w:rsidRPr="0040119F">
        <w:t xml:space="preserve">. A direct interest is held by </w:t>
      </w:r>
      <w:r w:rsidR="009B2C3D">
        <w:t>you</w:t>
      </w:r>
      <w:r w:rsidRPr="0040119F">
        <w:t xml:space="preserve">. An indirect interest is held by </w:t>
      </w:r>
      <w:r w:rsidR="009B2C3D">
        <w:t>your</w:t>
      </w:r>
      <w:r w:rsidRPr="0040119F">
        <w:t xml:space="preserve"> relative or close associate, for example:</w:t>
      </w:r>
    </w:p>
    <w:p w:rsidR="00721FC3" w:rsidRPr="00981638" w:rsidRDefault="00721FC3" w:rsidP="00721FC3">
      <w:pPr>
        <w:pStyle w:val="ListBullet"/>
        <w:tabs>
          <w:tab w:val="clear" w:pos="170"/>
          <w:tab w:val="clear" w:pos="567"/>
          <w:tab w:val="num" w:pos="360"/>
        </w:tabs>
        <w:ind w:left="360" w:hanging="360"/>
      </w:pPr>
      <w:r w:rsidRPr="00981638">
        <w:t>an immediate family member (e.g. spouse, partner, child, parent, sibling);</w:t>
      </w:r>
    </w:p>
    <w:p w:rsidR="00721FC3" w:rsidRPr="00981638" w:rsidRDefault="00721FC3" w:rsidP="00721FC3">
      <w:pPr>
        <w:pStyle w:val="ListBullet"/>
        <w:tabs>
          <w:tab w:val="clear" w:pos="170"/>
          <w:tab w:val="clear" w:pos="567"/>
          <w:tab w:val="num" w:pos="360"/>
        </w:tabs>
        <w:ind w:left="360" w:hanging="360"/>
      </w:pPr>
      <w:r w:rsidRPr="00981638">
        <w:t>a regular household member; or</w:t>
      </w:r>
    </w:p>
    <w:p w:rsidR="00721FC3" w:rsidRPr="00981638" w:rsidRDefault="00721FC3" w:rsidP="00721FC3">
      <w:pPr>
        <w:pStyle w:val="ListBullet"/>
        <w:tabs>
          <w:tab w:val="clear" w:pos="170"/>
          <w:tab w:val="clear" w:pos="567"/>
          <w:tab w:val="num" w:pos="360"/>
        </w:tabs>
        <w:ind w:left="360" w:hanging="360"/>
      </w:pPr>
      <w:r w:rsidRPr="00981638">
        <w:t xml:space="preserve">another close associate (e.g. friend, relative, business associate, rival, enemy). </w:t>
      </w:r>
    </w:p>
    <w:p w:rsidR="00721FC3" w:rsidRPr="00D01A78" w:rsidRDefault="00721FC3" w:rsidP="00721FC3">
      <w:pPr>
        <w:pStyle w:val="Heading3"/>
        <w:spacing w:before="160"/>
      </w:pPr>
      <w:r w:rsidRPr="00D01A78">
        <w:t>Pecuniary or non-pecuniary</w:t>
      </w:r>
    </w:p>
    <w:p w:rsidR="00721FC3" w:rsidRPr="00D01A78" w:rsidRDefault="00721FC3" w:rsidP="00721FC3">
      <w:pPr>
        <w:spacing w:before="60"/>
      </w:pPr>
      <w:r w:rsidRPr="00D01A78">
        <w:t xml:space="preserve">A private interest can be </w:t>
      </w:r>
      <w:r w:rsidRPr="00814FB8">
        <w:t>pecuniary</w:t>
      </w:r>
      <w:r w:rsidRPr="00D01A78">
        <w:t xml:space="preserve"> (financial) </w:t>
      </w:r>
      <w:r w:rsidRPr="00814FB8">
        <w:t>or non-pecuniary</w:t>
      </w:r>
      <w:r w:rsidRPr="00D01A78">
        <w:t xml:space="preserve"> (non-financial), or a mixture of both. It can arise from a wide range of personal or professional/business-related sources.</w:t>
      </w:r>
    </w:p>
    <w:p w:rsidR="00721FC3" w:rsidRPr="00D01A78" w:rsidRDefault="00721FC3" w:rsidP="00721FC3">
      <w:r w:rsidRPr="00814FB8">
        <w:rPr>
          <w:b/>
        </w:rPr>
        <w:t>Pecuniary interests</w:t>
      </w:r>
      <w:r w:rsidRPr="00D01A78">
        <w:t xml:space="preserve"> - include actual, potential, or perceived financial gain or loss. Money does not need to change hands. The interest exists if </w:t>
      </w:r>
      <w:r>
        <w:t>you</w:t>
      </w:r>
      <w:r w:rsidRPr="00D01A78">
        <w:t xml:space="preserve"> (or</w:t>
      </w:r>
      <w:r>
        <w:t xml:space="preserve"> a relative or close associate):</w:t>
      </w:r>
    </w:p>
    <w:p w:rsidR="00721FC3" w:rsidRPr="00D01A78" w:rsidRDefault="00721FC3" w:rsidP="00721FC3">
      <w:pPr>
        <w:pStyle w:val="ListBullet"/>
        <w:tabs>
          <w:tab w:val="clear" w:pos="170"/>
          <w:tab w:val="clear" w:pos="567"/>
          <w:tab w:val="num" w:pos="360"/>
        </w:tabs>
        <w:spacing w:before="60" w:after="80"/>
        <w:ind w:left="360" w:hanging="360"/>
      </w:pPr>
      <w:r>
        <w:t>own</w:t>
      </w:r>
      <w:r w:rsidRPr="00D01A78">
        <w:t xml:space="preserve"> property;</w:t>
      </w:r>
    </w:p>
    <w:p w:rsidR="00721FC3" w:rsidRPr="00D01A78" w:rsidRDefault="00721FC3" w:rsidP="00721FC3">
      <w:pPr>
        <w:pStyle w:val="ListBullet"/>
        <w:tabs>
          <w:tab w:val="clear" w:pos="170"/>
          <w:tab w:val="clear" w:pos="567"/>
          <w:tab w:val="num" w:pos="360"/>
        </w:tabs>
        <w:spacing w:before="60" w:after="80"/>
        <w:ind w:left="360" w:hanging="360"/>
      </w:pPr>
      <w:r>
        <w:t>hold</w:t>
      </w:r>
      <w:r w:rsidRPr="00D01A78">
        <w:t xml:space="preserve"> shares, investments or other business interests;</w:t>
      </w:r>
    </w:p>
    <w:p w:rsidR="00721FC3" w:rsidRPr="00D01A78" w:rsidRDefault="00721FC3" w:rsidP="00721FC3">
      <w:pPr>
        <w:pStyle w:val="ListBullet"/>
        <w:tabs>
          <w:tab w:val="clear" w:pos="170"/>
          <w:tab w:val="clear" w:pos="567"/>
          <w:tab w:val="num" w:pos="360"/>
        </w:tabs>
        <w:spacing w:before="60" w:after="80"/>
        <w:ind w:left="360" w:hanging="360"/>
      </w:pPr>
      <w:r>
        <w:t>have</w:t>
      </w:r>
      <w:r w:rsidRPr="00D01A78">
        <w:t xml:space="preserve"> a position in a company bidding for government work;</w:t>
      </w:r>
    </w:p>
    <w:p w:rsidR="00721FC3" w:rsidRDefault="00721FC3" w:rsidP="00721FC3">
      <w:pPr>
        <w:pStyle w:val="ListBullet"/>
        <w:tabs>
          <w:tab w:val="clear" w:pos="170"/>
          <w:tab w:val="clear" w:pos="567"/>
          <w:tab w:val="num" w:pos="360"/>
        </w:tabs>
        <w:spacing w:before="60" w:after="80"/>
        <w:ind w:left="360" w:hanging="360"/>
      </w:pPr>
      <w:r>
        <w:t>receive</w:t>
      </w:r>
      <w:r w:rsidRPr="00D01A78">
        <w:t xml:space="preserve"> benefits such as concessions, discounts, gifts or hospitality from a particular source; </w:t>
      </w:r>
    </w:p>
    <w:p w:rsidR="00721FC3" w:rsidRPr="00D01A78" w:rsidRDefault="00721FC3" w:rsidP="00721FC3">
      <w:pPr>
        <w:pStyle w:val="ListBullet"/>
        <w:tabs>
          <w:tab w:val="clear" w:pos="170"/>
          <w:tab w:val="clear" w:pos="567"/>
          <w:tab w:val="num" w:pos="360"/>
        </w:tabs>
        <w:spacing w:before="60" w:after="80"/>
        <w:ind w:left="360" w:hanging="360"/>
      </w:pPr>
      <w:r w:rsidRPr="00D01A78">
        <w:t>hol</w:t>
      </w:r>
      <w:r>
        <w:t>d</w:t>
      </w:r>
      <w:r w:rsidRPr="00D01A78">
        <w:t xml:space="preserve"> office in a corporation (public, private or trustee), an incorporated association, or other entity</w:t>
      </w:r>
      <w:r>
        <w:t>;</w:t>
      </w:r>
      <w:r w:rsidRPr="00D01A78">
        <w:t xml:space="preserve"> </w:t>
      </w:r>
    </w:p>
    <w:p w:rsidR="00721FC3" w:rsidRPr="00D01A78" w:rsidRDefault="00721FC3" w:rsidP="00DA5BFC">
      <w:pPr>
        <w:pStyle w:val="ListBullet"/>
        <w:tabs>
          <w:tab w:val="clear" w:pos="170"/>
          <w:tab w:val="clear" w:pos="567"/>
          <w:tab w:val="num" w:pos="360"/>
        </w:tabs>
        <w:spacing w:after="80"/>
        <w:ind w:left="357" w:hanging="357"/>
      </w:pPr>
      <w:r>
        <w:t>have</w:t>
      </w:r>
      <w:r w:rsidRPr="00D01A78">
        <w:t xml:space="preserve"> any other relevant financial interest</w:t>
      </w:r>
      <w:r w:rsidR="004D3C82">
        <w:t>, for example</w:t>
      </w:r>
      <w:r w:rsidR="00F86CBD">
        <w:t>, are</w:t>
      </w:r>
      <w:r>
        <w:t xml:space="preserve">: </w:t>
      </w:r>
    </w:p>
    <w:p w:rsidR="00721FC3" w:rsidRPr="00D01A78" w:rsidRDefault="00721FC3" w:rsidP="00721FC3">
      <w:pPr>
        <w:pStyle w:val="ListBullet2"/>
        <w:tabs>
          <w:tab w:val="clear" w:pos="340"/>
          <w:tab w:val="num" w:pos="643"/>
        </w:tabs>
        <w:spacing w:before="60" w:after="80"/>
      </w:pPr>
      <w:r w:rsidRPr="00D01A78">
        <w:t>entitled to receive income from a contract;</w:t>
      </w:r>
    </w:p>
    <w:p w:rsidR="00721FC3" w:rsidRPr="00D01A78" w:rsidRDefault="00721FC3" w:rsidP="00721FC3">
      <w:pPr>
        <w:pStyle w:val="ListBullet2"/>
        <w:tabs>
          <w:tab w:val="clear" w:pos="340"/>
          <w:tab w:val="num" w:pos="643"/>
        </w:tabs>
        <w:spacing w:before="60" w:after="80"/>
      </w:pPr>
      <w:r w:rsidRPr="00D01A78">
        <w:t>a benefici</w:t>
      </w:r>
      <w:r>
        <w:t>ary or trustee of a trust</w:t>
      </w:r>
      <w:r w:rsidRPr="00D01A78">
        <w:t>;</w:t>
      </w:r>
      <w:r>
        <w:t xml:space="preserve"> or</w:t>
      </w:r>
    </w:p>
    <w:p w:rsidR="00721FC3" w:rsidRPr="00D01A78" w:rsidRDefault="00721FC3" w:rsidP="00DA5BFC">
      <w:pPr>
        <w:pStyle w:val="ListBullet2"/>
        <w:tabs>
          <w:tab w:val="clear" w:pos="340"/>
          <w:tab w:val="num" w:pos="643"/>
        </w:tabs>
        <w:spacing w:after="160"/>
        <w:ind w:left="641" w:hanging="357"/>
      </w:pPr>
      <w:r w:rsidRPr="00D01A78">
        <w:t>entitled to receive income from an office held for payment/reward</w:t>
      </w:r>
      <w:r>
        <w:t xml:space="preserve"> or </w:t>
      </w:r>
      <w:r w:rsidR="009B2C3D">
        <w:t xml:space="preserve">from </w:t>
      </w:r>
      <w:r>
        <w:t>a</w:t>
      </w:r>
      <w:r w:rsidRPr="00D01A78">
        <w:t xml:space="preserve"> </w:t>
      </w:r>
      <w:r>
        <w:t>trade, vocation, or profession</w:t>
      </w:r>
      <w:r w:rsidRPr="00D01A78">
        <w:t>.</w:t>
      </w:r>
    </w:p>
    <w:p w:rsidR="00721FC3" w:rsidRDefault="00721FC3" w:rsidP="00721FC3">
      <w:pPr>
        <w:spacing w:after="0"/>
      </w:pPr>
      <w:r w:rsidRPr="00814FB8">
        <w:rPr>
          <w:b/>
        </w:rPr>
        <w:t>Non-pecuniary interests</w:t>
      </w:r>
      <w:r w:rsidRPr="00D01A78">
        <w:t xml:space="preserve"> - may arise from p</w:t>
      </w:r>
      <w:r w:rsidR="00972E7E">
        <w:t>ersonal or family relationships</w:t>
      </w:r>
      <w:r w:rsidRPr="00D01A78">
        <w:t xml:space="preserve"> or from </w:t>
      </w:r>
      <w:r>
        <w:t xml:space="preserve">your </w:t>
      </w:r>
      <w:r w:rsidRPr="00D01A78">
        <w:t>involvement in sporting, social, or cultural activities, etc. They include a tendency towards favour or prejudice resulting from friendship, animosity, or other personal involvement with another person or group. If</w:t>
      </w:r>
      <w:r>
        <w:t xml:space="preserve"> your</w:t>
      </w:r>
      <w:r w:rsidRPr="00D01A78">
        <w:t xml:space="preserve"> personal values are likely to impact on the proper performance of </w:t>
      </w:r>
      <w:r w:rsidR="004A244E">
        <w:t xml:space="preserve">your </w:t>
      </w:r>
      <w:r w:rsidRPr="00D01A78">
        <w:t>public duty, this can also lead to a conflict of interest. Enmity as well as friendship can give rise to a conflict of interest.</w:t>
      </w:r>
    </w:p>
    <w:p w:rsidR="0024765E" w:rsidRPr="008B312C" w:rsidRDefault="0024765E" w:rsidP="0024765E">
      <w:pPr>
        <w:pStyle w:val="shadedH1"/>
        <w:rPr>
          <w:sz w:val="36"/>
          <w:szCs w:val="36"/>
        </w:rPr>
      </w:pPr>
      <w:r w:rsidRPr="008B312C">
        <w:rPr>
          <w:sz w:val="36"/>
          <w:szCs w:val="36"/>
        </w:rPr>
        <w:t xml:space="preserve">Appendix 2: Options for managing a conflict of interest </w:t>
      </w:r>
    </w:p>
    <w:p w:rsidR="0024765E" w:rsidRPr="00D01A78" w:rsidRDefault="0024765E" w:rsidP="0024765E">
      <w:pPr>
        <w:spacing w:before="120"/>
      </w:pPr>
      <w:r w:rsidRPr="00D01A78">
        <w:t xml:space="preserve">The </w:t>
      </w:r>
      <w:r>
        <w:t>committee</w:t>
      </w:r>
      <w:r w:rsidRPr="00D01A78">
        <w:t xml:space="preserve"> must manage all conflicts of int</w:t>
      </w:r>
      <w:r w:rsidR="002F2BFA">
        <w:t xml:space="preserve">erest in the </w:t>
      </w:r>
      <w:r w:rsidR="002F2BFA" w:rsidRPr="00084F12">
        <w:rPr>
          <w:b/>
        </w:rPr>
        <w:t>public interest</w:t>
      </w:r>
      <w:r w:rsidR="00AD29A4">
        <w:t xml:space="preserve"> (the best interests of the community)</w:t>
      </w:r>
      <w:r w:rsidR="002F2BFA">
        <w:t xml:space="preserve">.  </w:t>
      </w:r>
      <w:r w:rsidR="000005D2">
        <w:t>Depending on the conflict, t</w:t>
      </w:r>
      <w:r w:rsidR="002F2BFA">
        <w:t>he o</w:t>
      </w:r>
      <w:r w:rsidRPr="00D01A78">
        <w:t xml:space="preserve">ptions </w:t>
      </w:r>
      <w:r w:rsidR="002F2BFA">
        <w:t>are</w:t>
      </w:r>
      <w:r w:rsidRPr="00D01A78">
        <w:t>:</w:t>
      </w:r>
    </w:p>
    <w:p w:rsidR="0024765E" w:rsidRPr="00D01A78" w:rsidRDefault="0024765E" w:rsidP="0024765E">
      <w:pPr>
        <w:tabs>
          <w:tab w:val="left" w:pos="284"/>
        </w:tabs>
        <w:spacing w:after="140"/>
        <w:ind w:left="284" w:hanging="284"/>
        <w:rPr>
          <w:rFonts w:asciiTheme="minorHAnsi" w:hAnsiTheme="minorHAnsi" w:cstheme="minorHAnsi"/>
        </w:rPr>
      </w:pPr>
      <w:r w:rsidRPr="00D01A78">
        <w:rPr>
          <w:rFonts w:asciiTheme="minorHAnsi" w:hAnsiTheme="minorHAnsi" w:cstheme="minorHAnsi"/>
          <w:b/>
          <w:bCs/>
        </w:rPr>
        <w:t>1.</w:t>
      </w:r>
      <w:r w:rsidRPr="00D01A78">
        <w:rPr>
          <w:rFonts w:asciiTheme="minorHAnsi" w:hAnsiTheme="minorHAnsi" w:cstheme="minorHAnsi"/>
          <w:b/>
          <w:bCs/>
        </w:rPr>
        <w:tab/>
        <w:t xml:space="preserve">Remove </w:t>
      </w:r>
      <w:r w:rsidRPr="00D01A78">
        <w:rPr>
          <w:rFonts w:asciiTheme="minorHAnsi" w:hAnsiTheme="minorHAnsi" w:cstheme="minorHAnsi"/>
        </w:rPr>
        <w:t xml:space="preserve">– the member </w:t>
      </w:r>
      <w:r w:rsidR="00817814">
        <w:rPr>
          <w:rFonts w:asciiTheme="minorHAnsi" w:hAnsiTheme="minorHAnsi" w:cstheme="minorHAnsi"/>
        </w:rPr>
        <w:t xml:space="preserve">with the conflict </w:t>
      </w:r>
      <w:r w:rsidRPr="00D01A78">
        <w:rPr>
          <w:rFonts w:asciiTheme="minorHAnsi" w:hAnsiTheme="minorHAnsi" w:cstheme="minorHAnsi"/>
        </w:rPr>
        <w:t xml:space="preserve">leaves the room and does not participate </w:t>
      </w:r>
      <w:r>
        <w:rPr>
          <w:rFonts w:asciiTheme="minorHAnsi" w:hAnsiTheme="minorHAnsi" w:cstheme="minorHAnsi"/>
        </w:rPr>
        <w:t>in any discussion or decision-making o</w:t>
      </w:r>
      <w:r w:rsidRPr="00D01A78">
        <w:rPr>
          <w:rFonts w:asciiTheme="minorHAnsi" w:hAnsiTheme="minorHAnsi" w:cstheme="minorHAnsi"/>
        </w:rPr>
        <w:t xml:space="preserve">n the ‘conflicted’ matter.  </w:t>
      </w:r>
    </w:p>
    <w:p w:rsidR="0024765E" w:rsidRPr="00D01A78" w:rsidRDefault="0024765E" w:rsidP="0024765E">
      <w:pPr>
        <w:pStyle w:val="ListBullet"/>
        <w:numPr>
          <w:ilvl w:val="0"/>
          <w:numId w:val="0"/>
        </w:numPr>
        <w:spacing w:after="140"/>
        <w:ind w:left="284" w:hanging="284"/>
        <w:rPr>
          <w:rFonts w:asciiTheme="minorHAnsi" w:hAnsiTheme="minorHAnsi" w:cstheme="minorHAnsi"/>
        </w:rPr>
      </w:pPr>
      <w:r w:rsidRPr="00D01A78">
        <w:rPr>
          <w:rFonts w:asciiTheme="minorHAnsi" w:hAnsiTheme="minorHAnsi" w:cstheme="minorHAnsi"/>
          <w:b/>
          <w:bCs/>
        </w:rPr>
        <w:t>2.</w:t>
      </w:r>
      <w:r>
        <w:rPr>
          <w:rFonts w:asciiTheme="minorHAnsi" w:hAnsiTheme="minorHAnsi" w:cstheme="minorHAnsi"/>
          <w:b/>
          <w:bCs/>
        </w:rPr>
        <w:tab/>
      </w:r>
      <w:r w:rsidRPr="00D01A78">
        <w:rPr>
          <w:rFonts w:asciiTheme="minorHAnsi" w:hAnsiTheme="minorHAnsi" w:cstheme="minorHAnsi"/>
          <w:b/>
          <w:bCs/>
        </w:rPr>
        <w:tab/>
        <w:t xml:space="preserve">Record </w:t>
      </w:r>
      <w:r w:rsidRPr="00D01A78">
        <w:rPr>
          <w:rFonts w:asciiTheme="minorHAnsi" w:hAnsiTheme="minorHAnsi" w:cstheme="minorHAnsi"/>
        </w:rPr>
        <w:t xml:space="preserve">– details of the conflict of interest are recorded in the minutes.  Monitoring occurs to check whether this remains the appropriate option. </w:t>
      </w:r>
    </w:p>
    <w:p w:rsidR="0024765E" w:rsidRPr="00D01A78" w:rsidRDefault="0024765E" w:rsidP="0024765E">
      <w:pPr>
        <w:pStyle w:val="ListBullet"/>
        <w:numPr>
          <w:ilvl w:val="0"/>
          <w:numId w:val="0"/>
        </w:numPr>
        <w:spacing w:after="140"/>
        <w:ind w:left="284" w:hanging="284"/>
        <w:rPr>
          <w:rFonts w:asciiTheme="minorHAnsi" w:hAnsiTheme="minorHAnsi" w:cstheme="minorHAnsi"/>
        </w:rPr>
      </w:pPr>
      <w:r w:rsidRPr="00D01A78">
        <w:rPr>
          <w:rFonts w:asciiTheme="minorHAnsi" w:hAnsiTheme="minorHAnsi" w:cstheme="minorHAnsi"/>
          <w:b/>
          <w:bCs/>
        </w:rPr>
        <w:t>3.</w:t>
      </w:r>
      <w:r w:rsidRPr="00D01A78">
        <w:rPr>
          <w:rFonts w:asciiTheme="minorHAnsi" w:hAnsiTheme="minorHAnsi" w:cstheme="minorHAnsi"/>
          <w:b/>
          <w:bCs/>
        </w:rPr>
        <w:tab/>
      </w:r>
      <w:r>
        <w:rPr>
          <w:rFonts w:asciiTheme="minorHAnsi" w:hAnsiTheme="minorHAnsi" w:cstheme="minorHAnsi"/>
          <w:b/>
          <w:bCs/>
        </w:rPr>
        <w:tab/>
      </w:r>
      <w:r w:rsidRPr="00D01A78">
        <w:rPr>
          <w:rFonts w:asciiTheme="minorHAnsi" w:hAnsiTheme="minorHAnsi" w:cstheme="minorHAnsi"/>
          <w:b/>
          <w:bCs/>
        </w:rPr>
        <w:t xml:space="preserve">Restrict </w:t>
      </w:r>
      <w:r w:rsidRPr="00D01A78">
        <w:rPr>
          <w:rFonts w:asciiTheme="minorHAnsi" w:hAnsiTheme="minorHAnsi" w:cstheme="minorHAnsi"/>
        </w:rPr>
        <w:t>– the member’s involvement in discussion and/or decision-making on the matter is restricted to the extent that matches the public interest.  Monitoring occurs to check whether this remains the appropriate option.</w:t>
      </w:r>
    </w:p>
    <w:p w:rsidR="0024765E" w:rsidRPr="00D01A78" w:rsidRDefault="0024765E" w:rsidP="0024765E">
      <w:pPr>
        <w:tabs>
          <w:tab w:val="left" w:pos="284"/>
        </w:tabs>
        <w:spacing w:after="140"/>
        <w:ind w:left="284" w:hanging="284"/>
        <w:rPr>
          <w:rFonts w:asciiTheme="minorHAnsi" w:hAnsiTheme="minorHAnsi" w:cstheme="minorHAnsi"/>
        </w:rPr>
      </w:pPr>
      <w:r w:rsidRPr="00D01A78">
        <w:rPr>
          <w:rFonts w:asciiTheme="minorHAnsi" w:hAnsiTheme="minorHAnsi" w:cstheme="minorHAnsi"/>
          <w:b/>
          <w:bCs/>
        </w:rPr>
        <w:t>4.</w:t>
      </w:r>
      <w:r w:rsidRPr="00D01A78">
        <w:rPr>
          <w:rFonts w:asciiTheme="minorHAnsi" w:hAnsiTheme="minorHAnsi" w:cstheme="minorHAnsi"/>
          <w:b/>
          <w:bCs/>
        </w:rPr>
        <w:tab/>
        <w:t xml:space="preserve">Recruit </w:t>
      </w:r>
      <w:r w:rsidRPr="00D01A78">
        <w:rPr>
          <w:rFonts w:asciiTheme="minorHAnsi" w:hAnsiTheme="minorHAnsi" w:cstheme="minorHAnsi"/>
        </w:rPr>
        <w:t xml:space="preserve">– an impartial third party is engaged to provide advice (e.g. probity adviser, lawyer, or governance expert from </w:t>
      </w:r>
      <w:r>
        <w:rPr>
          <w:rFonts w:asciiTheme="minorHAnsi" w:hAnsiTheme="minorHAnsi" w:cstheme="minorHAnsi"/>
        </w:rPr>
        <w:t>DELWP</w:t>
      </w:r>
      <w:r w:rsidRPr="00D01A78">
        <w:rPr>
          <w:rFonts w:asciiTheme="minorHAnsi" w:hAnsiTheme="minorHAnsi" w:cstheme="minorHAnsi"/>
        </w:rPr>
        <w:t xml:space="preserve"> or </w:t>
      </w:r>
      <w:r>
        <w:rPr>
          <w:rFonts w:asciiTheme="minorHAnsi" w:hAnsiTheme="minorHAnsi" w:cstheme="minorHAnsi"/>
        </w:rPr>
        <w:t xml:space="preserve">the </w:t>
      </w:r>
      <w:r w:rsidRPr="00D01A78">
        <w:rPr>
          <w:rFonts w:asciiTheme="minorHAnsi" w:hAnsiTheme="minorHAnsi" w:cstheme="minorHAnsi"/>
        </w:rPr>
        <w:t>Victorian Public Sector Commission).</w:t>
      </w:r>
    </w:p>
    <w:p w:rsidR="0024765E" w:rsidRPr="00D01A78" w:rsidRDefault="0024765E" w:rsidP="0024765E">
      <w:pPr>
        <w:tabs>
          <w:tab w:val="left" w:pos="284"/>
        </w:tabs>
        <w:spacing w:after="140"/>
        <w:ind w:left="284" w:hanging="284"/>
        <w:rPr>
          <w:rFonts w:asciiTheme="minorHAnsi" w:hAnsiTheme="minorHAnsi" w:cstheme="minorHAnsi"/>
        </w:rPr>
      </w:pPr>
      <w:r w:rsidRPr="00D01A78">
        <w:rPr>
          <w:rFonts w:asciiTheme="minorHAnsi" w:hAnsiTheme="minorHAnsi" w:cstheme="minorHAnsi"/>
          <w:b/>
          <w:bCs/>
        </w:rPr>
        <w:t>5.</w:t>
      </w:r>
      <w:r w:rsidRPr="00D01A78">
        <w:rPr>
          <w:rFonts w:asciiTheme="minorHAnsi" w:hAnsiTheme="minorHAnsi" w:cstheme="minorHAnsi"/>
          <w:b/>
          <w:bCs/>
        </w:rPr>
        <w:tab/>
        <w:t xml:space="preserve">Relinquish or resign </w:t>
      </w:r>
      <w:r w:rsidRPr="00D01A78">
        <w:rPr>
          <w:rFonts w:asciiTheme="minorHAnsi" w:hAnsiTheme="minorHAnsi" w:cstheme="minorHAnsi"/>
        </w:rPr>
        <w:t xml:space="preserve">– the member relinquishes their private interest or steps down from their role with the other organisation on a temporary or permanent basis.  Alternatively, </w:t>
      </w:r>
      <w:r>
        <w:rPr>
          <w:rFonts w:asciiTheme="minorHAnsi" w:hAnsiTheme="minorHAnsi" w:cstheme="minorHAnsi"/>
        </w:rPr>
        <w:t>he or she</w:t>
      </w:r>
      <w:r w:rsidRPr="00D01A78">
        <w:rPr>
          <w:rFonts w:asciiTheme="minorHAnsi" w:hAnsiTheme="minorHAnsi" w:cstheme="minorHAnsi"/>
        </w:rPr>
        <w:t xml:space="preserve"> resigns from the </w:t>
      </w:r>
      <w:r>
        <w:rPr>
          <w:rFonts w:asciiTheme="minorHAnsi" w:hAnsiTheme="minorHAnsi" w:cstheme="minorHAnsi"/>
        </w:rPr>
        <w:t>committee</w:t>
      </w:r>
      <w:r w:rsidRPr="00D01A78">
        <w:rPr>
          <w:rFonts w:asciiTheme="minorHAnsi" w:hAnsiTheme="minorHAnsi" w:cstheme="minorHAnsi"/>
        </w:rPr>
        <w:t xml:space="preserve"> itself.</w:t>
      </w:r>
    </w:p>
    <w:p w:rsidR="0024765E" w:rsidRDefault="0024765E" w:rsidP="00660C1F">
      <w:pPr>
        <w:spacing w:after="0"/>
      </w:pPr>
      <w:r>
        <w:t xml:space="preserve">For which option to choose, see </w:t>
      </w:r>
      <w:r w:rsidR="00660C1F" w:rsidRPr="00DA5BFC">
        <w:rPr>
          <w:u w:val="single"/>
        </w:rPr>
        <w:t>Appendix 3</w:t>
      </w:r>
      <w:r w:rsidRPr="00040CC6">
        <w:t>.</w:t>
      </w:r>
      <w:r w:rsidRPr="00B739FD">
        <w:rPr>
          <w:i/>
        </w:rPr>
        <w:t xml:space="preserve">  </w:t>
      </w:r>
    </w:p>
    <w:p w:rsidR="0024765E" w:rsidRPr="008B312C" w:rsidRDefault="0024765E" w:rsidP="0024765E">
      <w:pPr>
        <w:pStyle w:val="shadedH1"/>
        <w:rPr>
          <w:sz w:val="36"/>
          <w:szCs w:val="36"/>
        </w:rPr>
      </w:pPr>
      <w:r w:rsidRPr="008B312C">
        <w:rPr>
          <w:sz w:val="36"/>
          <w:szCs w:val="36"/>
        </w:rPr>
        <w:t xml:space="preserve">Appendix 3: </w:t>
      </w:r>
      <w:r>
        <w:rPr>
          <w:sz w:val="36"/>
          <w:szCs w:val="36"/>
        </w:rPr>
        <w:t xml:space="preserve">Process for deciding </w:t>
      </w:r>
    </w:p>
    <w:p w:rsidR="0024765E" w:rsidRDefault="00CC581D" w:rsidP="0024765E">
      <w:r>
        <w:t>The process for deciding how to manage a particular conflict of interest is as follows</w:t>
      </w:r>
      <w:r w:rsidR="0024765E">
        <w:t>:</w:t>
      </w:r>
    </w:p>
    <w:p w:rsidR="0024765E" w:rsidRPr="00750190" w:rsidRDefault="0024765E" w:rsidP="0017730B">
      <w:pPr>
        <w:pStyle w:val="Heading2"/>
        <w:spacing w:before="140" w:after="80"/>
      </w:pPr>
      <w:r>
        <w:t xml:space="preserve">a)  </w:t>
      </w:r>
      <w:r w:rsidRPr="00750190">
        <w:t>Is the conflict material?</w:t>
      </w:r>
    </w:p>
    <w:p w:rsidR="0024765E" w:rsidRDefault="0024765E" w:rsidP="00EB58B5">
      <w:pPr>
        <w:spacing w:before="60" w:after="100"/>
      </w:pPr>
      <w:r>
        <w:t>T</w:t>
      </w:r>
      <w:r w:rsidRPr="00D01A78">
        <w:t xml:space="preserve">he </w:t>
      </w:r>
      <w:r>
        <w:t>committee</w:t>
      </w:r>
      <w:r w:rsidRPr="00D01A78">
        <w:t xml:space="preserve"> </w:t>
      </w:r>
      <w:r>
        <w:t>start</w:t>
      </w:r>
      <w:r w:rsidR="00F936B6">
        <w:t>s</w:t>
      </w:r>
      <w:r>
        <w:t xml:space="preserve"> by deciding</w:t>
      </w:r>
      <w:r w:rsidRPr="00D01A78">
        <w:t xml:space="preserve"> whether the conflict is </w:t>
      </w:r>
      <w:r w:rsidRPr="007D04D4">
        <w:t>material</w:t>
      </w:r>
      <w:r>
        <w:t xml:space="preserve"> (serious)</w:t>
      </w:r>
      <w:r w:rsidRPr="007D04D4">
        <w:t xml:space="preserve">.  To do so, it </w:t>
      </w:r>
      <w:r w:rsidR="00A23846">
        <w:t>take</w:t>
      </w:r>
      <w:r w:rsidR="00F936B6">
        <w:t>s</w:t>
      </w:r>
      <w:r w:rsidRPr="007D04D4">
        <w:t xml:space="preserve"> into account</w:t>
      </w:r>
      <w:r>
        <w:rPr>
          <w:rStyle w:val="Emphasis-Bold"/>
        </w:rPr>
        <w:t xml:space="preserve"> </w:t>
      </w:r>
      <w:r w:rsidRPr="00D01A78">
        <w:t>all relevant factors and circumstances, including:</w:t>
      </w:r>
    </w:p>
    <w:p w:rsidR="0024765E" w:rsidRPr="0080599E" w:rsidRDefault="0024765E" w:rsidP="00EB58B5">
      <w:pPr>
        <w:pStyle w:val="ListBullet"/>
        <w:spacing w:after="100"/>
      </w:pPr>
      <w:r>
        <w:t>t</w:t>
      </w:r>
      <w:r w:rsidRPr="0080599E">
        <w:t xml:space="preserve">he </w:t>
      </w:r>
      <w:r w:rsidRPr="007D04D4">
        <w:t>objectives and functions</w:t>
      </w:r>
      <w:r w:rsidRPr="0080599E">
        <w:t xml:space="preserve"> of the </w:t>
      </w:r>
      <w:r>
        <w:t>committee;</w:t>
      </w:r>
    </w:p>
    <w:p w:rsidR="0024765E" w:rsidRDefault="0024765E" w:rsidP="00EB58B5">
      <w:pPr>
        <w:pStyle w:val="ListBullet"/>
        <w:spacing w:after="100"/>
      </w:pPr>
      <w:r>
        <w:t>t</w:t>
      </w:r>
      <w:r w:rsidRPr="0080599E">
        <w:t xml:space="preserve">he </w:t>
      </w:r>
      <w:r w:rsidRPr="007D04D4">
        <w:t>matter</w:t>
      </w:r>
      <w:r w:rsidRPr="0080599E">
        <w:t xml:space="preserve"> </w:t>
      </w:r>
      <w:r>
        <w:t>to be discussed and determined;</w:t>
      </w:r>
    </w:p>
    <w:p w:rsidR="0024765E" w:rsidRDefault="0024765E" w:rsidP="00EB58B5">
      <w:pPr>
        <w:pStyle w:val="ListBullet"/>
        <w:spacing w:after="100"/>
      </w:pPr>
      <w:r>
        <w:t>t</w:t>
      </w:r>
      <w:r w:rsidRPr="0080599E">
        <w:t xml:space="preserve">he </w:t>
      </w:r>
      <w:r w:rsidRPr="007D04D4">
        <w:t xml:space="preserve">nature </w:t>
      </w:r>
      <w:r w:rsidR="00516E0C">
        <w:t>of the conflict (real, potential</w:t>
      </w:r>
      <w:r w:rsidRPr="00E361A2">
        <w:t xml:space="preserve"> or perceived</w:t>
      </w:r>
      <w:r>
        <w:t>?);</w:t>
      </w:r>
    </w:p>
    <w:p w:rsidR="0024765E" w:rsidRPr="00E361A2" w:rsidRDefault="0024765E" w:rsidP="0024765E">
      <w:pPr>
        <w:pStyle w:val="ListBullet"/>
      </w:pPr>
      <w:r>
        <w:t xml:space="preserve">the </w:t>
      </w:r>
      <w:r w:rsidRPr="007D04D4">
        <w:t>severity</w:t>
      </w:r>
      <w:r>
        <w:t xml:space="preserve"> of the conflict, including:</w:t>
      </w:r>
    </w:p>
    <w:p w:rsidR="0024765E" w:rsidRDefault="0024765E" w:rsidP="0017730B">
      <w:pPr>
        <w:pStyle w:val="ListBullet2"/>
        <w:tabs>
          <w:tab w:val="clear" w:pos="340"/>
          <w:tab w:val="left" w:pos="426"/>
          <w:tab w:val="left" w:pos="567"/>
        </w:tabs>
        <w:ind w:left="340" w:hanging="170"/>
      </w:pPr>
      <w:r w:rsidRPr="00E361A2">
        <w:t xml:space="preserve">the amount, scope, and likelihood of any expected benefit (e.g. is it a large benefit primarily to the </w:t>
      </w:r>
      <w:r>
        <w:t>committee</w:t>
      </w:r>
      <w:r w:rsidRPr="00E361A2">
        <w:t xml:space="preserve"> member or a small benefit that thousands of people including the member will receive?);</w:t>
      </w:r>
      <w:r w:rsidR="00E85543">
        <w:t xml:space="preserve"> and</w:t>
      </w:r>
    </w:p>
    <w:p w:rsidR="0024765E" w:rsidRPr="0017730B" w:rsidRDefault="0024765E" w:rsidP="0017730B">
      <w:pPr>
        <w:pStyle w:val="ListBullet2"/>
        <w:tabs>
          <w:tab w:val="clear" w:pos="340"/>
          <w:tab w:val="left" w:pos="426"/>
        </w:tabs>
        <w:ind w:left="340" w:hanging="170"/>
      </w:pPr>
      <w:r>
        <w:t xml:space="preserve">any </w:t>
      </w:r>
      <w:r w:rsidRPr="00C447DB">
        <w:t xml:space="preserve">other </w:t>
      </w:r>
      <w:r w:rsidRPr="00E361A2">
        <w:t xml:space="preserve">relevant circumstances (e.g. if the conflict relates to a member’s partner working at an organisation about which the </w:t>
      </w:r>
      <w:r>
        <w:t>committee</w:t>
      </w:r>
      <w:r w:rsidRPr="00E361A2">
        <w:t xml:space="preserve"> is to make a decision: is the partner currently working there as the CEO?  Or did they leave a few years ago from a large organisation in which their work was not connected to the decision being made by the </w:t>
      </w:r>
      <w:r>
        <w:t>committee</w:t>
      </w:r>
      <w:r w:rsidRPr="00E361A2">
        <w:t>?)</w:t>
      </w:r>
      <w:r>
        <w:t>;</w:t>
      </w:r>
    </w:p>
    <w:p w:rsidR="0024765E" w:rsidRDefault="0024765E" w:rsidP="0024765E">
      <w:pPr>
        <w:pStyle w:val="ListBullet"/>
      </w:pPr>
      <w:r>
        <w:t xml:space="preserve">the </w:t>
      </w:r>
      <w:r w:rsidRPr="00FF398B">
        <w:t>potential effect</w:t>
      </w:r>
      <w:r>
        <w:t xml:space="preserve"> of the conflict, including:</w:t>
      </w:r>
    </w:p>
    <w:p w:rsidR="0024765E" w:rsidRPr="00FB3F48" w:rsidRDefault="0024765E" w:rsidP="00FB3F48">
      <w:pPr>
        <w:pStyle w:val="ListBullet2"/>
      </w:pPr>
      <w:r w:rsidRPr="00C44035">
        <w:t xml:space="preserve">the extent to which the member’s ability </w:t>
      </w:r>
      <w:r w:rsidRPr="00FB3F48">
        <w:t>to make an impartial decision in the public interest could be compromised (or could reasonably be seen to be compromised); and</w:t>
      </w:r>
    </w:p>
    <w:p w:rsidR="0024765E" w:rsidRPr="00C44035" w:rsidRDefault="0024765E" w:rsidP="00FB3F48">
      <w:pPr>
        <w:pStyle w:val="ListBullet2"/>
      </w:pPr>
      <w:r w:rsidRPr="00FB3F48">
        <w:t>the overall likelihood that the conflict of interest may</w:t>
      </w:r>
      <w:r w:rsidRPr="00C44035">
        <w:t xml:space="preserve"> affect public confidence in the integrity of the </w:t>
      </w:r>
      <w:r>
        <w:t>committee</w:t>
      </w:r>
      <w:r w:rsidRPr="00C44035">
        <w:t xml:space="preserve"> and its decisions.</w:t>
      </w:r>
    </w:p>
    <w:p w:rsidR="0024765E" w:rsidRPr="00D01A78" w:rsidRDefault="0024765E" w:rsidP="0024765E">
      <w:pPr>
        <w:pStyle w:val="Heading2"/>
      </w:pPr>
      <w:r>
        <w:t xml:space="preserve">b)  </w:t>
      </w:r>
      <w:r w:rsidRPr="00D01A78">
        <w:t>Managing</w:t>
      </w:r>
      <w:r>
        <w:t xml:space="preserve"> </w:t>
      </w:r>
      <w:r w:rsidRPr="00B016D1">
        <w:rPr>
          <w:u w:val="single"/>
        </w:rPr>
        <w:t>material</w:t>
      </w:r>
      <w:r>
        <w:t xml:space="preserve"> conflicts</w:t>
      </w:r>
      <w:r w:rsidRPr="00D01A78">
        <w:t xml:space="preserve"> of interest </w:t>
      </w:r>
    </w:p>
    <w:p w:rsidR="0024765E" w:rsidRPr="00D01A78" w:rsidRDefault="0024765E" w:rsidP="0024765E">
      <w:pPr>
        <w:spacing w:before="40" w:line="260" w:lineRule="atLeast"/>
      </w:pPr>
      <w:r w:rsidRPr="00D01A78">
        <w:t xml:space="preserve">The </w:t>
      </w:r>
      <w:r w:rsidRPr="00D01A78">
        <w:rPr>
          <w:b/>
        </w:rPr>
        <w:t>standard procedure</w:t>
      </w:r>
      <w:r w:rsidRPr="00D01A78">
        <w:t xml:space="preserve"> for managing a material conflict of interest </w:t>
      </w:r>
      <w:r w:rsidR="00502C32">
        <w:t>is</w:t>
      </w:r>
      <w:r w:rsidRPr="00D01A78">
        <w:t xml:space="preserve"> to </w:t>
      </w:r>
      <w:r w:rsidRPr="00D01A78">
        <w:rPr>
          <w:b/>
        </w:rPr>
        <w:t>remove</w:t>
      </w:r>
      <w:r w:rsidRPr="00D01A78">
        <w:t xml:space="preserve"> the member </w:t>
      </w:r>
      <w:r w:rsidR="00502C32">
        <w:t xml:space="preserve">with the conflict </w:t>
      </w:r>
      <w:r w:rsidRPr="00D01A78">
        <w:t xml:space="preserve">from all participation in the matter.  The </w:t>
      </w:r>
      <w:r>
        <w:t>committee</w:t>
      </w:r>
      <w:r w:rsidRPr="00D01A78">
        <w:t xml:space="preserve"> member:</w:t>
      </w:r>
    </w:p>
    <w:p w:rsidR="0024765E" w:rsidRPr="00D01A78" w:rsidRDefault="0024765E" w:rsidP="0024765E">
      <w:pPr>
        <w:pStyle w:val="ListBullet"/>
      </w:pPr>
      <w:r w:rsidRPr="00D01A78">
        <w:t>leave</w:t>
      </w:r>
      <w:r w:rsidR="007C61FE">
        <w:t>s</w:t>
      </w:r>
      <w:r w:rsidRPr="00D01A78">
        <w:t xml:space="preserve"> the room at the start of the relevant agenda item and not return until the start of the next item;</w:t>
      </w:r>
    </w:p>
    <w:p w:rsidR="0024765E" w:rsidRPr="00D01A78" w:rsidRDefault="007C61FE" w:rsidP="0024765E">
      <w:pPr>
        <w:pStyle w:val="ListBullet"/>
      </w:pPr>
      <w:r>
        <w:t xml:space="preserve">does </w:t>
      </w:r>
      <w:r w:rsidR="0024765E" w:rsidRPr="00D01A78">
        <w:t>not discuss the matter at all with any other member (either in the meeting or elsewhere); and</w:t>
      </w:r>
    </w:p>
    <w:p w:rsidR="0024765E" w:rsidRPr="00D01A78" w:rsidRDefault="007C61FE" w:rsidP="0017730B">
      <w:pPr>
        <w:pStyle w:val="ListBullet"/>
        <w:spacing w:after="0"/>
      </w:pPr>
      <w:r>
        <w:t xml:space="preserve">does </w:t>
      </w:r>
      <w:r w:rsidR="0024765E" w:rsidRPr="00D01A78">
        <w:t xml:space="preserve">not participate in any </w:t>
      </w:r>
      <w:r w:rsidR="0024765E">
        <w:t>committee</w:t>
      </w:r>
      <w:r w:rsidR="0024765E" w:rsidRPr="00D01A78">
        <w:t xml:space="preserve"> decision on the matter.</w:t>
      </w:r>
    </w:p>
    <w:p w:rsidR="0024765E" w:rsidRDefault="0024765E" w:rsidP="00EB58B5">
      <w:pPr>
        <w:spacing w:before="113" w:line="260" w:lineRule="atLeast"/>
      </w:pPr>
      <w:r w:rsidRPr="00D01A78">
        <w:t xml:space="preserve">The standard procedure </w:t>
      </w:r>
      <w:r w:rsidR="00AA439C">
        <w:t>is</w:t>
      </w:r>
      <w:r w:rsidRPr="00D01A78">
        <w:t xml:space="preserve"> followed unless the </w:t>
      </w:r>
      <w:r>
        <w:t>committee</w:t>
      </w:r>
      <w:r w:rsidRPr="00D01A78">
        <w:t xml:space="preserve"> determines and records in the minutes clear reasons why it is not in the public interest.  </w:t>
      </w:r>
    </w:p>
    <w:p w:rsidR="0024765E" w:rsidRPr="00D01A78" w:rsidRDefault="0024765E" w:rsidP="0024765E">
      <w:pPr>
        <w:pStyle w:val="Heading3"/>
      </w:pPr>
      <w:r>
        <w:t>Stronger option for managing a material conflict</w:t>
      </w:r>
    </w:p>
    <w:p w:rsidR="0024765E" w:rsidRPr="00D01A78" w:rsidRDefault="0024765E" w:rsidP="0024765E">
      <w:pPr>
        <w:spacing w:before="40" w:line="260" w:lineRule="atLeast"/>
      </w:pPr>
      <w:r w:rsidRPr="00D01A78">
        <w:t xml:space="preserve">If the public could reasonably form the view that </w:t>
      </w:r>
      <w:r>
        <w:t>a</w:t>
      </w:r>
      <w:r w:rsidRPr="00D01A78">
        <w:t xml:space="preserve"> conflict </w:t>
      </w:r>
      <w:r>
        <w:t xml:space="preserve">of interest </w:t>
      </w:r>
      <w:r w:rsidRPr="00D01A78">
        <w:t xml:space="preserve">is of unacceptable frequency or duration then to maintain public confidence and protect the reputation of the </w:t>
      </w:r>
      <w:r w:rsidR="00567D86">
        <w:t>committee</w:t>
      </w:r>
      <w:r w:rsidRPr="00D01A78">
        <w:t xml:space="preserve"> it may be necessary, in the </w:t>
      </w:r>
      <w:r w:rsidRPr="00567D86">
        <w:t xml:space="preserve">public interest, </w:t>
      </w:r>
      <w:r w:rsidRPr="00D01A78">
        <w:t>for the member to:</w:t>
      </w:r>
    </w:p>
    <w:p w:rsidR="0024765E" w:rsidRPr="00D01A78" w:rsidRDefault="0024765E" w:rsidP="0024765E">
      <w:pPr>
        <w:pStyle w:val="ListBullet"/>
        <w:tabs>
          <w:tab w:val="clear" w:pos="170"/>
          <w:tab w:val="clear" w:pos="567"/>
          <w:tab w:val="num" w:pos="360"/>
        </w:tabs>
        <w:spacing w:before="60"/>
        <w:ind w:left="360" w:hanging="360"/>
      </w:pPr>
      <w:r w:rsidRPr="00D01A78">
        <w:t>relinquish their private interest;</w:t>
      </w:r>
    </w:p>
    <w:p w:rsidR="0024765E" w:rsidRPr="00D01A78" w:rsidRDefault="0024765E" w:rsidP="0024765E">
      <w:pPr>
        <w:pStyle w:val="ListBullet"/>
        <w:tabs>
          <w:tab w:val="clear" w:pos="170"/>
          <w:tab w:val="clear" w:pos="567"/>
          <w:tab w:val="num" w:pos="360"/>
        </w:tabs>
        <w:spacing w:before="60"/>
        <w:ind w:left="360" w:hanging="360"/>
      </w:pPr>
      <w:r w:rsidRPr="00D01A78">
        <w:t>resign or stand down on a temporary basis from the other organisation to which he/she has a duty; or</w:t>
      </w:r>
    </w:p>
    <w:p w:rsidR="0024765E" w:rsidRPr="00D01A78" w:rsidRDefault="0024765E" w:rsidP="0024765E">
      <w:pPr>
        <w:pStyle w:val="ListBullet"/>
        <w:tabs>
          <w:tab w:val="clear" w:pos="170"/>
          <w:tab w:val="clear" w:pos="567"/>
          <w:tab w:val="num" w:pos="360"/>
        </w:tabs>
        <w:spacing w:before="60"/>
        <w:ind w:left="360" w:hanging="360"/>
      </w:pPr>
      <w:r w:rsidRPr="00D01A78">
        <w:t xml:space="preserve">resign from the </w:t>
      </w:r>
      <w:r>
        <w:t>committee</w:t>
      </w:r>
      <w:r w:rsidRPr="00D01A78">
        <w:t>.</w:t>
      </w:r>
    </w:p>
    <w:p w:rsidR="0024765E" w:rsidRPr="00935AFE" w:rsidRDefault="0024765E" w:rsidP="0024765E">
      <w:pPr>
        <w:spacing w:line="260" w:lineRule="atLeast"/>
      </w:pPr>
      <w:r w:rsidRPr="00D01A78">
        <w:t xml:space="preserve">If the </w:t>
      </w:r>
      <w:r>
        <w:t>committee</w:t>
      </w:r>
      <w:r w:rsidRPr="00D01A78">
        <w:t xml:space="preserve"> is unsure whether a stronger option is in the public interest </w:t>
      </w:r>
      <w:r w:rsidR="00840D12">
        <w:t>D</w:t>
      </w:r>
      <w:r w:rsidR="00D60BAA">
        <w:t>ELWP</w:t>
      </w:r>
      <w:r w:rsidR="00C30A1F">
        <w:t xml:space="preserve"> </w:t>
      </w:r>
      <w:r w:rsidR="00D60BAA">
        <w:t xml:space="preserve">will be </w:t>
      </w:r>
      <w:r w:rsidR="00C30A1F">
        <w:t>contacted for advice.</w:t>
      </w:r>
    </w:p>
    <w:p w:rsidR="0024765E" w:rsidRPr="00D01A78" w:rsidRDefault="0024765E" w:rsidP="0024765E">
      <w:pPr>
        <w:pStyle w:val="Heading3"/>
        <w:spacing w:before="0"/>
      </w:pPr>
      <w:r w:rsidRPr="00274612">
        <w:t>Lesser</w:t>
      </w:r>
      <w:r>
        <w:t xml:space="preserve"> options for managing a </w:t>
      </w:r>
      <w:r w:rsidRPr="00D01A78">
        <w:t xml:space="preserve">material conflict </w:t>
      </w:r>
    </w:p>
    <w:p w:rsidR="0024765E" w:rsidRPr="00D01A78" w:rsidRDefault="002D5040" w:rsidP="0024765E">
      <w:r>
        <w:t>A lesser option (</w:t>
      </w:r>
      <w:r w:rsidR="0024765E" w:rsidRPr="00D01A78">
        <w:t xml:space="preserve">record, restrict or </w:t>
      </w:r>
      <w:r w:rsidR="0024765E">
        <w:t>recruit</w:t>
      </w:r>
      <w:r w:rsidR="0024765E" w:rsidRPr="00D01A78">
        <w:t>) will not usually be in the public interest for managing</w:t>
      </w:r>
      <w:r w:rsidR="00772E66">
        <w:t xml:space="preserve"> a material conflict</w:t>
      </w:r>
      <w:r w:rsidR="0024765E" w:rsidRPr="00D01A78">
        <w:t xml:space="preserve"> of interest.  If the </w:t>
      </w:r>
      <w:r w:rsidR="0024765E">
        <w:t>committee</w:t>
      </w:r>
      <w:r w:rsidR="0024765E" w:rsidRPr="00D01A78">
        <w:t xml:space="preserve"> is unsure whether a lesser option is in the public interest </w:t>
      </w:r>
      <w:r w:rsidR="001408BA">
        <w:t>it</w:t>
      </w:r>
      <w:r w:rsidR="0024765E" w:rsidRPr="00D01A78">
        <w:t xml:space="preserve"> will err on the side of caution.</w:t>
      </w:r>
    </w:p>
    <w:p w:rsidR="00B35E40" w:rsidRDefault="0024765E" w:rsidP="00AE4C21">
      <w:r w:rsidRPr="00D01A78">
        <w:t xml:space="preserve">If the </w:t>
      </w:r>
      <w:r>
        <w:t>committee</w:t>
      </w:r>
      <w:r w:rsidRPr="00D01A78">
        <w:t xml:space="preserve"> decides on a lesser option then, in addition </w:t>
      </w:r>
      <w:r>
        <w:t xml:space="preserve">to clearly minuting </w:t>
      </w:r>
      <w:r w:rsidRPr="00D01A78">
        <w:t xml:space="preserve">why </w:t>
      </w:r>
      <w:r>
        <w:t>it</w:t>
      </w:r>
      <w:r w:rsidRPr="00D01A78">
        <w:t xml:space="preserve"> is in the public interest, careful monitoring </w:t>
      </w:r>
      <w:r w:rsidR="009A408D">
        <w:t xml:space="preserve">will </w:t>
      </w:r>
      <w:r w:rsidRPr="00D01A78">
        <w:t>occur to ensure that the lesser option remain</w:t>
      </w:r>
      <w:r>
        <w:t>s appropriate</w:t>
      </w:r>
      <w:r w:rsidR="00B35E40">
        <w:t>.</w:t>
      </w:r>
    </w:p>
    <w:p w:rsidR="0024765E" w:rsidRPr="00D01A78" w:rsidRDefault="0024765E" w:rsidP="00B35E40">
      <w:r>
        <w:t xml:space="preserve">Examples </w:t>
      </w:r>
      <w:r w:rsidRPr="00D01A78">
        <w:t>of whe</w:t>
      </w:r>
      <w:r>
        <w:t>n</w:t>
      </w:r>
      <w:r w:rsidRPr="00D01A78">
        <w:t xml:space="preserve"> a lesser optio</w:t>
      </w:r>
      <w:r>
        <w:t>n may be in the public interest</w:t>
      </w:r>
      <w:r w:rsidRPr="00D01A78">
        <w:t xml:space="preserve"> include:</w:t>
      </w:r>
    </w:p>
    <w:p w:rsidR="0024765E" w:rsidRPr="00184B82" w:rsidRDefault="0024765E" w:rsidP="00876A50">
      <w:pPr>
        <w:pStyle w:val="ListBullet"/>
        <w:shd w:val="clear" w:color="auto" w:fill="DBE5F1" w:themeFill="accent1" w:themeFillTint="33"/>
        <w:spacing w:after="160"/>
      </w:pPr>
      <w:r w:rsidRPr="00D01A78">
        <w:rPr>
          <w:b/>
        </w:rPr>
        <w:t>Discussion:</w:t>
      </w:r>
      <w:r w:rsidRPr="00D01A78">
        <w:t xml:space="preserve"> If the ‘conflicted’ member was appointed on the basis o</w:t>
      </w:r>
      <w:r w:rsidR="00281E0D">
        <w:t>f their knowledge of the matter then</w:t>
      </w:r>
      <w:r w:rsidRPr="00D01A78">
        <w:t xml:space="preserve"> it may be in the public interest for them to be present for par</w:t>
      </w:r>
      <w:r>
        <w:t xml:space="preserve">t of the committee’s discussions.  </w:t>
      </w:r>
      <w:r w:rsidR="00281E0D">
        <w:t>(</w:t>
      </w:r>
      <w:r w:rsidRPr="00D01A78">
        <w:t>However, if an ‘unconflicted’ member is abs</w:t>
      </w:r>
      <w:r w:rsidR="00281E0D">
        <w:t xml:space="preserve">ent who also has this expertise </w:t>
      </w:r>
      <w:r w:rsidR="00344D42">
        <w:t xml:space="preserve">then </w:t>
      </w:r>
      <w:r w:rsidRPr="00D01A78">
        <w:t>it will usually be in the public interest for discussion to occu</w:t>
      </w:r>
      <w:r>
        <w:t>r at the next meeting instead.</w:t>
      </w:r>
      <w:r w:rsidR="00281E0D">
        <w:t>)</w:t>
      </w:r>
    </w:p>
    <w:p w:rsidR="0024765E" w:rsidRPr="00D01A78" w:rsidRDefault="0024765E" w:rsidP="00583342">
      <w:pPr>
        <w:pStyle w:val="ListBullet"/>
        <w:shd w:val="clear" w:color="auto" w:fill="DBE5F1" w:themeFill="accent1" w:themeFillTint="33"/>
      </w:pPr>
      <w:r w:rsidRPr="00184B82">
        <w:rPr>
          <w:b/>
        </w:rPr>
        <w:t>Decision</w:t>
      </w:r>
      <w:r w:rsidRPr="00D01A78">
        <w:t xml:space="preserve">: If the recommended procedure </w:t>
      </w:r>
      <w:r w:rsidR="00281E0D">
        <w:t xml:space="preserve">of ‘remove’ </w:t>
      </w:r>
      <w:r w:rsidRPr="00D01A78">
        <w:t xml:space="preserve">would mean that there is no quorum for the decision even if all ‘unconflicted’ </w:t>
      </w:r>
      <w:r w:rsidR="00281E0D">
        <w:t>members are present</w:t>
      </w:r>
      <w:r w:rsidRPr="00D01A78">
        <w:t xml:space="preserve"> then a lesser option will be in the public interest.</w:t>
      </w:r>
      <w:r>
        <w:t xml:space="preserve">  </w:t>
      </w:r>
      <w:r w:rsidR="00281E0D">
        <w:t>(</w:t>
      </w:r>
      <w:r w:rsidRPr="00D01A78">
        <w:t>However,</w:t>
      </w:r>
      <w:r>
        <w:t xml:space="preserve"> if </w:t>
      </w:r>
      <w:r w:rsidR="00344D42">
        <w:t>‘unconflicted’ committee member/</w:t>
      </w:r>
      <w:r w:rsidRPr="00D01A78">
        <w:t xml:space="preserve">s are absent then it will usually be in the public interest for the decision to be held over to </w:t>
      </w:r>
      <w:r>
        <w:t>the next committee meeting instead</w:t>
      </w:r>
      <w:r w:rsidR="00281E0D">
        <w:t>)</w:t>
      </w:r>
      <w:r>
        <w:t xml:space="preserve">.  </w:t>
      </w:r>
      <w:r w:rsidR="00281E0D">
        <w:br/>
      </w:r>
      <w:r w:rsidRPr="00184B82">
        <w:rPr>
          <w:i/>
        </w:rPr>
        <w:t>If this is a common occurrence DELWP should be notified.</w:t>
      </w:r>
    </w:p>
    <w:p w:rsidR="0024765E" w:rsidRPr="00D01A78" w:rsidRDefault="0024765E" w:rsidP="00DC41FF">
      <w:pPr>
        <w:pStyle w:val="Heading2"/>
        <w:tabs>
          <w:tab w:val="left" w:pos="284"/>
        </w:tabs>
        <w:spacing w:before="280" w:after="160"/>
        <w:ind w:left="284" w:hanging="284"/>
      </w:pPr>
      <w:r>
        <w:t>c)</w:t>
      </w:r>
      <w:r>
        <w:tab/>
      </w:r>
      <w:r w:rsidRPr="00D01A78">
        <w:t>Managing</w:t>
      </w:r>
      <w:r>
        <w:t xml:space="preserve"> </w:t>
      </w:r>
      <w:r w:rsidRPr="00B016D1">
        <w:rPr>
          <w:u w:val="single"/>
        </w:rPr>
        <w:t>non-material</w:t>
      </w:r>
      <w:r>
        <w:t xml:space="preserve"> conflicts</w:t>
      </w:r>
      <w:r w:rsidRPr="00D01A78">
        <w:t xml:space="preserve"> of interest</w:t>
      </w:r>
    </w:p>
    <w:p w:rsidR="0024765E" w:rsidRPr="00D01A78" w:rsidRDefault="0024765E" w:rsidP="0024765E">
      <w:pPr>
        <w:spacing w:before="60" w:line="260" w:lineRule="atLeast"/>
      </w:pPr>
      <w:r w:rsidRPr="00D01A78">
        <w:t>For a non-material conflict of interest, there is more likeli</w:t>
      </w:r>
      <w:r w:rsidR="00CD44EE">
        <w:t>hood that a lesser option (</w:t>
      </w:r>
      <w:r w:rsidRPr="00D01A78">
        <w:t xml:space="preserve">record, restrict or </w:t>
      </w:r>
      <w:r>
        <w:t>recruit</w:t>
      </w:r>
      <w:r w:rsidRPr="00D01A78">
        <w:t xml:space="preserve">) will be in the public interest.  In making its decision, the </w:t>
      </w:r>
      <w:r>
        <w:t>committee</w:t>
      </w:r>
      <w:r w:rsidRPr="00D01A78">
        <w:t xml:space="preserve"> take</w:t>
      </w:r>
      <w:r w:rsidR="00131C70">
        <w:t>s</w:t>
      </w:r>
      <w:r w:rsidRPr="00D01A78">
        <w:t xml:space="preserve"> into account all rele</w:t>
      </w:r>
      <w:r w:rsidR="006F2890">
        <w:t xml:space="preserve">vant factors </w:t>
      </w:r>
      <w:r w:rsidR="00876A50">
        <w:br/>
      </w:r>
      <w:r w:rsidR="006F2890">
        <w:t xml:space="preserve">- </w:t>
      </w:r>
      <w:r w:rsidRPr="00D01A78">
        <w:t>e.g. the lower the severity of the conflict, the more likely that a lesser option</w:t>
      </w:r>
      <w:r w:rsidR="006F2890">
        <w:t xml:space="preserve"> will be in the public interest</w:t>
      </w:r>
      <w:r w:rsidRPr="00D01A78">
        <w:t xml:space="preserve">.  </w:t>
      </w:r>
    </w:p>
    <w:p w:rsidR="0024765E" w:rsidRDefault="0024765E" w:rsidP="005E0A9C">
      <w:r w:rsidRPr="00627435">
        <w:t xml:space="preserve">If the </w:t>
      </w:r>
      <w:r>
        <w:t>committee</w:t>
      </w:r>
      <w:r w:rsidRPr="00627435">
        <w:t xml:space="preserve"> decides on a lesser option then, in addition to minuting why it is in the public interest, careful monitoring </w:t>
      </w:r>
      <w:r w:rsidR="00BD537B">
        <w:t xml:space="preserve">will </w:t>
      </w:r>
      <w:r w:rsidRPr="00627435">
        <w:t>occur to ens</w:t>
      </w:r>
      <w:r w:rsidR="005E0A9C">
        <w:t>ure that it remains appropriate – e.g. t</w:t>
      </w:r>
      <w:r w:rsidRPr="00627435">
        <w:t xml:space="preserve">he </w:t>
      </w:r>
      <w:r>
        <w:t>committee</w:t>
      </w:r>
      <w:r w:rsidRPr="00627435">
        <w:t xml:space="preserve"> </w:t>
      </w:r>
      <w:r w:rsidR="00AA622A">
        <w:t>may initially decide to only ‘record’ the conflict but after monitoring may decide instead to ‘restrict’ the member by allowing them to participate in some aspects of the discussion but removing them from others and from all decision-making on the issue</w:t>
      </w:r>
      <w:r w:rsidRPr="00627435">
        <w:t>.</w:t>
      </w:r>
      <w:r w:rsidRPr="00D01A78">
        <w:t xml:space="preserve">  </w:t>
      </w:r>
    </w:p>
    <w:p w:rsidR="00F65B8A" w:rsidRDefault="0024765E" w:rsidP="00981ED0">
      <w:r>
        <w:t xml:space="preserve">If the committee is unsure whether a lesser option is in the public interest it </w:t>
      </w:r>
      <w:r w:rsidR="007742F0">
        <w:t xml:space="preserve">will </w:t>
      </w:r>
      <w:r>
        <w:t xml:space="preserve">err on the side of caution and decide on the standard procedure of </w:t>
      </w:r>
      <w:r>
        <w:rPr>
          <w:b/>
        </w:rPr>
        <w:t>remove</w:t>
      </w:r>
      <w:r>
        <w:t xml:space="preserve"> (i.e.</w:t>
      </w:r>
      <w:r>
        <w:rPr>
          <w:b/>
        </w:rPr>
        <w:t xml:space="preserve"> </w:t>
      </w:r>
      <w:r>
        <w:t>the member leave</w:t>
      </w:r>
      <w:r w:rsidR="00A5649E">
        <w:t>s</w:t>
      </w:r>
      <w:r>
        <w:t xml:space="preserve"> the room and </w:t>
      </w:r>
      <w:r w:rsidR="00A5649E">
        <w:t xml:space="preserve">does </w:t>
      </w:r>
      <w:r>
        <w:t>not participate in any discussion or decision-making on the matter).</w:t>
      </w:r>
    </w:p>
    <w:p w:rsidR="000420E4" w:rsidRDefault="000420E4" w:rsidP="00981ED0"/>
    <w:p w:rsidR="000420E4" w:rsidRDefault="000420E4" w:rsidP="00981ED0"/>
    <w:p w:rsidR="000420E4" w:rsidRPr="00B35E40" w:rsidRDefault="000420E4" w:rsidP="00981ED0">
      <w:pPr>
        <w:rPr>
          <w:rFonts w:eastAsia="Calibri"/>
        </w:rPr>
        <w:sectPr w:rsidR="000420E4" w:rsidRPr="00B35E40" w:rsidSect="00696800">
          <w:type w:val="continuous"/>
          <w:pgSz w:w="11907" w:h="16840" w:code="9"/>
          <w:pgMar w:top="2268" w:right="567" w:bottom="851" w:left="1134" w:header="284" w:footer="1021" w:gutter="0"/>
          <w:cols w:num="2" w:space="284"/>
          <w:docGrid w:linePitch="360"/>
        </w:sectPr>
      </w:pPr>
    </w:p>
    <w:p w:rsidR="00AA13BD" w:rsidRPr="00FC4E61" w:rsidRDefault="001F256D" w:rsidP="00A61E04">
      <w:pPr>
        <w:rPr>
          <w:rFonts w:eastAsia="Calibri"/>
        </w:rPr>
      </w:pPr>
      <w:r w:rsidRPr="00732FB1">
        <w:rPr>
          <w:noProof/>
          <w:color w:val="228591"/>
          <w:lang w:eastAsia="en-AU"/>
        </w:rPr>
        <mc:AlternateContent>
          <mc:Choice Requires="wpc">
            <w:drawing>
              <wp:anchor distT="0" distB="0" distL="114300" distR="114300" simplePos="0" relativeHeight="251659776" behindDoc="0" locked="1" layoutInCell="1" allowOverlap="1" wp14:anchorId="4A5DC5DE" wp14:editId="0A7CBA22">
                <wp:simplePos x="0" y="0"/>
                <wp:positionH relativeFrom="page">
                  <wp:posOffset>340995</wp:posOffset>
                </wp:positionH>
                <wp:positionV relativeFrom="page">
                  <wp:posOffset>8282940</wp:posOffset>
                </wp:positionV>
                <wp:extent cx="6949440" cy="2455545"/>
                <wp:effectExtent l="0" t="0" r="0" b="0"/>
                <wp:wrapTopAndBottom/>
                <wp:docPr id="8"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Text Box 8"/>
                        <wps:cNvSpPr txBox="1">
                          <a:spLocks noChangeArrowheads="1"/>
                        </wps:cNvSpPr>
                        <wps:spPr bwMode="auto">
                          <a:xfrm>
                            <a:off x="3828217" y="99462"/>
                            <a:ext cx="3121223" cy="1321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56D" w:rsidRDefault="001F256D" w:rsidP="001F256D">
                              <w:pPr>
                                <w:pStyle w:val="ImprintText"/>
                                <w:rPr>
                                  <w:b/>
                                  <w:sz w:val="15"/>
                                  <w:szCs w:val="15"/>
                                </w:rPr>
                              </w:pPr>
                              <w:r w:rsidRPr="0022751F">
                                <w:rPr>
                                  <w:b/>
                                  <w:bCs/>
                                  <w:sz w:val="15"/>
                                  <w:szCs w:val="15"/>
                                </w:rPr>
                                <w:t>Disclaimer</w:t>
                              </w:r>
                              <w:r>
                                <w:rPr>
                                  <w:sz w:val="15"/>
                                  <w:szCs w:val="15"/>
                                </w:rPr>
                                <w:t>: t</w:t>
                              </w:r>
                              <w:r w:rsidRPr="0022751F">
                                <w:rPr>
                                  <w:sz w:val="15"/>
                                  <w:szCs w:val="15"/>
                                </w:rPr>
                                <w: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1F256D" w:rsidRPr="00DC7D61" w:rsidRDefault="001F256D" w:rsidP="001F256D">
                              <w:pPr>
                                <w:pStyle w:val="Disclaimer"/>
                                <w:spacing w:line="240" w:lineRule="auto"/>
                                <w:rPr>
                                  <w:rFonts w:ascii="Calibri" w:hAnsi="Calibri" w:cs="Arial"/>
                                  <w:color w:val="auto"/>
                                  <w:szCs w:val="15"/>
                                  <w:lang w:eastAsia="en-US"/>
                                </w:rPr>
                              </w:pPr>
                              <w:r w:rsidRPr="00DC7D61">
                                <w:rPr>
                                  <w:rFonts w:ascii="Calibri" w:hAnsi="Calibri" w:cs="Arial"/>
                                  <w:b/>
                                  <w:color w:val="auto"/>
                                  <w:szCs w:val="15"/>
                                  <w:lang w:eastAsia="en-US"/>
                                </w:rPr>
                                <w:t>Accessibility:</w:t>
                              </w:r>
                              <w:r w:rsidRPr="00DC7D61">
                                <w:rPr>
                                  <w:rFonts w:ascii="Calibri" w:hAnsi="Calibri" w:cs="Arial"/>
                                  <w:color w:val="auto"/>
                                  <w:szCs w:val="15"/>
                                  <w:lang w:eastAsia="en-US"/>
                                </w:rPr>
                                <w:t xml:space="preserve"> if you would like to receive this publication in an alternative format, please telephone DELWP Customer Service Centre 136 186, email </w:t>
                              </w:r>
                              <w:hyperlink r:id="rId15" w:history="1">
                                <w:r w:rsidRPr="00DC7D61">
                                  <w:rPr>
                                    <w:rFonts w:ascii="Calibri" w:hAnsi="Calibri" w:cs="Arial"/>
                                    <w:color w:val="auto"/>
                                    <w:szCs w:val="15"/>
                                    <w:lang w:eastAsia="en-US"/>
                                  </w:rPr>
                                  <w:t>customer.service@delwp.vic.gov.au</w:t>
                                </w:r>
                              </w:hyperlink>
                              <w:r w:rsidRPr="00DC7D61">
                                <w:rPr>
                                  <w:rFonts w:ascii="Calibri" w:hAnsi="Calibri" w:cs="Arial"/>
                                  <w:color w:val="auto"/>
                                  <w:szCs w:val="15"/>
                                  <w:lang w:eastAsia="en-US"/>
                                </w:rPr>
                                <w:t xml:space="preserve">, via the National Relay Service on </w:t>
                              </w:r>
                              <w:r w:rsidR="002478CE">
                                <w:rPr>
                                  <w:rFonts w:ascii="Calibri" w:hAnsi="Calibri" w:cs="Arial"/>
                                  <w:color w:val="auto"/>
                                  <w:szCs w:val="15"/>
                                  <w:lang w:eastAsia="en-US"/>
                                </w:rPr>
                                <w:br/>
                              </w:r>
                              <w:r w:rsidRPr="00DC7D61">
                                <w:rPr>
                                  <w:rFonts w:ascii="Calibri" w:hAnsi="Calibri" w:cs="Arial"/>
                                  <w:color w:val="auto"/>
                                  <w:szCs w:val="15"/>
                                  <w:lang w:eastAsia="en-US"/>
                                </w:rPr>
                                <w:t xml:space="preserve">133 677 </w:t>
                              </w:r>
                              <w:hyperlink r:id="rId16" w:history="1">
                                <w:r w:rsidRPr="00DC7D61">
                                  <w:rPr>
                                    <w:rFonts w:ascii="Calibri" w:hAnsi="Calibri" w:cs="Arial"/>
                                    <w:color w:val="auto"/>
                                    <w:szCs w:val="15"/>
                                    <w:lang w:eastAsia="en-US"/>
                                  </w:rPr>
                                  <w:t>www.relayservice.com.au</w:t>
                                </w:r>
                              </w:hyperlink>
                              <w:r w:rsidRPr="00DC7D61">
                                <w:rPr>
                                  <w:rFonts w:ascii="Calibri" w:hAnsi="Calibri" w:cs="Arial"/>
                                  <w:color w:val="auto"/>
                                  <w:szCs w:val="15"/>
                                  <w:lang w:eastAsia="en-US"/>
                                </w:rPr>
                                <w:t xml:space="preserve">. This document is also available on the internet at </w:t>
                              </w:r>
                              <w:hyperlink r:id="rId17" w:history="1">
                                <w:r w:rsidRPr="00DC7D61">
                                  <w:rPr>
                                    <w:rFonts w:ascii="Calibri" w:hAnsi="Calibri" w:cs="Arial"/>
                                    <w:color w:val="auto"/>
                                    <w:szCs w:val="15"/>
                                    <w:lang w:eastAsia="en-US"/>
                                  </w:rPr>
                                  <w:t>www.delwp.vic.gov.au</w:t>
                                </w:r>
                              </w:hyperlink>
                              <w:r w:rsidRPr="00DC7D61">
                                <w:rPr>
                                  <w:rFonts w:ascii="Calibri" w:hAnsi="Calibri" w:cs="Arial"/>
                                  <w:color w:val="auto"/>
                                  <w:szCs w:val="15"/>
                                  <w:lang w:eastAsia="en-US"/>
                                </w:rPr>
                                <w:t>/</w:t>
                              </w:r>
                              <w:r w:rsidR="004D2785">
                                <w:rPr>
                                  <w:rFonts w:ascii="Calibri" w:hAnsi="Calibri" w:cs="Arial"/>
                                  <w:color w:val="auto"/>
                                  <w:szCs w:val="15"/>
                                  <w:lang w:eastAsia="en-US"/>
                                </w:rPr>
                                <w:t>committees</w:t>
                              </w:r>
                            </w:p>
                          </w:txbxContent>
                        </wps:txbx>
                        <wps:bodyPr rot="0" vert="horz" wrap="square" lIns="91440" tIns="45720" rIns="91440" bIns="45720" anchor="t" anchorCtr="0" upright="1">
                          <a:noAutofit/>
                        </wps:bodyPr>
                      </wps:wsp>
                      <wps:wsp>
                        <wps:cNvPr id="7" name="Text Box 6"/>
                        <wps:cNvSpPr txBox="1">
                          <a:spLocks noChangeArrowheads="1"/>
                        </wps:cNvSpPr>
                        <wps:spPr bwMode="auto">
                          <a:xfrm>
                            <a:off x="35999" y="120407"/>
                            <a:ext cx="3832616" cy="1237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56D" w:rsidRPr="0022751F" w:rsidRDefault="001F256D" w:rsidP="001F256D">
                              <w:pPr>
                                <w:widowControl w:val="0"/>
                                <w:spacing w:after="40" w:line="200" w:lineRule="atLeast"/>
                                <w:rPr>
                                  <w:rStyle w:val="Hyperlink"/>
                                  <w:rFonts w:asciiTheme="minorHAnsi" w:hAnsiTheme="minorHAnsi"/>
                                  <w:color w:val="auto"/>
                                  <w:sz w:val="15"/>
                                  <w:szCs w:val="15"/>
                                  <w:u w:val="none"/>
                                </w:rPr>
                              </w:pPr>
                              <w:r w:rsidRPr="0022751F">
                                <w:rPr>
                                  <w:rFonts w:asciiTheme="minorHAnsi" w:hAnsiTheme="minorHAnsi"/>
                                  <w:sz w:val="15"/>
                                  <w:szCs w:val="15"/>
                                </w:rPr>
                                <w:t xml:space="preserve">This document is available from the internet at </w:t>
                              </w:r>
                              <w:hyperlink r:id="rId18" w:history="1">
                                <w:r w:rsidR="004D2785" w:rsidRPr="00125CBD">
                                  <w:rPr>
                                    <w:rStyle w:val="Hyperlink"/>
                                    <w:rFonts w:asciiTheme="minorHAnsi" w:hAnsiTheme="minorHAnsi"/>
                                    <w:sz w:val="15"/>
                                    <w:szCs w:val="15"/>
                                  </w:rPr>
                                  <w:t>www.delwp.vic.gov.au/committees</w:t>
                                </w:r>
                              </w:hyperlink>
                            </w:p>
                            <w:p w:rsidR="001F256D" w:rsidRPr="0022751F" w:rsidRDefault="001F256D" w:rsidP="001F256D">
                              <w:pPr>
                                <w:widowControl w:val="0"/>
                                <w:spacing w:after="40" w:line="200" w:lineRule="atLeast"/>
                                <w:rPr>
                                  <w:rFonts w:asciiTheme="minorHAnsi" w:hAnsiTheme="minorHAnsi"/>
                                  <w:sz w:val="15"/>
                                  <w:szCs w:val="15"/>
                                </w:rPr>
                              </w:pPr>
                              <w:r w:rsidRPr="0022751F">
                                <w:rPr>
                                  <w:rFonts w:asciiTheme="minorHAnsi" w:hAnsiTheme="minorHAnsi"/>
                                  <w:sz w:val="15"/>
                                  <w:szCs w:val="15"/>
                                </w:rPr>
                                <w:t>For more information contact the DELWP Customer Service Centre 136 186</w:t>
                              </w:r>
                            </w:p>
                            <w:p w:rsidR="001F256D" w:rsidRPr="0022751F" w:rsidRDefault="00634763" w:rsidP="001F256D">
                              <w:pPr>
                                <w:widowControl w:val="0"/>
                                <w:spacing w:after="100" w:line="200" w:lineRule="atLeast"/>
                                <w:rPr>
                                  <w:rFonts w:asciiTheme="minorHAnsi" w:hAnsiTheme="minorHAnsi"/>
                                  <w:sz w:val="15"/>
                                  <w:szCs w:val="15"/>
                                </w:rPr>
                              </w:pPr>
                              <w:r>
                                <w:rPr>
                                  <w:rFonts w:asciiTheme="minorHAnsi" w:hAnsiTheme="minorHAnsi"/>
                                  <w:sz w:val="15"/>
                                  <w:szCs w:val="15"/>
                                </w:rPr>
                                <w:t>15</w:t>
                              </w:r>
                              <w:r w:rsidR="001F256D" w:rsidRPr="0022751F">
                                <w:rPr>
                                  <w:rFonts w:asciiTheme="minorHAnsi" w:hAnsiTheme="minorHAnsi"/>
                                  <w:sz w:val="15"/>
                                  <w:szCs w:val="15"/>
                                </w:rPr>
                                <w:t xml:space="preserve"> </w:t>
                              </w:r>
                              <w:r w:rsidR="001E6F8E">
                                <w:rPr>
                                  <w:rFonts w:asciiTheme="minorHAnsi" w:hAnsiTheme="minorHAnsi"/>
                                  <w:sz w:val="15"/>
                                  <w:szCs w:val="15"/>
                                </w:rPr>
                                <w:t>September</w:t>
                              </w:r>
                              <w:r w:rsidR="001F256D" w:rsidRPr="0022751F">
                                <w:rPr>
                                  <w:rFonts w:asciiTheme="minorHAnsi" w:hAnsiTheme="minorHAnsi"/>
                                  <w:sz w:val="15"/>
                                  <w:szCs w:val="15"/>
                                </w:rPr>
                                <w:t xml:space="preserve"> 2015 (</w:t>
                              </w:r>
                              <w:r w:rsidR="00E83187">
                                <w:rPr>
                                  <w:rStyle w:val="Emphasis-Bold"/>
                                  <w:rFonts w:asciiTheme="minorHAnsi" w:hAnsiTheme="minorHAnsi"/>
                                  <w:sz w:val="15"/>
                                  <w:szCs w:val="15"/>
                                </w:rPr>
                                <w:t>version 1.01</w:t>
                              </w:r>
                              <w:r w:rsidR="001F256D" w:rsidRPr="0022751F">
                                <w:rPr>
                                  <w:rFonts w:asciiTheme="minorHAnsi" w:hAnsiTheme="minorHAnsi"/>
                                  <w:sz w:val="15"/>
                                  <w:szCs w:val="15"/>
                                </w:rPr>
                                <w:t xml:space="preserve">) </w:t>
                              </w:r>
                              <w:r>
                                <w:rPr>
                                  <w:rFonts w:asciiTheme="minorHAnsi" w:hAnsiTheme="minorHAnsi"/>
                                  <w:sz w:val="15"/>
                                  <w:szCs w:val="15"/>
                                </w:rPr>
                                <w:t>– 55</w:t>
                              </w:r>
                              <w:r w:rsidR="001804FA">
                                <w:rPr>
                                  <w:rFonts w:asciiTheme="minorHAnsi" w:hAnsiTheme="minorHAnsi"/>
                                  <w:sz w:val="15"/>
                                  <w:szCs w:val="15"/>
                                </w:rPr>
                                <w:t>.</w:t>
                              </w:r>
                              <w:r w:rsidR="00484611">
                                <w:rPr>
                                  <w:rFonts w:asciiTheme="minorHAnsi" w:hAnsiTheme="minorHAnsi"/>
                                  <w:sz w:val="15"/>
                                  <w:szCs w:val="15"/>
                                </w:rPr>
                                <w:t>0</w:t>
                              </w:r>
                              <w:r>
                                <w:rPr>
                                  <w:rFonts w:asciiTheme="minorHAnsi" w:hAnsiTheme="minorHAnsi"/>
                                  <w:sz w:val="15"/>
                                  <w:szCs w:val="15"/>
                                </w:rPr>
                                <w:t>0</w:t>
                              </w:r>
                            </w:p>
                            <w:p w:rsidR="001F256D" w:rsidRDefault="001F256D" w:rsidP="001F256D">
                              <w:pPr>
                                <w:pStyle w:val="ImprintText"/>
                                <w:rPr>
                                  <w:sz w:val="15"/>
                                  <w:szCs w:val="15"/>
                                </w:rPr>
                              </w:pPr>
                              <w:r>
                                <w:rPr>
                                  <w:sz w:val="15"/>
                                  <w:szCs w:val="15"/>
                                </w:rPr>
                                <w:t xml:space="preserve">© </w:t>
                              </w:r>
                              <w:r w:rsidRPr="0022751F">
                                <w:rPr>
                                  <w:sz w:val="15"/>
                                  <w:szCs w:val="15"/>
                                </w:rPr>
                                <w:t>State of Victoria Department of Environment, Land, Water and Planning 2015</w:t>
                              </w:r>
                            </w:p>
                            <w:p w:rsidR="001F256D" w:rsidRPr="0022751F" w:rsidRDefault="001F256D" w:rsidP="001F256D">
                              <w:pPr>
                                <w:widowControl w:val="0"/>
                                <w:spacing w:after="80" w:line="200" w:lineRule="atLeast"/>
                                <w:rPr>
                                  <w:rFonts w:asciiTheme="minorHAnsi" w:hAnsiTheme="minorHAnsi"/>
                                  <w:sz w:val="15"/>
                                  <w:szCs w:val="15"/>
                                </w:rPr>
                              </w:pPr>
                              <w:r w:rsidRPr="0022751F">
                                <w:rPr>
                                  <w:rFonts w:asciiTheme="minorHAnsi" w:hAnsiTheme="minorHAnsi"/>
                                  <w:sz w:val="15"/>
                                  <w:szCs w:val="15"/>
                                </w:rPr>
                                <w:t>ISBN 978-1-74287-744-0 (online - set)</w:t>
                              </w:r>
                            </w:p>
                            <w:p w:rsidR="001F256D" w:rsidRPr="002072AB" w:rsidRDefault="001F256D" w:rsidP="001F256D">
                              <w:pPr>
                                <w:pStyle w:val="Disclaimer"/>
                                <w:rPr>
                                  <w:rFonts w:asciiTheme="minorHAnsi" w:hAnsiTheme="minorHAnsi"/>
                                  <w:szCs w:val="15"/>
                                </w:rPr>
                              </w:pPr>
                              <w:r w:rsidRPr="002072AB">
                                <w:rPr>
                                  <w:noProof/>
                                  <w:szCs w:val="15"/>
                                </w:rPr>
                                <w:drawing>
                                  <wp:inline distT="0" distB="0" distL="0" distR="0" wp14:anchorId="4376A6C6" wp14:editId="39E8CDC6">
                                    <wp:extent cx="297418" cy="104094"/>
                                    <wp:effectExtent l="0" t="0" r="7620" b="0"/>
                                    <wp:docPr id="49" name="Picture 49"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0068" cy="108521"/>
                                            </a:xfrm>
                                            <a:prstGeom prst="rect">
                                              <a:avLst/>
                                            </a:prstGeom>
                                            <a:noFill/>
                                            <a:ln>
                                              <a:noFill/>
                                            </a:ln>
                                          </pic:spPr>
                                        </pic:pic>
                                      </a:graphicData>
                                    </a:graphic>
                                  </wp:inline>
                                </w:drawing>
                              </w:r>
                              <w:r w:rsidRPr="002072AB">
                                <w:rPr>
                                  <w:szCs w:val="15"/>
                                </w:rPr>
                                <w:t xml:space="preserve"> </w:t>
                              </w:r>
                              <w:r w:rsidRPr="002072AB">
                                <w:rPr>
                                  <w:rFonts w:asciiTheme="minorHAnsi" w:hAnsiTheme="minorHAnsi"/>
                                  <w:szCs w:val="15"/>
                                </w:rPr>
                                <w:t>T</w:t>
                              </w:r>
                              <w:r w:rsidRPr="002072AB">
                                <w:rPr>
                                  <w:rFonts w:asciiTheme="minorHAnsi" w:hAnsiTheme="minorHAnsi" w:cs="Calibri"/>
                                  <w:color w:val="000000"/>
                                  <w:szCs w:val="15"/>
                                </w:rPr>
                                <w:t xml:space="preserve">his work is licensed under a </w:t>
                              </w:r>
                              <w:hyperlink r:id="rId20" w:history="1">
                                <w:r w:rsidRPr="002072AB">
                                  <w:rPr>
                                    <w:rFonts w:asciiTheme="minorHAnsi" w:hAnsiTheme="minorHAnsi" w:cs="Calibri"/>
                                    <w:color w:val="0000FF"/>
                                    <w:szCs w:val="15"/>
                                    <w:u w:val="single"/>
                                  </w:rPr>
                                  <w:t>Creative Commons Attribution 4.0 International licence</w:t>
                                </w:r>
                              </w:hyperlink>
                              <w:r w:rsidRPr="002072AB">
                                <w:rPr>
                                  <w:rFonts w:asciiTheme="minorHAnsi" w:hAnsiTheme="minorHAnsi" w:cs="Calibri"/>
                                  <w:color w:val="0000FF"/>
                                  <w:szCs w:val="15"/>
                                  <w:u w:val="single"/>
                                </w:rPr>
                                <w:t>.</w:t>
                              </w:r>
                              <w:r w:rsidRPr="002072AB">
                                <w:rPr>
                                  <w:rFonts w:asciiTheme="minorHAnsi" w:hAnsiTheme="minorHAnsi" w:cs="Calibri"/>
                                  <w:color w:val="000000"/>
                                  <w:szCs w:val="15"/>
                                </w:rPr>
                                <w:t xml:space="preserve"> To view a copy of this licence, visit </w:t>
                              </w:r>
                              <w:r w:rsidRPr="002072AB">
                                <w:rPr>
                                  <w:rFonts w:asciiTheme="minorHAnsi" w:hAnsiTheme="minorHAnsi" w:cs="Calibri"/>
                                  <w:color w:val="0000FF"/>
                                  <w:szCs w:val="15"/>
                                  <w:u w:val="single"/>
                                </w:rPr>
                                <w:t>http://creativecommons.org/licenses/by/4.0/</w:t>
                              </w:r>
                            </w:p>
                          </w:txbxContent>
                        </wps:txbx>
                        <wps:bodyPr rot="0" vert="horz" wrap="square" lIns="91440" tIns="45720" rIns="91440" bIns="45720" anchor="t" anchorCtr="0" upright="1">
                          <a:noAutofit/>
                        </wps:bodyPr>
                      </wps:wsp>
                      <wps:wsp>
                        <wps:cNvPr id="8" name="Line 7"/>
                        <wps:cNvCnPr/>
                        <wps:spPr bwMode="auto">
                          <a:xfrm>
                            <a:off x="105508" y="33824"/>
                            <a:ext cx="6686971" cy="0"/>
                          </a:xfrm>
                          <a:prstGeom prst="line">
                            <a:avLst/>
                          </a:prstGeom>
                          <a:ln>
                            <a:headEnd/>
                            <a:tailEnd/>
                          </a:ln>
                          <a:extLst/>
                        </wps:spPr>
                        <wps:style>
                          <a:lnRef idx="1">
                            <a:schemeClr val="accent5"/>
                          </a:lnRef>
                          <a:fillRef idx="0">
                            <a:schemeClr val="accent5"/>
                          </a:fillRef>
                          <a:effectRef idx="0">
                            <a:schemeClr val="accent5"/>
                          </a:effectRef>
                          <a:fontRef idx="minor">
                            <a:schemeClr val="tx1"/>
                          </a:fontRef>
                        </wps:style>
                        <wps:bodyPr/>
                      </wps:wsp>
                      <wps:wsp>
                        <wps:cNvPr id="9" name="Text Box 9"/>
                        <wps:cNvSpPr txBox="1"/>
                        <wps:spPr>
                          <a:xfrm>
                            <a:off x="1755724" y="1560322"/>
                            <a:ext cx="2893662" cy="326004"/>
                          </a:xfrm>
                          <a:prstGeom prst="rect">
                            <a:avLst/>
                          </a:prstGeom>
                          <a:solidFill>
                            <a:srgbClr val="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256D" w:rsidRPr="00BA342A" w:rsidRDefault="004D2785" w:rsidP="001F256D">
                              <w:pPr>
                                <w:rPr>
                                  <w:rFonts w:asciiTheme="minorHAnsi" w:hAnsiTheme="minorHAnsi"/>
                                  <w:color w:val="228591"/>
                                  <w:szCs w:val="21"/>
                                </w:rPr>
                              </w:pPr>
                              <w:r>
                                <w:rPr>
                                  <w:rStyle w:val="WebChar"/>
                                  <w:rFonts w:asciiTheme="minorHAnsi" w:hAnsiTheme="minorHAnsi"/>
                                  <w:color w:val="228591"/>
                                  <w:sz w:val="21"/>
                                  <w:szCs w:val="21"/>
                                </w:rPr>
                                <w:t>www.delwp.vic.gov.au/committees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Canvas 4" o:spid="_x0000_s1027" editas="canvas" style="position:absolute;margin-left:26.85pt;margin-top:652.2pt;width:547.2pt;height:193.35pt;z-index:251659776;mso-position-horizontal-relative:page;mso-position-vertical-relative:page" coordsize="69494,24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&#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9494;height:24555;visibility:visible;mso-wrap-style:square">
                  <v:fill o:detectmouseclick="t"/>
                  <v:path o:connecttype="none"/>
                </v:shape>
                <v:shape id="Text Box 8" o:spid="_x0000_s1029" type="#_x0000_t202" style="position:absolute;left:38282;top:994;width:31212;height:13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1F256D" w:rsidRDefault="001F256D" w:rsidP="001F256D">
                        <w:pPr>
                          <w:pStyle w:val="ImprintText"/>
                          <w:rPr>
                            <w:b/>
                            <w:sz w:val="15"/>
                            <w:szCs w:val="15"/>
                          </w:rPr>
                        </w:pPr>
                        <w:r w:rsidRPr="0022751F">
                          <w:rPr>
                            <w:b/>
                            <w:bCs/>
                            <w:sz w:val="15"/>
                            <w:szCs w:val="15"/>
                          </w:rPr>
                          <w:t>Disclaimer</w:t>
                        </w:r>
                        <w:r>
                          <w:rPr>
                            <w:sz w:val="15"/>
                            <w:szCs w:val="15"/>
                          </w:rPr>
                          <w:t>: t</w:t>
                        </w:r>
                        <w:r w:rsidRPr="0022751F">
                          <w:rPr>
                            <w:sz w:val="15"/>
                            <w:szCs w:val="15"/>
                          </w:rPr>
                          <w: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1F256D" w:rsidRPr="00DC7D61" w:rsidRDefault="001F256D" w:rsidP="001F256D">
                        <w:pPr>
                          <w:pStyle w:val="Disclaimer"/>
                          <w:spacing w:line="240" w:lineRule="auto"/>
                          <w:rPr>
                            <w:rFonts w:ascii="Calibri" w:hAnsi="Calibri" w:cs="Arial"/>
                            <w:color w:val="auto"/>
                            <w:szCs w:val="15"/>
                            <w:lang w:eastAsia="en-US"/>
                          </w:rPr>
                        </w:pPr>
                        <w:r w:rsidRPr="00DC7D61">
                          <w:rPr>
                            <w:rFonts w:ascii="Calibri" w:hAnsi="Calibri" w:cs="Arial"/>
                            <w:b/>
                            <w:color w:val="auto"/>
                            <w:szCs w:val="15"/>
                            <w:lang w:eastAsia="en-US"/>
                          </w:rPr>
                          <w:t>Accessibility:</w:t>
                        </w:r>
                        <w:r w:rsidRPr="00DC7D61">
                          <w:rPr>
                            <w:rFonts w:ascii="Calibri" w:hAnsi="Calibri" w:cs="Arial"/>
                            <w:color w:val="auto"/>
                            <w:szCs w:val="15"/>
                            <w:lang w:eastAsia="en-US"/>
                          </w:rPr>
                          <w:t xml:space="preserve"> if you would like to receive this publication in an alternative format, please telephone DELWP Customer Service Centre 136 186, email </w:t>
                        </w:r>
                        <w:hyperlink r:id="rId21" w:history="1">
                          <w:r w:rsidRPr="00DC7D61">
                            <w:rPr>
                              <w:rFonts w:ascii="Calibri" w:hAnsi="Calibri" w:cs="Arial"/>
                              <w:color w:val="auto"/>
                              <w:szCs w:val="15"/>
                              <w:lang w:eastAsia="en-US"/>
                            </w:rPr>
                            <w:t>customer.service@delwp.vic.gov.au</w:t>
                          </w:r>
                        </w:hyperlink>
                        <w:r w:rsidRPr="00DC7D61">
                          <w:rPr>
                            <w:rFonts w:ascii="Calibri" w:hAnsi="Calibri" w:cs="Arial"/>
                            <w:color w:val="auto"/>
                            <w:szCs w:val="15"/>
                            <w:lang w:eastAsia="en-US"/>
                          </w:rPr>
                          <w:t xml:space="preserve">, via the National Relay Service on </w:t>
                        </w:r>
                        <w:r w:rsidR="002478CE">
                          <w:rPr>
                            <w:rFonts w:ascii="Calibri" w:hAnsi="Calibri" w:cs="Arial"/>
                            <w:color w:val="auto"/>
                            <w:szCs w:val="15"/>
                            <w:lang w:eastAsia="en-US"/>
                          </w:rPr>
                          <w:br/>
                        </w:r>
                        <w:r w:rsidRPr="00DC7D61">
                          <w:rPr>
                            <w:rFonts w:ascii="Calibri" w:hAnsi="Calibri" w:cs="Arial"/>
                            <w:color w:val="auto"/>
                            <w:szCs w:val="15"/>
                            <w:lang w:eastAsia="en-US"/>
                          </w:rPr>
                          <w:t xml:space="preserve">133 677 </w:t>
                        </w:r>
                        <w:hyperlink r:id="rId22" w:history="1">
                          <w:r w:rsidRPr="00DC7D61">
                            <w:rPr>
                              <w:rFonts w:ascii="Calibri" w:hAnsi="Calibri" w:cs="Arial"/>
                              <w:color w:val="auto"/>
                              <w:szCs w:val="15"/>
                              <w:lang w:eastAsia="en-US"/>
                            </w:rPr>
                            <w:t>www.relayservice.com.au</w:t>
                          </w:r>
                        </w:hyperlink>
                        <w:r w:rsidRPr="00DC7D61">
                          <w:rPr>
                            <w:rFonts w:ascii="Calibri" w:hAnsi="Calibri" w:cs="Arial"/>
                            <w:color w:val="auto"/>
                            <w:szCs w:val="15"/>
                            <w:lang w:eastAsia="en-US"/>
                          </w:rPr>
                          <w:t xml:space="preserve">. This document is also available on the internet at </w:t>
                        </w:r>
                        <w:hyperlink r:id="rId23" w:history="1">
                          <w:r w:rsidRPr="00DC7D61">
                            <w:rPr>
                              <w:rFonts w:ascii="Calibri" w:hAnsi="Calibri" w:cs="Arial"/>
                              <w:color w:val="auto"/>
                              <w:szCs w:val="15"/>
                              <w:lang w:eastAsia="en-US"/>
                            </w:rPr>
                            <w:t>www.delwp.vic.gov.au</w:t>
                          </w:r>
                        </w:hyperlink>
                        <w:r w:rsidRPr="00DC7D61">
                          <w:rPr>
                            <w:rFonts w:ascii="Calibri" w:hAnsi="Calibri" w:cs="Arial"/>
                            <w:color w:val="auto"/>
                            <w:szCs w:val="15"/>
                            <w:lang w:eastAsia="en-US"/>
                          </w:rPr>
                          <w:t>/</w:t>
                        </w:r>
                        <w:r w:rsidR="004D2785">
                          <w:rPr>
                            <w:rFonts w:ascii="Calibri" w:hAnsi="Calibri" w:cs="Arial"/>
                            <w:color w:val="auto"/>
                            <w:szCs w:val="15"/>
                            <w:lang w:eastAsia="en-US"/>
                          </w:rPr>
                          <w:t>committees</w:t>
                        </w:r>
                      </w:p>
                    </w:txbxContent>
                  </v:textbox>
                </v:shape>
                <v:shape id="Text Box 6" o:spid="_x0000_s1030" type="#_x0000_t202" style="position:absolute;left:359;top:1204;width:38327;height:1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1F256D" w:rsidRPr="0022751F" w:rsidRDefault="001F256D" w:rsidP="001F256D">
                        <w:pPr>
                          <w:widowControl w:val="0"/>
                          <w:spacing w:after="40" w:line="200" w:lineRule="atLeast"/>
                          <w:rPr>
                            <w:rStyle w:val="Hyperlink"/>
                            <w:rFonts w:asciiTheme="minorHAnsi" w:hAnsiTheme="minorHAnsi"/>
                            <w:color w:val="auto"/>
                            <w:sz w:val="15"/>
                            <w:szCs w:val="15"/>
                            <w:u w:val="none"/>
                          </w:rPr>
                        </w:pPr>
                        <w:r w:rsidRPr="0022751F">
                          <w:rPr>
                            <w:rFonts w:asciiTheme="minorHAnsi" w:hAnsiTheme="minorHAnsi"/>
                            <w:sz w:val="15"/>
                            <w:szCs w:val="15"/>
                          </w:rPr>
                          <w:t xml:space="preserve">This document is available from the internet at </w:t>
                        </w:r>
                        <w:hyperlink r:id="rId24" w:history="1">
                          <w:r w:rsidR="004D2785" w:rsidRPr="00125CBD">
                            <w:rPr>
                              <w:rStyle w:val="Hyperlink"/>
                              <w:rFonts w:asciiTheme="minorHAnsi" w:hAnsiTheme="minorHAnsi"/>
                              <w:sz w:val="15"/>
                              <w:szCs w:val="15"/>
                            </w:rPr>
                            <w:t>www.delwp.vic.gov.au/committees</w:t>
                          </w:r>
                        </w:hyperlink>
                      </w:p>
                      <w:p w:rsidR="001F256D" w:rsidRPr="0022751F" w:rsidRDefault="001F256D" w:rsidP="001F256D">
                        <w:pPr>
                          <w:widowControl w:val="0"/>
                          <w:spacing w:after="40" w:line="200" w:lineRule="atLeast"/>
                          <w:rPr>
                            <w:rFonts w:asciiTheme="minorHAnsi" w:hAnsiTheme="minorHAnsi"/>
                            <w:sz w:val="15"/>
                            <w:szCs w:val="15"/>
                          </w:rPr>
                        </w:pPr>
                        <w:r w:rsidRPr="0022751F">
                          <w:rPr>
                            <w:rFonts w:asciiTheme="minorHAnsi" w:hAnsiTheme="minorHAnsi"/>
                            <w:sz w:val="15"/>
                            <w:szCs w:val="15"/>
                          </w:rPr>
                          <w:t>For more information contact the DELWP Customer Service Centre 136 186</w:t>
                        </w:r>
                      </w:p>
                      <w:p w:rsidR="001F256D" w:rsidRPr="0022751F" w:rsidRDefault="00634763" w:rsidP="001F256D">
                        <w:pPr>
                          <w:widowControl w:val="0"/>
                          <w:spacing w:after="100" w:line="200" w:lineRule="atLeast"/>
                          <w:rPr>
                            <w:rFonts w:asciiTheme="minorHAnsi" w:hAnsiTheme="minorHAnsi"/>
                            <w:sz w:val="15"/>
                            <w:szCs w:val="15"/>
                          </w:rPr>
                        </w:pPr>
                        <w:r>
                          <w:rPr>
                            <w:rFonts w:asciiTheme="minorHAnsi" w:hAnsiTheme="minorHAnsi"/>
                            <w:sz w:val="15"/>
                            <w:szCs w:val="15"/>
                          </w:rPr>
                          <w:t>15</w:t>
                        </w:r>
                        <w:r w:rsidR="001F256D" w:rsidRPr="0022751F">
                          <w:rPr>
                            <w:rFonts w:asciiTheme="minorHAnsi" w:hAnsiTheme="minorHAnsi"/>
                            <w:sz w:val="15"/>
                            <w:szCs w:val="15"/>
                          </w:rPr>
                          <w:t xml:space="preserve"> </w:t>
                        </w:r>
                        <w:r w:rsidR="001E6F8E">
                          <w:rPr>
                            <w:rFonts w:asciiTheme="minorHAnsi" w:hAnsiTheme="minorHAnsi"/>
                            <w:sz w:val="15"/>
                            <w:szCs w:val="15"/>
                          </w:rPr>
                          <w:t>September</w:t>
                        </w:r>
                        <w:r w:rsidR="001F256D" w:rsidRPr="0022751F">
                          <w:rPr>
                            <w:rFonts w:asciiTheme="minorHAnsi" w:hAnsiTheme="minorHAnsi"/>
                            <w:sz w:val="15"/>
                            <w:szCs w:val="15"/>
                          </w:rPr>
                          <w:t xml:space="preserve"> 2015 (</w:t>
                        </w:r>
                        <w:r w:rsidR="00E83187">
                          <w:rPr>
                            <w:rStyle w:val="Emphasis-Bold"/>
                            <w:rFonts w:asciiTheme="minorHAnsi" w:hAnsiTheme="minorHAnsi"/>
                            <w:sz w:val="15"/>
                            <w:szCs w:val="15"/>
                          </w:rPr>
                          <w:t>version 1.01</w:t>
                        </w:r>
                        <w:r w:rsidR="001F256D" w:rsidRPr="0022751F">
                          <w:rPr>
                            <w:rFonts w:asciiTheme="minorHAnsi" w:hAnsiTheme="minorHAnsi"/>
                            <w:sz w:val="15"/>
                            <w:szCs w:val="15"/>
                          </w:rPr>
                          <w:t xml:space="preserve">) </w:t>
                        </w:r>
                        <w:r>
                          <w:rPr>
                            <w:rFonts w:asciiTheme="minorHAnsi" w:hAnsiTheme="minorHAnsi"/>
                            <w:sz w:val="15"/>
                            <w:szCs w:val="15"/>
                          </w:rPr>
                          <w:t>– 55</w:t>
                        </w:r>
                        <w:r w:rsidR="001804FA">
                          <w:rPr>
                            <w:rFonts w:asciiTheme="minorHAnsi" w:hAnsiTheme="minorHAnsi"/>
                            <w:sz w:val="15"/>
                            <w:szCs w:val="15"/>
                          </w:rPr>
                          <w:t>.</w:t>
                        </w:r>
                        <w:r w:rsidR="00484611">
                          <w:rPr>
                            <w:rFonts w:asciiTheme="minorHAnsi" w:hAnsiTheme="minorHAnsi"/>
                            <w:sz w:val="15"/>
                            <w:szCs w:val="15"/>
                          </w:rPr>
                          <w:t>0</w:t>
                        </w:r>
                        <w:r>
                          <w:rPr>
                            <w:rFonts w:asciiTheme="minorHAnsi" w:hAnsiTheme="minorHAnsi"/>
                            <w:sz w:val="15"/>
                            <w:szCs w:val="15"/>
                          </w:rPr>
                          <w:t>0</w:t>
                        </w:r>
                      </w:p>
                      <w:p w:rsidR="001F256D" w:rsidRDefault="001F256D" w:rsidP="001F256D">
                        <w:pPr>
                          <w:pStyle w:val="ImprintText"/>
                          <w:rPr>
                            <w:sz w:val="15"/>
                            <w:szCs w:val="15"/>
                          </w:rPr>
                        </w:pPr>
                        <w:r>
                          <w:rPr>
                            <w:sz w:val="15"/>
                            <w:szCs w:val="15"/>
                          </w:rPr>
                          <w:t xml:space="preserve">© </w:t>
                        </w:r>
                        <w:r w:rsidRPr="0022751F">
                          <w:rPr>
                            <w:sz w:val="15"/>
                            <w:szCs w:val="15"/>
                          </w:rPr>
                          <w:t>State of Victoria Department of Environment, Land, Water and Planning 2015</w:t>
                        </w:r>
                      </w:p>
                      <w:p w:rsidR="001F256D" w:rsidRPr="0022751F" w:rsidRDefault="001F256D" w:rsidP="001F256D">
                        <w:pPr>
                          <w:widowControl w:val="0"/>
                          <w:spacing w:after="80" w:line="200" w:lineRule="atLeast"/>
                          <w:rPr>
                            <w:rFonts w:asciiTheme="minorHAnsi" w:hAnsiTheme="minorHAnsi"/>
                            <w:sz w:val="15"/>
                            <w:szCs w:val="15"/>
                          </w:rPr>
                        </w:pPr>
                        <w:r w:rsidRPr="0022751F">
                          <w:rPr>
                            <w:rFonts w:asciiTheme="minorHAnsi" w:hAnsiTheme="minorHAnsi"/>
                            <w:sz w:val="15"/>
                            <w:szCs w:val="15"/>
                          </w:rPr>
                          <w:t>ISBN 978-1-74287-744-0 (online - set)</w:t>
                        </w:r>
                      </w:p>
                      <w:p w:rsidR="001F256D" w:rsidRPr="002072AB" w:rsidRDefault="001F256D" w:rsidP="001F256D">
                        <w:pPr>
                          <w:pStyle w:val="Disclaimer"/>
                          <w:rPr>
                            <w:rFonts w:asciiTheme="minorHAnsi" w:hAnsiTheme="minorHAnsi"/>
                            <w:szCs w:val="15"/>
                          </w:rPr>
                        </w:pPr>
                        <w:r w:rsidRPr="002072AB">
                          <w:rPr>
                            <w:noProof/>
                            <w:szCs w:val="15"/>
                          </w:rPr>
                          <w:drawing>
                            <wp:inline distT="0" distB="0" distL="0" distR="0" wp14:anchorId="4376A6C6" wp14:editId="39E8CDC6">
                              <wp:extent cx="297418" cy="104094"/>
                              <wp:effectExtent l="0" t="0" r="7620" b="0"/>
                              <wp:docPr id="49" name="Picture 49"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0068" cy="108521"/>
                                      </a:xfrm>
                                      <a:prstGeom prst="rect">
                                        <a:avLst/>
                                      </a:prstGeom>
                                      <a:noFill/>
                                      <a:ln>
                                        <a:noFill/>
                                      </a:ln>
                                    </pic:spPr>
                                  </pic:pic>
                                </a:graphicData>
                              </a:graphic>
                            </wp:inline>
                          </w:drawing>
                        </w:r>
                        <w:r w:rsidRPr="002072AB">
                          <w:rPr>
                            <w:szCs w:val="15"/>
                          </w:rPr>
                          <w:t xml:space="preserve"> </w:t>
                        </w:r>
                        <w:r w:rsidRPr="002072AB">
                          <w:rPr>
                            <w:rFonts w:asciiTheme="minorHAnsi" w:hAnsiTheme="minorHAnsi"/>
                            <w:szCs w:val="15"/>
                          </w:rPr>
                          <w:t>T</w:t>
                        </w:r>
                        <w:r w:rsidRPr="002072AB">
                          <w:rPr>
                            <w:rFonts w:asciiTheme="minorHAnsi" w:hAnsiTheme="minorHAnsi" w:cs="Calibri"/>
                            <w:color w:val="000000"/>
                            <w:szCs w:val="15"/>
                          </w:rPr>
                          <w:t xml:space="preserve">his work is licensed under a </w:t>
                        </w:r>
                        <w:hyperlink r:id="rId25" w:history="1">
                          <w:r w:rsidRPr="002072AB">
                            <w:rPr>
                              <w:rFonts w:asciiTheme="minorHAnsi" w:hAnsiTheme="minorHAnsi" w:cs="Calibri"/>
                              <w:color w:val="0000FF"/>
                              <w:szCs w:val="15"/>
                              <w:u w:val="single"/>
                            </w:rPr>
                            <w:t>Creative Commons Attribution 4.0 International licence</w:t>
                          </w:r>
                        </w:hyperlink>
                        <w:r w:rsidRPr="002072AB">
                          <w:rPr>
                            <w:rFonts w:asciiTheme="minorHAnsi" w:hAnsiTheme="minorHAnsi" w:cs="Calibri"/>
                            <w:color w:val="0000FF"/>
                            <w:szCs w:val="15"/>
                            <w:u w:val="single"/>
                          </w:rPr>
                          <w:t>.</w:t>
                        </w:r>
                        <w:r w:rsidRPr="002072AB">
                          <w:rPr>
                            <w:rFonts w:asciiTheme="minorHAnsi" w:hAnsiTheme="minorHAnsi" w:cs="Calibri"/>
                            <w:color w:val="000000"/>
                            <w:szCs w:val="15"/>
                          </w:rPr>
                          <w:t xml:space="preserve"> To view a copy of this licence, visit </w:t>
                        </w:r>
                        <w:r w:rsidRPr="002072AB">
                          <w:rPr>
                            <w:rFonts w:asciiTheme="minorHAnsi" w:hAnsiTheme="minorHAnsi" w:cs="Calibri"/>
                            <w:color w:val="0000FF"/>
                            <w:szCs w:val="15"/>
                            <w:u w:val="single"/>
                          </w:rPr>
                          <w:t>http://creativecommons.org/licenses/by/4.0/</w:t>
                        </w:r>
                      </w:p>
                    </w:txbxContent>
                  </v:textbox>
                </v:shape>
                <v:line id="Line 7" o:spid="_x0000_s1031" style="position:absolute;visibility:visible;mso-wrap-style:square" from="1055,338" to="67924,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yUcr4AAADaAAAADwAAAGRycy9kb3ducmV2LnhtbERPTWvCQBC9F/wPywi91Y0ekhJdpQiC&#10;l0CNAa9DdkxCs7Mhu5r033cOQo+P9707zK5XTxpD59nAepWAIq697bgxUF1PH5+gQkS22HsmA78U&#10;4LBfvO0wt37iCz3L2CgJ4ZCjgTbGIdc61C05DCs/EAt396PDKHBstB1xknDX602SpNphx9LQ4kDH&#10;luqf8uGkpIjVGTcZfq9D0d+4Sq+nLDXmfTl/bUFFmuO/+OU+WwOyVa7IDdD7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LJRyvgAAANoAAAAPAAAAAAAAAAAAAAAAAKEC&#10;AABkcnMvZG93bnJldi54bWxQSwUGAAAAAAQABAD5AAAAjAMAAAAA&#10;" strokecolor="#40a7c2 [3048]"/>
                <v:shape id="Text Box 9" o:spid="_x0000_s1032" type="#_x0000_t202" style="position:absolute;left:17557;top:15603;width:28936;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k3qr8A&#10;AADaAAAADwAAAGRycy9kb3ducmV2LnhtbESPzYoCMRCE74LvEFrwphmXRXQ0igjCnhb8PTeTdjI4&#10;6QxJ1NGnN4Lgsaiqr6j5srW1uJEPlWMFo2EGgrhwuuJSwWG/GUxAhIissXZMCh4UYLnoduaYa3fn&#10;Ld12sRQJwiFHBSbGJpcyFIYshqFriJN3dt5iTNKXUnu8J7it5U+WjaXFitOCwYbWhorL7moVnEr7&#10;PB1HjTfa1r/8/3zsD65Sqt9rVzMQkdr4DX/af1rBFN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aTeqvwAAANoAAAAPAAAAAAAAAAAAAAAAAJgCAABkcnMvZG93bnJl&#10;di54bWxQSwUGAAAAAAQABAD1AAAAhAMAAAAA&#10;" stroked="f" strokeweight=".5pt">
                  <v:textbox>
                    <w:txbxContent>
                      <w:p w:rsidR="001F256D" w:rsidRPr="00BA342A" w:rsidRDefault="004D2785" w:rsidP="001F256D">
                        <w:pPr>
                          <w:rPr>
                            <w:rFonts w:asciiTheme="minorHAnsi" w:hAnsiTheme="minorHAnsi"/>
                            <w:color w:val="228591"/>
                            <w:szCs w:val="21"/>
                          </w:rPr>
                        </w:pPr>
                        <w:r>
                          <w:rPr>
                            <w:rStyle w:val="WebChar"/>
                            <w:rFonts w:asciiTheme="minorHAnsi" w:hAnsiTheme="minorHAnsi"/>
                            <w:color w:val="228591"/>
                            <w:sz w:val="21"/>
                            <w:szCs w:val="21"/>
                          </w:rPr>
                          <w:t>www.delwp.vic.gov.au/committees</w:t>
                        </w:r>
                      </w:p>
                    </w:txbxContent>
                  </v:textbox>
                </v:shape>
                <w10:wrap type="topAndBottom" anchorx="page" anchory="page"/>
                <w10:anchorlock/>
              </v:group>
            </w:pict>
          </mc:Fallback>
        </mc:AlternateContent>
      </w:r>
    </w:p>
    <w:sectPr w:rsidR="00AA13BD" w:rsidRPr="00FC4E61" w:rsidSect="00F65B8A">
      <w:type w:val="continuous"/>
      <w:pgSz w:w="11907" w:h="16840" w:code="9"/>
      <w:pgMar w:top="2268" w:right="567" w:bottom="851" w:left="1134" w:header="284" w:footer="1021"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165" w:rsidRDefault="00B47165" w:rsidP="001855F2">
      <w:r>
        <w:separator/>
      </w:r>
    </w:p>
  </w:endnote>
  <w:endnote w:type="continuationSeparator" w:id="0">
    <w:p w:rsidR="00B47165" w:rsidRDefault="00B47165" w:rsidP="0018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F0" w:rsidRPr="00960CF0" w:rsidRDefault="006176E8" w:rsidP="000F55F1">
    <w:pPr>
      <w:pStyle w:val="ImprintText"/>
      <w:spacing w:before="300" w:after="0"/>
    </w:pPr>
    <w:r>
      <w:rPr>
        <w:noProof/>
        <w:lang w:eastAsia="en-AU"/>
      </w:rPr>
      <w:drawing>
        <wp:anchor distT="0" distB="0" distL="114300" distR="114300" simplePos="0" relativeHeight="251665408" behindDoc="0" locked="0" layoutInCell="1" allowOverlap="1" wp14:anchorId="1325753C" wp14:editId="1F0F44EF">
          <wp:simplePos x="0" y="0"/>
          <wp:positionH relativeFrom="column">
            <wp:posOffset>5365799</wp:posOffset>
          </wp:positionH>
          <wp:positionV relativeFrom="paragraph">
            <wp:posOffset>133350</wp:posOffset>
          </wp:positionV>
          <wp:extent cx="1160145" cy="336550"/>
          <wp:effectExtent l="0" t="0" r="190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145" cy="336550"/>
                  </a:xfrm>
                  <a:prstGeom prst="rect">
                    <a:avLst/>
                  </a:prstGeom>
                </pic:spPr>
              </pic:pic>
            </a:graphicData>
          </a:graphic>
          <wp14:sizeRelH relativeFrom="margin">
            <wp14:pctWidth>0</wp14:pctWidth>
          </wp14:sizeRelH>
          <wp14:sizeRelV relativeFrom="margin">
            <wp14:pctHeight>0</wp14:pctHeight>
          </wp14:sizeRelV>
        </wp:anchor>
      </w:drawing>
    </w:r>
    <w:sdt>
      <w:sdtPr>
        <w:rPr>
          <w:szCs w:val="16"/>
        </w:rPr>
        <w:id w:val="-70517637"/>
        <w:docPartObj>
          <w:docPartGallery w:val="Page Numbers (Top of Page)"/>
          <w:docPartUnique/>
        </w:docPartObj>
      </w:sdtPr>
      <w:sdtEndPr/>
      <w:sdtContent>
        <w:r w:rsidR="00960CF0">
          <w:rPr>
            <w:szCs w:val="16"/>
          </w:rPr>
          <w:t xml:space="preserve">Page </w:t>
        </w:r>
        <w:r w:rsidR="00960CF0">
          <w:rPr>
            <w:szCs w:val="16"/>
          </w:rPr>
          <w:fldChar w:fldCharType="begin"/>
        </w:r>
        <w:r w:rsidR="00960CF0">
          <w:rPr>
            <w:szCs w:val="16"/>
          </w:rPr>
          <w:instrText xml:space="preserve"> PAGE </w:instrText>
        </w:r>
        <w:r w:rsidR="00960CF0">
          <w:rPr>
            <w:szCs w:val="16"/>
          </w:rPr>
          <w:fldChar w:fldCharType="separate"/>
        </w:r>
        <w:r w:rsidR="00987961">
          <w:rPr>
            <w:noProof/>
            <w:szCs w:val="16"/>
          </w:rPr>
          <w:t>5</w:t>
        </w:r>
        <w:r w:rsidR="00960CF0">
          <w:rPr>
            <w:szCs w:val="16"/>
          </w:rPr>
          <w:fldChar w:fldCharType="end"/>
        </w:r>
        <w:r w:rsidR="00960CF0">
          <w:rPr>
            <w:szCs w:val="16"/>
          </w:rPr>
          <w:t xml:space="preserve"> of </w:t>
        </w:r>
        <w:r w:rsidR="00960CF0">
          <w:rPr>
            <w:szCs w:val="16"/>
          </w:rPr>
          <w:fldChar w:fldCharType="begin"/>
        </w:r>
        <w:r w:rsidR="00960CF0">
          <w:rPr>
            <w:szCs w:val="16"/>
          </w:rPr>
          <w:instrText xml:space="preserve"> NUMPAGES  </w:instrText>
        </w:r>
        <w:r w:rsidR="00960CF0">
          <w:rPr>
            <w:szCs w:val="16"/>
          </w:rPr>
          <w:fldChar w:fldCharType="separate"/>
        </w:r>
        <w:r w:rsidR="00987961">
          <w:rPr>
            <w:noProof/>
            <w:szCs w:val="16"/>
          </w:rPr>
          <w:t>5</w:t>
        </w:r>
        <w:r w:rsidR="00960CF0">
          <w:rPr>
            <w:noProof/>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65" w:rsidRPr="009A69A3" w:rsidRDefault="006176E8" w:rsidP="00BA342A">
    <w:pPr>
      <w:pStyle w:val="ImprintText"/>
      <w:tabs>
        <w:tab w:val="left" w:pos="2268"/>
      </w:tabs>
      <w:spacing w:before="300" w:after="0"/>
      <w:rPr>
        <w:sz w:val="22"/>
        <w:szCs w:val="22"/>
      </w:rPr>
    </w:pPr>
    <w:r>
      <w:rPr>
        <w:noProof/>
        <w:lang w:eastAsia="en-AU"/>
      </w:rPr>
      <w:drawing>
        <wp:anchor distT="0" distB="0" distL="114300" distR="114300" simplePos="0" relativeHeight="251663360" behindDoc="0" locked="0" layoutInCell="1" allowOverlap="1" wp14:anchorId="6FB5F61B" wp14:editId="32AF533C">
          <wp:simplePos x="0" y="0"/>
          <wp:positionH relativeFrom="column">
            <wp:posOffset>5119321</wp:posOffset>
          </wp:positionH>
          <wp:positionV relativeFrom="paragraph">
            <wp:posOffset>179070</wp:posOffset>
          </wp:positionV>
          <wp:extent cx="1160584" cy="336572"/>
          <wp:effectExtent l="0" t="0" r="190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584" cy="336572"/>
                  </a:xfrm>
                  <a:prstGeom prst="rect">
                    <a:avLst/>
                  </a:prstGeom>
                </pic:spPr>
              </pic:pic>
            </a:graphicData>
          </a:graphic>
          <wp14:sizeRelH relativeFrom="margin">
            <wp14:pctWidth>0</wp14:pctWidth>
          </wp14:sizeRelH>
          <wp14:sizeRelV relativeFrom="margin">
            <wp14:pctHeight>0</wp14:pctHeight>
          </wp14:sizeRelV>
        </wp:anchor>
      </w:drawing>
    </w:r>
    <w:sdt>
      <w:sdtPr>
        <w:rPr>
          <w:szCs w:val="16"/>
        </w:rPr>
        <w:id w:val="1977642717"/>
        <w:docPartObj>
          <w:docPartGallery w:val="Page Numbers (Top of Page)"/>
          <w:docPartUnique/>
        </w:docPartObj>
      </w:sdtPr>
      <w:sdtEndPr/>
      <w:sdtContent>
        <w:r w:rsidR="0047767A" w:rsidRPr="009A69A3">
          <w:rPr>
            <w:szCs w:val="16"/>
          </w:rPr>
          <w:t xml:space="preserve">Page </w:t>
        </w:r>
        <w:r w:rsidR="0047767A" w:rsidRPr="009A69A3">
          <w:rPr>
            <w:szCs w:val="16"/>
          </w:rPr>
          <w:fldChar w:fldCharType="begin"/>
        </w:r>
        <w:r w:rsidR="0047767A" w:rsidRPr="009A69A3">
          <w:rPr>
            <w:szCs w:val="16"/>
          </w:rPr>
          <w:instrText xml:space="preserve"> PAGE </w:instrText>
        </w:r>
        <w:r w:rsidR="0047767A" w:rsidRPr="009A69A3">
          <w:rPr>
            <w:szCs w:val="16"/>
          </w:rPr>
          <w:fldChar w:fldCharType="separate"/>
        </w:r>
        <w:r w:rsidR="00987961">
          <w:rPr>
            <w:noProof/>
            <w:szCs w:val="16"/>
          </w:rPr>
          <w:t>1</w:t>
        </w:r>
        <w:r w:rsidR="0047767A" w:rsidRPr="009A69A3">
          <w:rPr>
            <w:szCs w:val="16"/>
          </w:rPr>
          <w:fldChar w:fldCharType="end"/>
        </w:r>
        <w:r w:rsidR="0047767A" w:rsidRPr="009A69A3">
          <w:rPr>
            <w:szCs w:val="16"/>
          </w:rPr>
          <w:t xml:space="preserve"> of </w:t>
        </w:r>
        <w:r w:rsidR="0047767A" w:rsidRPr="009A69A3">
          <w:rPr>
            <w:szCs w:val="16"/>
          </w:rPr>
          <w:fldChar w:fldCharType="begin"/>
        </w:r>
        <w:r w:rsidR="0047767A" w:rsidRPr="009A69A3">
          <w:rPr>
            <w:szCs w:val="16"/>
          </w:rPr>
          <w:instrText xml:space="preserve"> NUMPAGES  </w:instrText>
        </w:r>
        <w:r w:rsidR="0047767A" w:rsidRPr="009A69A3">
          <w:rPr>
            <w:szCs w:val="16"/>
          </w:rPr>
          <w:fldChar w:fldCharType="separate"/>
        </w:r>
        <w:r w:rsidR="00987961">
          <w:rPr>
            <w:noProof/>
            <w:szCs w:val="16"/>
          </w:rPr>
          <w:t>5</w:t>
        </w:r>
        <w:r w:rsidR="0047767A" w:rsidRPr="009A69A3">
          <w:rPr>
            <w:noProof/>
            <w:szCs w:val="16"/>
          </w:rPr>
          <w:fldChar w:fldCharType="end"/>
        </w:r>
      </w:sdtContent>
    </w:sdt>
    <w:r w:rsidR="0047767A" w:rsidRPr="0072604A">
      <w:rPr>
        <w:rFonts w:cs="Calibri"/>
        <w:color w:val="636466"/>
        <w:sz w:val="26"/>
      </w:rPr>
      <w:t xml:space="preserve"> </w:t>
    </w:r>
    <w:r w:rsidR="00BA342A">
      <w:rPr>
        <w:rFonts w:cs="Calibri"/>
        <w:color w:val="636466"/>
        <w:sz w:val="26"/>
      </w:rPr>
      <w:tab/>
    </w:r>
    <w:r w:rsidR="005C7645" w:rsidRPr="00BA342A">
      <w:rPr>
        <w:rFonts w:cs="Calibri"/>
        <w:color w:val="228591"/>
        <w:sz w:val="21"/>
        <w:szCs w:val="21"/>
      </w:rPr>
      <w:t>www.delwp.vic.gov.au/</w:t>
    </w:r>
    <w:r w:rsidR="00D67820">
      <w:rPr>
        <w:rFonts w:cs="Calibri"/>
        <w:color w:val="228591"/>
        <w:sz w:val="21"/>
        <w:szCs w:val="21"/>
      </w:rPr>
      <w:t>committees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165" w:rsidRDefault="00B47165" w:rsidP="001855F2">
      <w:r>
        <w:separator/>
      </w:r>
    </w:p>
  </w:footnote>
  <w:footnote w:type="continuationSeparator" w:id="0">
    <w:p w:rsidR="00B47165" w:rsidRDefault="00B47165" w:rsidP="001855F2">
      <w:r>
        <w:continuationSeparator/>
      </w:r>
    </w:p>
  </w:footnote>
  <w:footnote w:id="1">
    <w:p w:rsidR="002B4140" w:rsidRPr="007127D6" w:rsidRDefault="002B4140" w:rsidP="007127D6">
      <w:pPr>
        <w:tabs>
          <w:tab w:val="left" w:pos="284"/>
        </w:tabs>
        <w:ind w:left="284" w:hanging="284"/>
        <w:rPr>
          <w:sz w:val="19"/>
          <w:szCs w:val="19"/>
        </w:rPr>
      </w:pPr>
      <w:r>
        <w:rPr>
          <w:rStyle w:val="FootnoteReference"/>
        </w:rPr>
        <w:footnoteRef/>
      </w:r>
      <w:r>
        <w:t xml:space="preserve"> </w:t>
      </w:r>
      <w:r>
        <w:tab/>
      </w:r>
      <w:r w:rsidR="004F56CA" w:rsidRPr="00012E32">
        <w:rPr>
          <w:sz w:val="18"/>
          <w:szCs w:val="18"/>
        </w:rPr>
        <w:t>A separate guidance note is available for major DELWP agencies, including category 1 and 2 committees – that is, committees which manage annual revenue</w:t>
      </w:r>
      <w:r w:rsidR="004F56CA" w:rsidRPr="00012E32">
        <w:rPr>
          <w:b/>
          <w:sz w:val="18"/>
          <w:szCs w:val="18"/>
        </w:rPr>
        <w:t xml:space="preserve"> </w:t>
      </w:r>
      <w:r w:rsidR="004F56CA" w:rsidRPr="00012E32">
        <w:rPr>
          <w:sz w:val="18"/>
          <w:szCs w:val="18"/>
        </w:rPr>
        <w:t xml:space="preserve">of more than $250,000 </w:t>
      </w:r>
      <w:r w:rsidR="004F56CA" w:rsidRPr="00012E32">
        <w:rPr>
          <w:i/>
          <w:sz w:val="18"/>
          <w:szCs w:val="18"/>
        </w:rPr>
        <w:t>or</w:t>
      </w:r>
      <w:r w:rsidR="004F56CA" w:rsidRPr="00012E32">
        <w:rPr>
          <w:sz w:val="18"/>
          <w:szCs w:val="18"/>
        </w:rPr>
        <w:t xml:space="preserve"> have a cash balance of more than $250,000 current for three consecutive years </w:t>
      </w:r>
      <w:r w:rsidR="004F56CA" w:rsidRPr="00012E32">
        <w:rPr>
          <w:i/>
          <w:sz w:val="18"/>
          <w:szCs w:val="18"/>
        </w:rPr>
        <w:t>or</w:t>
      </w:r>
      <w:r w:rsidR="004F56CA">
        <w:rPr>
          <w:sz w:val="18"/>
          <w:szCs w:val="18"/>
        </w:rPr>
        <w:t xml:space="preserve"> manage c</w:t>
      </w:r>
      <w:r w:rsidR="004F56CA" w:rsidRPr="00012E32">
        <w:rPr>
          <w:sz w:val="18"/>
          <w:szCs w:val="18"/>
        </w:rPr>
        <w:t xml:space="preserve">rown land of regional or state-wide significance </w:t>
      </w:r>
      <w:r w:rsidR="004F56CA" w:rsidRPr="00012E32">
        <w:rPr>
          <w:i/>
          <w:sz w:val="18"/>
          <w:szCs w:val="18"/>
        </w:rPr>
        <w:t>or</w:t>
      </w:r>
      <w:r w:rsidR="004F56CA" w:rsidRPr="00012E32">
        <w:rPr>
          <w:sz w:val="18"/>
          <w:szCs w:val="18"/>
        </w:rPr>
        <w:t xml:space="preserve"> manage coastal land </w:t>
      </w:r>
      <w:r w:rsidR="004F56CA" w:rsidRPr="00012E32">
        <w:rPr>
          <w:i/>
          <w:sz w:val="18"/>
          <w:szCs w:val="18"/>
        </w:rPr>
        <w:t>or</w:t>
      </w:r>
      <w:r w:rsidR="004F56CA" w:rsidRPr="00012E32">
        <w:rPr>
          <w:sz w:val="18"/>
          <w:szCs w:val="18"/>
        </w:rPr>
        <w:t xml:space="preserve"> have otherwise </w:t>
      </w:r>
      <w:r w:rsidR="004F56CA">
        <w:rPr>
          <w:sz w:val="18"/>
          <w:szCs w:val="18"/>
        </w:rPr>
        <w:t xml:space="preserve">been </w:t>
      </w:r>
      <w:r w:rsidR="004F56CA" w:rsidRPr="00012E32">
        <w:rPr>
          <w:sz w:val="18"/>
          <w:szCs w:val="18"/>
        </w:rPr>
        <w:t>advised by DELWP that they are a category 1 or 2 committee (e.g. because they are m</w:t>
      </w:r>
      <w:r w:rsidR="004F56CA">
        <w:rPr>
          <w:sz w:val="18"/>
          <w:szCs w:val="18"/>
        </w:rPr>
        <w:t xml:space="preserve">anaging a large development).  See </w:t>
      </w:r>
      <w:r w:rsidR="004F56CA" w:rsidRPr="00012E32">
        <w:rPr>
          <w:sz w:val="18"/>
          <w:szCs w:val="18"/>
        </w:rPr>
        <w:t>the</w:t>
      </w:r>
      <w:r w:rsidR="00265EA0">
        <w:rPr>
          <w:sz w:val="18"/>
          <w:szCs w:val="18"/>
        </w:rPr>
        <w:t xml:space="preserve"> </w:t>
      </w:r>
      <w:hyperlink r:id="rId1" w:history="1">
        <w:r w:rsidR="00265EA0" w:rsidRPr="00265EA0">
          <w:rPr>
            <w:rStyle w:val="Hyperlink"/>
            <w:sz w:val="18"/>
            <w:szCs w:val="18"/>
          </w:rPr>
          <w:t>Conflict of Interest</w:t>
        </w:r>
      </w:hyperlink>
      <w:r w:rsidR="004F56CA" w:rsidRPr="00012E32">
        <w:rPr>
          <w:sz w:val="18"/>
          <w:szCs w:val="18"/>
        </w:rPr>
        <w:t xml:space="preserve"> support model (</w:t>
      </w:r>
      <w:hyperlink r:id="rId2" w:history="1">
        <w:r w:rsidR="004F56CA" w:rsidRPr="00012E32">
          <w:rPr>
            <w:rStyle w:val="Hyperlink"/>
            <w:sz w:val="18"/>
            <w:szCs w:val="18"/>
          </w:rPr>
          <w:t>www.delwp.vic.gov.au/onboard</w:t>
        </w:r>
      </w:hyperlink>
      <w:r w:rsidR="004F56CA" w:rsidRPr="00012E32">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11" w:type="dxa"/>
      <w:tblLook w:val="01E0" w:firstRow="1" w:lastRow="1" w:firstColumn="1" w:lastColumn="1" w:noHBand="0" w:noVBand="0"/>
    </w:tblPr>
    <w:tblGrid>
      <w:gridCol w:w="10611"/>
    </w:tblGrid>
    <w:tr w:rsidR="00B47165" w:rsidRPr="00F83A6F" w:rsidTr="00C45CB3">
      <w:trPr>
        <w:trHeight w:val="1505"/>
      </w:trPr>
      <w:tc>
        <w:tcPr>
          <w:tcW w:w="10611" w:type="dxa"/>
          <w:shd w:val="clear" w:color="auto" w:fill="auto"/>
          <w:vAlign w:val="center"/>
        </w:tcPr>
        <w:p w:rsidR="00B47165" w:rsidRDefault="00B47165" w:rsidP="007D06DC">
          <w:pPr>
            <w:pStyle w:val="CertHDWhite"/>
            <w:tabs>
              <w:tab w:val="left" w:pos="7513"/>
            </w:tabs>
          </w:pPr>
          <w:r>
            <w:rPr>
              <w:noProof/>
              <w:lang w:eastAsia="en-AU"/>
            </w:rPr>
            <w:drawing>
              <wp:anchor distT="0" distB="0" distL="114300" distR="114300" simplePos="0" relativeHeight="251656192" behindDoc="1" locked="0" layoutInCell="1" allowOverlap="1" wp14:anchorId="7A3DE400" wp14:editId="3360BEEC">
                <wp:simplePos x="0" y="0"/>
                <wp:positionH relativeFrom="column">
                  <wp:posOffset>-381000</wp:posOffset>
                </wp:positionH>
                <wp:positionV relativeFrom="paragraph">
                  <wp:posOffset>146685</wp:posOffset>
                </wp:positionV>
                <wp:extent cx="6920865" cy="808355"/>
                <wp:effectExtent l="0" t="0" r="0" b="0"/>
                <wp:wrapNone/>
                <wp:docPr id="26" name="Picture 26"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0865" cy="808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165" w:rsidRPr="00FE704E" w:rsidRDefault="00AE2F83" w:rsidP="00EA1A37">
          <w:pPr>
            <w:pStyle w:val="CertHDWhite"/>
            <w:tabs>
              <w:tab w:val="left" w:pos="3544"/>
              <w:tab w:val="left" w:pos="7513"/>
            </w:tabs>
            <w:rPr>
              <w:sz w:val="28"/>
              <w:szCs w:val="28"/>
            </w:rPr>
          </w:pPr>
          <w:r w:rsidRPr="00FE704E">
            <w:rPr>
              <w:sz w:val="28"/>
              <w:szCs w:val="28"/>
            </w:rPr>
            <w:t>Committee of management</w:t>
          </w:r>
          <w:r w:rsidR="006E7567" w:rsidRPr="00FE704E">
            <w:rPr>
              <w:sz w:val="28"/>
              <w:szCs w:val="28"/>
            </w:rPr>
            <w:t xml:space="preserve">: </w:t>
          </w:r>
          <w:r w:rsidR="00634763">
            <w:rPr>
              <w:sz w:val="28"/>
              <w:szCs w:val="28"/>
            </w:rPr>
            <w:t>(2</w:t>
          </w:r>
          <w:r w:rsidR="000C753A" w:rsidRPr="00FE704E">
            <w:rPr>
              <w:sz w:val="28"/>
              <w:szCs w:val="28"/>
            </w:rPr>
            <w:t xml:space="preserve">) </w:t>
          </w:r>
          <w:r w:rsidR="00EA1A37">
            <w:rPr>
              <w:sz w:val="28"/>
              <w:szCs w:val="28"/>
            </w:rPr>
            <w:t>Conflict of interest</w:t>
          </w:r>
          <w:r w:rsidR="006E7567" w:rsidRPr="00FE704E">
            <w:rPr>
              <w:sz w:val="28"/>
              <w:szCs w:val="28"/>
            </w:rPr>
            <w:t xml:space="preserve"> - an overview</w:t>
          </w:r>
        </w:p>
      </w:tc>
    </w:tr>
  </w:tbl>
  <w:p w:rsidR="00B47165" w:rsidRDefault="00B47165"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65" w:rsidRDefault="00B47165" w:rsidP="001855F2">
    <w:pPr>
      <w:pStyle w:val="Header"/>
    </w:pPr>
    <w:r>
      <w:rPr>
        <w:noProof/>
        <w:lang w:eastAsia="en-AU"/>
      </w:rPr>
      <w:drawing>
        <wp:anchor distT="0" distB="0" distL="114300" distR="114300" simplePos="0" relativeHeight="251657216" behindDoc="1" locked="0" layoutInCell="1" allowOverlap="1" wp14:anchorId="5AAF6213" wp14:editId="15524FF7">
          <wp:simplePos x="0" y="0"/>
          <wp:positionH relativeFrom="column">
            <wp:posOffset>-325755</wp:posOffset>
          </wp:positionH>
          <wp:positionV relativeFrom="paragraph">
            <wp:posOffset>216486</wp:posOffset>
          </wp:positionV>
          <wp:extent cx="6829865" cy="2293034"/>
          <wp:effectExtent l="0" t="0" r="9525" b="0"/>
          <wp:wrapNone/>
          <wp:docPr id="28" name="Picture 28"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865" cy="22930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BAC1894"/>
    <w:lvl w:ilvl="0">
      <w:start w:val="1"/>
      <w:numFmt w:val="bullet"/>
      <w:pStyle w:val="ListBullet2"/>
      <w:lvlText w:val=""/>
      <w:lvlJc w:val="left"/>
      <w:pPr>
        <w:ind w:left="643" w:hanging="360"/>
      </w:pPr>
      <w:rPr>
        <w:rFonts w:ascii="Symbol" w:hAnsi="Symbol" w:hint="default"/>
      </w:rPr>
    </w:lvl>
  </w:abstractNum>
  <w:abstractNum w:abstractNumId="8">
    <w:nsid w:val="FFFFFF88"/>
    <w:multiLevelType w:val="singleLevel"/>
    <w:tmpl w:val="58C4C8CA"/>
    <w:lvl w:ilvl="0">
      <w:start w:val="1"/>
      <w:numFmt w:val="decimal"/>
      <w:lvlText w:val="%1."/>
      <w:lvlJc w:val="left"/>
      <w:pPr>
        <w:tabs>
          <w:tab w:val="num" w:pos="360"/>
        </w:tabs>
        <w:ind w:left="360" w:hanging="360"/>
      </w:pPr>
    </w:lvl>
  </w:abstractNum>
  <w:abstractNum w:abstractNumId="9">
    <w:nsid w:val="FFFFFF89"/>
    <w:multiLevelType w:val="singleLevel"/>
    <w:tmpl w:val="929867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16000"/>
    <w:multiLevelType w:val="hybridMultilevel"/>
    <w:tmpl w:val="5664A870"/>
    <w:lvl w:ilvl="0" w:tplc="C05E6DB6">
      <w:start w:val="1"/>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413976"/>
    <w:multiLevelType w:val="multilevel"/>
    <w:tmpl w:val="8D7C3474"/>
    <w:name w:val="MyListNumbering"/>
    <w:lvl w:ilvl="0">
      <w:start w:val="1"/>
      <w:numFmt w:val="lowerLetter"/>
      <w:lvlText w:val="%1)"/>
      <w:lvlJc w:val="left"/>
      <w:pPr>
        <w:ind w:left="360" w:hanging="360"/>
      </w:pPr>
      <w:rPr>
        <w:rFonts w:hint="default"/>
        <w:spacing w:val="-10"/>
        <w:position w:val="0"/>
        <w:sz w:val="18"/>
      </w:rPr>
    </w:lvl>
    <w:lvl w:ilvl="1">
      <w:start w:val="1"/>
      <w:numFmt w:val="lowerLetter"/>
      <w:lvlText w:val="%2."/>
      <w:lvlJc w:val="left"/>
      <w:pPr>
        <w:tabs>
          <w:tab w:val="num" w:pos="454"/>
        </w:tabs>
        <w:ind w:left="454" w:hanging="227"/>
      </w:pPr>
      <w:rPr>
        <w:rFonts w:hint="default"/>
        <w:color w:val="auto"/>
        <w:spacing w:val="0"/>
        <w:w w:val="100"/>
        <w:kern w:val="0"/>
        <w:position w:val="0"/>
        <w:sz w:val="18"/>
      </w:rPr>
    </w:lvl>
    <w:lvl w:ilvl="2">
      <w:start w:val="1"/>
      <w:numFmt w:val="lowerRoman"/>
      <w:lvlText w:val="%3. "/>
      <w:lvlJc w:val="left"/>
      <w:pPr>
        <w:tabs>
          <w:tab w:val="num" w:pos="680"/>
        </w:tabs>
        <w:ind w:left="680" w:hanging="226"/>
      </w:pPr>
      <w:rPr>
        <w:rFonts w:hint="default"/>
        <w:color w:val="333333"/>
        <w:spacing w:val="-4"/>
      </w:rPr>
    </w:lvl>
    <w:lvl w:ilvl="3">
      <w:start w:val="1"/>
      <w:numFmt w:val="none"/>
      <w:suff w:val="nothing"/>
      <w:lvlText w:val=""/>
      <w:lvlJc w:val="left"/>
      <w:pPr>
        <w:ind w:left="0" w:firstLine="0"/>
      </w:pPr>
      <w:rPr>
        <w:rFonts w:hint="default"/>
        <w:spacing w:val="-10"/>
        <w:w w:val="10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position w:val="0"/>
      </w:rPr>
    </w:lvl>
    <w:lvl w:ilvl="8">
      <w:start w:val="1"/>
      <w:numFmt w:val="none"/>
      <w:suff w:val="nothing"/>
      <w:lvlText w:val=""/>
      <w:lvlJc w:val="left"/>
      <w:pPr>
        <w:ind w:left="0" w:firstLine="0"/>
      </w:pPr>
      <w:rPr>
        <w:rFonts w:hint="default"/>
        <w:position w:val="2"/>
        <w:sz w:val="20"/>
        <w:szCs w:val="20"/>
      </w:rPr>
    </w:lvl>
  </w:abstractNum>
  <w:abstractNum w:abstractNumId="14">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2452678"/>
    <w:multiLevelType w:val="hybridMultilevel"/>
    <w:tmpl w:val="CB0653A6"/>
    <w:lvl w:ilvl="0" w:tplc="A308F37E">
      <w:start w:val="1"/>
      <w:numFmt w:val="decimal"/>
      <w:lvlText w:val="(%1)"/>
      <w:lvlJc w:val="left"/>
      <w:pPr>
        <w:ind w:left="1440" w:hanging="10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3A34C6E"/>
    <w:multiLevelType w:val="hybridMultilevel"/>
    <w:tmpl w:val="49CC7DE8"/>
    <w:lvl w:ilvl="0" w:tplc="A8961F32">
      <w:start w:val="3"/>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CE879E1"/>
    <w:multiLevelType w:val="multilevel"/>
    <w:tmpl w:val="B77E0A9C"/>
    <w:lvl w:ilvl="0">
      <w:start w:val="1"/>
      <w:numFmt w:val="bullet"/>
      <w:lvlText w:val=""/>
      <w:lvlJc w:val="left"/>
      <w:pPr>
        <w:tabs>
          <w:tab w:val="num" w:pos="227"/>
        </w:tabs>
        <w:ind w:left="227" w:hanging="227"/>
      </w:pPr>
      <w:rPr>
        <w:rFonts w:ascii="Symbol" w:hAnsi="Symbol" w:hint="default"/>
        <w:color w:val="auto"/>
        <w:position w:val="0"/>
        <w:sz w:val="18"/>
      </w:rPr>
    </w:lvl>
    <w:lvl w:ilvl="1">
      <w:start w:val="1"/>
      <w:numFmt w:val="bullet"/>
      <w:lvlText w:val="-"/>
      <w:lvlJc w:val="left"/>
      <w:pPr>
        <w:tabs>
          <w:tab w:val="num" w:pos="454"/>
        </w:tabs>
        <w:ind w:left="454" w:hanging="227"/>
      </w:pPr>
      <w:rPr>
        <w:rFonts w:ascii="Arial" w:hAnsi="Arial" w:hint="default"/>
        <w:color w:val="auto"/>
        <w:position w:val="0"/>
      </w:rPr>
    </w:lvl>
    <w:lvl w:ilvl="2">
      <w:start w:val="1"/>
      <w:numFmt w:val="bullet"/>
      <w:lvlText w:val="-"/>
      <w:lvlJc w:val="left"/>
      <w:pPr>
        <w:tabs>
          <w:tab w:val="num" w:pos="680"/>
        </w:tabs>
        <w:ind w:left="680" w:hanging="226"/>
      </w:pPr>
      <w:rPr>
        <w:rFonts w:ascii="Tahoma" w:hAnsi="Tahoma" w:hint="default"/>
        <w:color w:val="auto"/>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3"/>
  </w:num>
  <w:num w:numId="14">
    <w:abstractNumId w:val="18"/>
  </w:num>
  <w:num w:numId="15">
    <w:abstractNumId w:val="22"/>
  </w:num>
  <w:num w:numId="16">
    <w:abstractNumId w:val="12"/>
  </w:num>
  <w:num w:numId="17">
    <w:abstractNumId w:val="22"/>
  </w:num>
  <w:num w:numId="18">
    <w:abstractNumId w:val="22"/>
  </w:num>
  <w:num w:numId="19">
    <w:abstractNumId w:val="22"/>
  </w:num>
  <w:num w:numId="20">
    <w:abstractNumId w:val="11"/>
  </w:num>
  <w:num w:numId="21">
    <w:abstractNumId w:val="14"/>
  </w:num>
  <w:num w:numId="22">
    <w:abstractNumId w:val="19"/>
  </w:num>
  <w:num w:numId="23">
    <w:abstractNumId w:val="21"/>
  </w:num>
  <w:num w:numId="24">
    <w:abstractNumId w:val="13"/>
  </w:num>
  <w:num w:numId="25">
    <w:abstractNumId w:val="20"/>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9"/>
  </w:num>
  <w:num w:numId="29">
    <w:abstractNumId w:val="9"/>
  </w:num>
  <w:num w:numId="30">
    <w:abstractNumId w:val="8"/>
  </w:num>
  <w:num w:numId="31">
    <w:abstractNumId w:val="7"/>
  </w:num>
  <w:num w:numId="32">
    <w:abstractNumId w:val="6"/>
  </w:num>
  <w:num w:numId="33">
    <w:abstractNumId w:val="3"/>
  </w:num>
  <w:num w:numId="34">
    <w:abstractNumId w:val="2"/>
  </w:num>
  <w:num w:numId="35">
    <w:abstractNumId w:val="12"/>
  </w:num>
  <w:num w:numId="36">
    <w:abstractNumId w:val="22"/>
  </w:num>
  <w:num w:numId="37">
    <w:abstractNumId w:val="11"/>
  </w:num>
  <w:num w:numId="38">
    <w:abstractNumId w:val="16"/>
  </w:num>
  <w:num w:numId="39">
    <w:abstractNumId w:val="9"/>
  </w:num>
  <w:num w:numId="40">
    <w:abstractNumId w:val="8"/>
  </w:num>
  <w:num w:numId="41">
    <w:abstractNumId w:val="7"/>
  </w:num>
  <w:num w:numId="42">
    <w:abstractNumId w:val="6"/>
  </w:num>
  <w:num w:numId="43">
    <w:abstractNumId w:val="3"/>
  </w:num>
  <w:num w:numId="44">
    <w:abstractNumId w:val="2"/>
  </w:num>
  <w:num w:numId="45">
    <w:abstractNumId w:val="22"/>
  </w:num>
  <w:num w:numId="46">
    <w:abstractNumId w:val="10"/>
  </w:num>
  <w:num w:numId="47">
    <w:abstractNumId w:val="9"/>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05D2"/>
    <w:rsid w:val="00012793"/>
    <w:rsid w:val="00013D7A"/>
    <w:rsid w:val="00023243"/>
    <w:rsid w:val="0003050C"/>
    <w:rsid w:val="00031FA3"/>
    <w:rsid w:val="00034A8C"/>
    <w:rsid w:val="00034D96"/>
    <w:rsid w:val="0003535F"/>
    <w:rsid w:val="000378B8"/>
    <w:rsid w:val="000420E4"/>
    <w:rsid w:val="0004460F"/>
    <w:rsid w:val="00044851"/>
    <w:rsid w:val="000473F1"/>
    <w:rsid w:val="00047B00"/>
    <w:rsid w:val="0005215B"/>
    <w:rsid w:val="00055FEF"/>
    <w:rsid w:val="00056393"/>
    <w:rsid w:val="00062DAF"/>
    <w:rsid w:val="00063E31"/>
    <w:rsid w:val="000645D2"/>
    <w:rsid w:val="00065CAC"/>
    <w:rsid w:val="0006787D"/>
    <w:rsid w:val="00075307"/>
    <w:rsid w:val="00077758"/>
    <w:rsid w:val="00084C46"/>
    <w:rsid w:val="00084F12"/>
    <w:rsid w:val="00086FFF"/>
    <w:rsid w:val="0008754B"/>
    <w:rsid w:val="00087AE2"/>
    <w:rsid w:val="00090E9A"/>
    <w:rsid w:val="0009699E"/>
    <w:rsid w:val="000A1A91"/>
    <w:rsid w:val="000B04C5"/>
    <w:rsid w:val="000B1D21"/>
    <w:rsid w:val="000B2B17"/>
    <w:rsid w:val="000B57B6"/>
    <w:rsid w:val="000B5903"/>
    <w:rsid w:val="000B65E4"/>
    <w:rsid w:val="000C1E27"/>
    <w:rsid w:val="000C3259"/>
    <w:rsid w:val="000C39E4"/>
    <w:rsid w:val="000C753A"/>
    <w:rsid w:val="000C776A"/>
    <w:rsid w:val="000D458F"/>
    <w:rsid w:val="000D5353"/>
    <w:rsid w:val="000D54BA"/>
    <w:rsid w:val="000E37C5"/>
    <w:rsid w:val="000E7036"/>
    <w:rsid w:val="000F1B8D"/>
    <w:rsid w:val="000F1C6A"/>
    <w:rsid w:val="000F55F1"/>
    <w:rsid w:val="001013E9"/>
    <w:rsid w:val="001033AF"/>
    <w:rsid w:val="001050A3"/>
    <w:rsid w:val="00111811"/>
    <w:rsid w:val="00112793"/>
    <w:rsid w:val="00113F41"/>
    <w:rsid w:val="00120C40"/>
    <w:rsid w:val="00120F3F"/>
    <w:rsid w:val="001210F3"/>
    <w:rsid w:val="00121DE0"/>
    <w:rsid w:val="00125376"/>
    <w:rsid w:val="0013163B"/>
    <w:rsid w:val="00131B2C"/>
    <w:rsid w:val="00131C70"/>
    <w:rsid w:val="00135491"/>
    <w:rsid w:val="00135E62"/>
    <w:rsid w:val="0013798B"/>
    <w:rsid w:val="001408BA"/>
    <w:rsid w:val="001441D7"/>
    <w:rsid w:val="0014585D"/>
    <w:rsid w:val="00150024"/>
    <w:rsid w:val="001516C5"/>
    <w:rsid w:val="00154170"/>
    <w:rsid w:val="00154577"/>
    <w:rsid w:val="00156CD2"/>
    <w:rsid w:val="001635B1"/>
    <w:rsid w:val="00163B59"/>
    <w:rsid w:val="0017095A"/>
    <w:rsid w:val="001724C0"/>
    <w:rsid w:val="00177115"/>
    <w:rsid w:val="0017730B"/>
    <w:rsid w:val="001804FA"/>
    <w:rsid w:val="00181FBC"/>
    <w:rsid w:val="001855F2"/>
    <w:rsid w:val="00197DAF"/>
    <w:rsid w:val="001A0C4B"/>
    <w:rsid w:val="001A1CF2"/>
    <w:rsid w:val="001A243B"/>
    <w:rsid w:val="001A3C24"/>
    <w:rsid w:val="001A4A93"/>
    <w:rsid w:val="001A70BE"/>
    <w:rsid w:val="001B066B"/>
    <w:rsid w:val="001B11D5"/>
    <w:rsid w:val="001B2943"/>
    <w:rsid w:val="001B64A3"/>
    <w:rsid w:val="001C14C3"/>
    <w:rsid w:val="001C3014"/>
    <w:rsid w:val="001C3CA8"/>
    <w:rsid w:val="001C3D80"/>
    <w:rsid w:val="001E1ADF"/>
    <w:rsid w:val="001E2024"/>
    <w:rsid w:val="001E46F0"/>
    <w:rsid w:val="001E6EAA"/>
    <w:rsid w:val="001E6F8E"/>
    <w:rsid w:val="001E74B7"/>
    <w:rsid w:val="001F233E"/>
    <w:rsid w:val="001F256D"/>
    <w:rsid w:val="001F40CB"/>
    <w:rsid w:val="001F75B7"/>
    <w:rsid w:val="002015AD"/>
    <w:rsid w:val="0020255B"/>
    <w:rsid w:val="002122D2"/>
    <w:rsid w:val="00212FD4"/>
    <w:rsid w:val="002131B6"/>
    <w:rsid w:val="00217921"/>
    <w:rsid w:val="00217D52"/>
    <w:rsid w:val="00220902"/>
    <w:rsid w:val="002242E0"/>
    <w:rsid w:val="0022751F"/>
    <w:rsid w:val="00234ABA"/>
    <w:rsid w:val="00236DA4"/>
    <w:rsid w:val="0024281C"/>
    <w:rsid w:val="00242DFE"/>
    <w:rsid w:val="00246D68"/>
    <w:rsid w:val="0024765E"/>
    <w:rsid w:val="002478CE"/>
    <w:rsid w:val="002513B0"/>
    <w:rsid w:val="002526EA"/>
    <w:rsid w:val="002537A2"/>
    <w:rsid w:val="00255EB3"/>
    <w:rsid w:val="00257A07"/>
    <w:rsid w:val="00257BA2"/>
    <w:rsid w:val="00261DCB"/>
    <w:rsid w:val="00265EA0"/>
    <w:rsid w:val="00266355"/>
    <w:rsid w:val="00271B91"/>
    <w:rsid w:val="00281E0D"/>
    <w:rsid w:val="00285925"/>
    <w:rsid w:val="00296882"/>
    <w:rsid w:val="002B24F8"/>
    <w:rsid w:val="002B4140"/>
    <w:rsid w:val="002B5B14"/>
    <w:rsid w:val="002C12AF"/>
    <w:rsid w:val="002C1791"/>
    <w:rsid w:val="002C1B9A"/>
    <w:rsid w:val="002C4BC3"/>
    <w:rsid w:val="002C5BA2"/>
    <w:rsid w:val="002D2478"/>
    <w:rsid w:val="002D38D3"/>
    <w:rsid w:val="002D3CC8"/>
    <w:rsid w:val="002D3F3F"/>
    <w:rsid w:val="002D5040"/>
    <w:rsid w:val="002D612C"/>
    <w:rsid w:val="002D680B"/>
    <w:rsid w:val="002D7E3C"/>
    <w:rsid w:val="002E0645"/>
    <w:rsid w:val="002E2EC1"/>
    <w:rsid w:val="002F0EA3"/>
    <w:rsid w:val="002F2BFA"/>
    <w:rsid w:val="002F3AB6"/>
    <w:rsid w:val="003011AF"/>
    <w:rsid w:val="00317C72"/>
    <w:rsid w:val="003202D2"/>
    <w:rsid w:val="00321F9E"/>
    <w:rsid w:val="00327CF0"/>
    <w:rsid w:val="00330679"/>
    <w:rsid w:val="00330D84"/>
    <w:rsid w:val="0033413F"/>
    <w:rsid w:val="00340B78"/>
    <w:rsid w:val="00343384"/>
    <w:rsid w:val="00344D42"/>
    <w:rsid w:val="00345CC7"/>
    <w:rsid w:val="00350C01"/>
    <w:rsid w:val="00353916"/>
    <w:rsid w:val="00360350"/>
    <w:rsid w:val="00360B69"/>
    <w:rsid w:val="0036130E"/>
    <w:rsid w:val="00361402"/>
    <w:rsid w:val="003700E2"/>
    <w:rsid w:val="0037027D"/>
    <w:rsid w:val="00374BAC"/>
    <w:rsid w:val="00374D2C"/>
    <w:rsid w:val="00385DE1"/>
    <w:rsid w:val="00391FEF"/>
    <w:rsid w:val="00392AC8"/>
    <w:rsid w:val="003938B3"/>
    <w:rsid w:val="003A138D"/>
    <w:rsid w:val="003A21AE"/>
    <w:rsid w:val="003A38C0"/>
    <w:rsid w:val="003A5FCB"/>
    <w:rsid w:val="003B43DE"/>
    <w:rsid w:val="003C0AE2"/>
    <w:rsid w:val="003C2962"/>
    <w:rsid w:val="003C2BBF"/>
    <w:rsid w:val="003C64BD"/>
    <w:rsid w:val="003C65CC"/>
    <w:rsid w:val="003C6A91"/>
    <w:rsid w:val="003D7766"/>
    <w:rsid w:val="003E0B9A"/>
    <w:rsid w:val="003F1932"/>
    <w:rsid w:val="003F3A22"/>
    <w:rsid w:val="003F437F"/>
    <w:rsid w:val="003F4EA1"/>
    <w:rsid w:val="003F519F"/>
    <w:rsid w:val="003F5A5C"/>
    <w:rsid w:val="004005A5"/>
    <w:rsid w:val="00404EF3"/>
    <w:rsid w:val="00405E81"/>
    <w:rsid w:val="00406463"/>
    <w:rsid w:val="004122EB"/>
    <w:rsid w:val="004168CB"/>
    <w:rsid w:val="004237F1"/>
    <w:rsid w:val="00426228"/>
    <w:rsid w:val="00426499"/>
    <w:rsid w:val="00426E18"/>
    <w:rsid w:val="0043327C"/>
    <w:rsid w:val="0043348E"/>
    <w:rsid w:val="004426E1"/>
    <w:rsid w:val="004467F4"/>
    <w:rsid w:val="004469C1"/>
    <w:rsid w:val="00450FAA"/>
    <w:rsid w:val="00452C5E"/>
    <w:rsid w:val="00455AC0"/>
    <w:rsid w:val="00455EFA"/>
    <w:rsid w:val="00463EEE"/>
    <w:rsid w:val="00464027"/>
    <w:rsid w:val="004658DE"/>
    <w:rsid w:val="0047028A"/>
    <w:rsid w:val="00472DD2"/>
    <w:rsid w:val="004752E5"/>
    <w:rsid w:val="0047538B"/>
    <w:rsid w:val="00476585"/>
    <w:rsid w:val="0047767A"/>
    <w:rsid w:val="00482508"/>
    <w:rsid w:val="00484611"/>
    <w:rsid w:val="00484F0C"/>
    <w:rsid w:val="004864D0"/>
    <w:rsid w:val="00487611"/>
    <w:rsid w:val="004969C1"/>
    <w:rsid w:val="004A244E"/>
    <w:rsid w:val="004A3725"/>
    <w:rsid w:val="004A3E2F"/>
    <w:rsid w:val="004B3050"/>
    <w:rsid w:val="004C19AB"/>
    <w:rsid w:val="004C217F"/>
    <w:rsid w:val="004D2785"/>
    <w:rsid w:val="004D3C82"/>
    <w:rsid w:val="004E0DA3"/>
    <w:rsid w:val="004E3903"/>
    <w:rsid w:val="004E4BDF"/>
    <w:rsid w:val="004E6740"/>
    <w:rsid w:val="004E6888"/>
    <w:rsid w:val="004E6D65"/>
    <w:rsid w:val="004F0BEF"/>
    <w:rsid w:val="004F56CA"/>
    <w:rsid w:val="004F79F8"/>
    <w:rsid w:val="00500777"/>
    <w:rsid w:val="00502C27"/>
    <w:rsid w:val="00502C32"/>
    <w:rsid w:val="0050342A"/>
    <w:rsid w:val="00503A60"/>
    <w:rsid w:val="005056F5"/>
    <w:rsid w:val="00506D94"/>
    <w:rsid w:val="0050769F"/>
    <w:rsid w:val="00510A2E"/>
    <w:rsid w:val="00512102"/>
    <w:rsid w:val="00512CB6"/>
    <w:rsid w:val="00512D4E"/>
    <w:rsid w:val="00512EEC"/>
    <w:rsid w:val="00516E0C"/>
    <w:rsid w:val="005214A8"/>
    <w:rsid w:val="005229C6"/>
    <w:rsid w:val="00524C52"/>
    <w:rsid w:val="005304F7"/>
    <w:rsid w:val="00533181"/>
    <w:rsid w:val="00534B38"/>
    <w:rsid w:val="00540762"/>
    <w:rsid w:val="00543EE4"/>
    <w:rsid w:val="00544B68"/>
    <w:rsid w:val="0055266B"/>
    <w:rsid w:val="00557B17"/>
    <w:rsid w:val="0056076E"/>
    <w:rsid w:val="00565531"/>
    <w:rsid w:val="005664CF"/>
    <w:rsid w:val="00567D86"/>
    <w:rsid w:val="0057281A"/>
    <w:rsid w:val="00573554"/>
    <w:rsid w:val="00573E23"/>
    <w:rsid w:val="00575F3A"/>
    <w:rsid w:val="00580EFA"/>
    <w:rsid w:val="00582724"/>
    <w:rsid w:val="00582AA9"/>
    <w:rsid w:val="00583342"/>
    <w:rsid w:val="005843F4"/>
    <w:rsid w:val="00585110"/>
    <w:rsid w:val="0058566F"/>
    <w:rsid w:val="00592FB3"/>
    <w:rsid w:val="005A1EED"/>
    <w:rsid w:val="005A4AD7"/>
    <w:rsid w:val="005A4EE7"/>
    <w:rsid w:val="005B294F"/>
    <w:rsid w:val="005B3CE8"/>
    <w:rsid w:val="005B4A26"/>
    <w:rsid w:val="005B55D4"/>
    <w:rsid w:val="005C0840"/>
    <w:rsid w:val="005C70F5"/>
    <w:rsid w:val="005C7400"/>
    <w:rsid w:val="005C7645"/>
    <w:rsid w:val="005D4D4E"/>
    <w:rsid w:val="005E0A9C"/>
    <w:rsid w:val="005E1401"/>
    <w:rsid w:val="005E1C58"/>
    <w:rsid w:val="005E3C89"/>
    <w:rsid w:val="005F2C9F"/>
    <w:rsid w:val="006004D3"/>
    <w:rsid w:val="00602D4A"/>
    <w:rsid w:val="00603134"/>
    <w:rsid w:val="00603603"/>
    <w:rsid w:val="00604E9E"/>
    <w:rsid w:val="00606451"/>
    <w:rsid w:val="00613B7F"/>
    <w:rsid w:val="00614A81"/>
    <w:rsid w:val="006176E8"/>
    <w:rsid w:val="00617901"/>
    <w:rsid w:val="00617C16"/>
    <w:rsid w:val="0062084F"/>
    <w:rsid w:val="00621B48"/>
    <w:rsid w:val="00621E9B"/>
    <w:rsid w:val="00623482"/>
    <w:rsid w:val="0062464D"/>
    <w:rsid w:val="0062669A"/>
    <w:rsid w:val="00632914"/>
    <w:rsid w:val="00634763"/>
    <w:rsid w:val="006355B1"/>
    <w:rsid w:val="0063635A"/>
    <w:rsid w:val="00645D03"/>
    <w:rsid w:val="0065542D"/>
    <w:rsid w:val="006554A4"/>
    <w:rsid w:val="00656102"/>
    <w:rsid w:val="00656186"/>
    <w:rsid w:val="00657072"/>
    <w:rsid w:val="00660C1F"/>
    <w:rsid w:val="006643F2"/>
    <w:rsid w:val="006670F9"/>
    <w:rsid w:val="00667E70"/>
    <w:rsid w:val="00673DBC"/>
    <w:rsid w:val="006741C5"/>
    <w:rsid w:val="00675636"/>
    <w:rsid w:val="006767CB"/>
    <w:rsid w:val="006800DF"/>
    <w:rsid w:val="00683F83"/>
    <w:rsid w:val="006925F6"/>
    <w:rsid w:val="0069559B"/>
    <w:rsid w:val="00696800"/>
    <w:rsid w:val="00696803"/>
    <w:rsid w:val="0069754D"/>
    <w:rsid w:val="006A2476"/>
    <w:rsid w:val="006A4ED2"/>
    <w:rsid w:val="006B30ED"/>
    <w:rsid w:val="006B4688"/>
    <w:rsid w:val="006B56DC"/>
    <w:rsid w:val="006C1738"/>
    <w:rsid w:val="006C254A"/>
    <w:rsid w:val="006C2EA4"/>
    <w:rsid w:val="006C6DAE"/>
    <w:rsid w:val="006D18BD"/>
    <w:rsid w:val="006D2D9C"/>
    <w:rsid w:val="006D5078"/>
    <w:rsid w:val="006E36F3"/>
    <w:rsid w:val="006E48AC"/>
    <w:rsid w:val="006E7567"/>
    <w:rsid w:val="006F2890"/>
    <w:rsid w:val="006F3741"/>
    <w:rsid w:val="006F53DB"/>
    <w:rsid w:val="006F707D"/>
    <w:rsid w:val="006F7A86"/>
    <w:rsid w:val="0070113F"/>
    <w:rsid w:val="00702226"/>
    <w:rsid w:val="007025FC"/>
    <w:rsid w:val="00702BA0"/>
    <w:rsid w:val="00702F83"/>
    <w:rsid w:val="0070362A"/>
    <w:rsid w:val="00704A78"/>
    <w:rsid w:val="00705440"/>
    <w:rsid w:val="00705D20"/>
    <w:rsid w:val="007065B0"/>
    <w:rsid w:val="007078B0"/>
    <w:rsid w:val="00710C5B"/>
    <w:rsid w:val="00711E2D"/>
    <w:rsid w:val="007127D6"/>
    <w:rsid w:val="007131A0"/>
    <w:rsid w:val="00715A65"/>
    <w:rsid w:val="00715CB5"/>
    <w:rsid w:val="0072013D"/>
    <w:rsid w:val="00721FC3"/>
    <w:rsid w:val="00725C38"/>
    <w:rsid w:val="00731631"/>
    <w:rsid w:val="00732FB1"/>
    <w:rsid w:val="00737C88"/>
    <w:rsid w:val="0074108A"/>
    <w:rsid w:val="00742CF0"/>
    <w:rsid w:val="00751992"/>
    <w:rsid w:val="00752E36"/>
    <w:rsid w:val="0075546A"/>
    <w:rsid w:val="00756A07"/>
    <w:rsid w:val="00762889"/>
    <w:rsid w:val="00763884"/>
    <w:rsid w:val="00766A84"/>
    <w:rsid w:val="007702BD"/>
    <w:rsid w:val="007724A1"/>
    <w:rsid w:val="00772E66"/>
    <w:rsid w:val="007742F0"/>
    <w:rsid w:val="007757E3"/>
    <w:rsid w:val="00777619"/>
    <w:rsid w:val="00783053"/>
    <w:rsid w:val="00786306"/>
    <w:rsid w:val="00786F5F"/>
    <w:rsid w:val="00791336"/>
    <w:rsid w:val="007968BD"/>
    <w:rsid w:val="007A0889"/>
    <w:rsid w:val="007A188D"/>
    <w:rsid w:val="007A5D48"/>
    <w:rsid w:val="007B0418"/>
    <w:rsid w:val="007B0E45"/>
    <w:rsid w:val="007B10CA"/>
    <w:rsid w:val="007B1469"/>
    <w:rsid w:val="007B37CB"/>
    <w:rsid w:val="007B4A19"/>
    <w:rsid w:val="007B62F8"/>
    <w:rsid w:val="007B6E26"/>
    <w:rsid w:val="007C279A"/>
    <w:rsid w:val="007C61FE"/>
    <w:rsid w:val="007D06DC"/>
    <w:rsid w:val="007D4294"/>
    <w:rsid w:val="007D4B4C"/>
    <w:rsid w:val="007D4CB2"/>
    <w:rsid w:val="007D5D30"/>
    <w:rsid w:val="007E38AB"/>
    <w:rsid w:val="007E3E33"/>
    <w:rsid w:val="007E6690"/>
    <w:rsid w:val="007F2140"/>
    <w:rsid w:val="007F411A"/>
    <w:rsid w:val="007F5211"/>
    <w:rsid w:val="00802259"/>
    <w:rsid w:val="008073D1"/>
    <w:rsid w:val="008110B2"/>
    <w:rsid w:val="00814CF5"/>
    <w:rsid w:val="00815894"/>
    <w:rsid w:val="00817814"/>
    <w:rsid w:val="00826593"/>
    <w:rsid w:val="00826EBF"/>
    <w:rsid w:val="00833A31"/>
    <w:rsid w:val="00833C59"/>
    <w:rsid w:val="00834943"/>
    <w:rsid w:val="0083541B"/>
    <w:rsid w:val="008357E1"/>
    <w:rsid w:val="008401F9"/>
    <w:rsid w:val="00840D12"/>
    <w:rsid w:val="00844D8A"/>
    <w:rsid w:val="00856FA8"/>
    <w:rsid w:val="0086306E"/>
    <w:rsid w:val="00865A63"/>
    <w:rsid w:val="0086729B"/>
    <w:rsid w:val="008700D2"/>
    <w:rsid w:val="00872BAF"/>
    <w:rsid w:val="008732EE"/>
    <w:rsid w:val="008749E7"/>
    <w:rsid w:val="00876A50"/>
    <w:rsid w:val="008832F9"/>
    <w:rsid w:val="00887805"/>
    <w:rsid w:val="00890541"/>
    <w:rsid w:val="00896847"/>
    <w:rsid w:val="008977DA"/>
    <w:rsid w:val="008979EB"/>
    <w:rsid w:val="008A1AE2"/>
    <w:rsid w:val="008A34B4"/>
    <w:rsid w:val="008A3B87"/>
    <w:rsid w:val="008A6BBA"/>
    <w:rsid w:val="008B15FC"/>
    <w:rsid w:val="008B2771"/>
    <w:rsid w:val="008B61B5"/>
    <w:rsid w:val="008B79E3"/>
    <w:rsid w:val="008C0CCC"/>
    <w:rsid w:val="008C1B1D"/>
    <w:rsid w:val="008C714F"/>
    <w:rsid w:val="008D1E0D"/>
    <w:rsid w:val="008D3797"/>
    <w:rsid w:val="008D4117"/>
    <w:rsid w:val="008E1024"/>
    <w:rsid w:val="008E39E1"/>
    <w:rsid w:val="008E66DF"/>
    <w:rsid w:val="008E6BD5"/>
    <w:rsid w:val="008E6C22"/>
    <w:rsid w:val="008F4932"/>
    <w:rsid w:val="008F6081"/>
    <w:rsid w:val="00906BAD"/>
    <w:rsid w:val="009132E3"/>
    <w:rsid w:val="009152D0"/>
    <w:rsid w:val="00915D5A"/>
    <w:rsid w:val="0091620E"/>
    <w:rsid w:val="00920D57"/>
    <w:rsid w:val="00921313"/>
    <w:rsid w:val="00921981"/>
    <w:rsid w:val="009226A7"/>
    <w:rsid w:val="00926BDE"/>
    <w:rsid w:val="00926D4C"/>
    <w:rsid w:val="00926F8A"/>
    <w:rsid w:val="00927E6A"/>
    <w:rsid w:val="009303B7"/>
    <w:rsid w:val="00933714"/>
    <w:rsid w:val="00936BF0"/>
    <w:rsid w:val="00940FA4"/>
    <w:rsid w:val="00942CDF"/>
    <w:rsid w:val="00945A38"/>
    <w:rsid w:val="009523BC"/>
    <w:rsid w:val="00952694"/>
    <w:rsid w:val="00953344"/>
    <w:rsid w:val="009537CD"/>
    <w:rsid w:val="00960CF0"/>
    <w:rsid w:val="00962D3B"/>
    <w:rsid w:val="0096491E"/>
    <w:rsid w:val="00966BC0"/>
    <w:rsid w:val="00972191"/>
    <w:rsid w:val="00972BB4"/>
    <w:rsid w:val="00972E7E"/>
    <w:rsid w:val="00973EB6"/>
    <w:rsid w:val="00974044"/>
    <w:rsid w:val="00976C10"/>
    <w:rsid w:val="00980E74"/>
    <w:rsid w:val="00981EA2"/>
    <w:rsid w:val="00981ED0"/>
    <w:rsid w:val="009872FB"/>
    <w:rsid w:val="00987961"/>
    <w:rsid w:val="009905F2"/>
    <w:rsid w:val="00990FC8"/>
    <w:rsid w:val="00991A46"/>
    <w:rsid w:val="00992718"/>
    <w:rsid w:val="00997934"/>
    <w:rsid w:val="009A0FD3"/>
    <w:rsid w:val="009A3F4B"/>
    <w:rsid w:val="009A408D"/>
    <w:rsid w:val="009A4C27"/>
    <w:rsid w:val="009A69A3"/>
    <w:rsid w:val="009B2C3D"/>
    <w:rsid w:val="009B2EF9"/>
    <w:rsid w:val="009B3E1C"/>
    <w:rsid w:val="009B459F"/>
    <w:rsid w:val="009C0BDD"/>
    <w:rsid w:val="009C3B5A"/>
    <w:rsid w:val="009C7EBB"/>
    <w:rsid w:val="009D0E91"/>
    <w:rsid w:val="009D0ED4"/>
    <w:rsid w:val="009D5461"/>
    <w:rsid w:val="009D629C"/>
    <w:rsid w:val="009D7230"/>
    <w:rsid w:val="009E04D1"/>
    <w:rsid w:val="009E1310"/>
    <w:rsid w:val="009E1667"/>
    <w:rsid w:val="009E6660"/>
    <w:rsid w:val="009E666D"/>
    <w:rsid w:val="009E66AE"/>
    <w:rsid w:val="009F2811"/>
    <w:rsid w:val="009F2D92"/>
    <w:rsid w:val="009F3A5D"/>
    <w:rsid w:val="00A0021E"/>
    <w:rsid w:val="00A03F08"/>
    <w:rsid w:val="00A0440F"/>
    <w:rsid w:val="00A04614"/>
    <w:rsid w:val="00A049D6"/>
    <w:rsid w:val="00A10A64"/>
    <w:rsid w:val="00A11FE6"/>
    <w:rsid w:val="00A16CE5"/>
    <w:rsid w:val="00A17EA0"/>
    <w:rsid w:val="00A23846"/>
    <w:rsid w:val="00A30A64"/>
    <w:rsid w:val="00A354AE"/>
    <w:rsid w:val="00A357C2"/>
    <w:rsid w:val="00A36618"/>
    <w:rsid w:val="00A36BC9"/>
    <w:rsid w:val="00A37878"/>
    <w:rsid w:val="00A37BFA"/>
    <w:rsid w:val="00A416A7"/>
    <w:rsid w:val="00A448EA"/>
    <w:rsid w:val="00A455E0"/>
    <w:rsid w:val="00A500BE"/>
    <w:rsid w:val="00A50650"/>
    <w:rsid w:val="00A5649E"/>
    <w:rsid w:val="00A56C4D"/>
    <w:rsid w:val="00A60396"/>
    <w:rsid w:val="00A61E04"/>
    <w:rsid w:val="00A6450E"/>
    <w:rsid w:val="00A6672D"/>
    <w:rsid w:val="00A66B72"/>
    <w:rsid w:val="00A679DE"/>
    <w:rsid w:val="00A67D11"/>
    <w:rsid w:val="00A7206A"/>
    <w:rsid w:val="00A730A4"/>
    <w:rsid w:val="00A77219"/>
    <w:rsid w:val="00A80E1B"/>
    <w:rsid w:val="00A83A7C"/>
    <w:rsid w:val="00A85593"/>
    <w:rsid w:val="00A85D36"/>
    <w:rsid w:val="00A91ECD"/>
    <w:rsid w:val="00AA13BD"/>
    <w:rsid w:val="00AA4337"/>
    <w:rsid w:val="00AA439C"/>
    <w:rsid w:val="00AA622A"/>
    <w:rsid w:val="00AA6401"/>
    <w:rsid w:val="00AB1938"/>
    <w:rsid w:val="00AB446A"/>
    <w:rsid w:val="00AB6453"/>
    <w:rsid w:val="00AC0691"/>
    <w:rsid w:val="00AC0ECF"/>
    <w:rsid w:val="00AC372B"/>
    <w:rsid w:val="00AC3C68"/>
    <w:rsid w:val="00AC59D5"/>
    <w:rsid w:val="00AD26E7"/>
    <w:rsid w:val="00AD29A4"/>
    <w:rsid w:val="00AD51D7"/>
    <w:rsid w:val="00AE0FF8"/>
    <w:rsid w:val="00AE2F83"/>
    <w:rsid w:val="00AE3A1C"/>
    <w:rsid w:val="00AE4C21"/>
    <w:rsid w:val="00AE6F47"/>
    <w:rsid w:val="00AE7772"/>
    <w:rsid w:val="00AF2C12"/>
    <w:rsid w:val="00AF3D7C"/>
    <w:rsid w:val="00AF4DB4"/>
    <w:rsid w:val="00AF5303"/>
    <w:rsid w:val="00AF54FB"/>
    <w:rsid w:val="00AF7D3C"/>
    <w:rsid w:val="00B0346D"/>
    <w:rsid w:val="00B068DA"/>
    <w:rsid w:val="00B077CF"/>
    <w:rsid w:val="00B1116C"/>
    <w:rsid w:val="00B12011"/>
    <w:rsid w:val="00B137B4"/>
    <w:rsid w:val="00B23A2A"/>
    <w:rsid w:val="00B24A07"/>
    <w:rsid w:val="00B262B2"/>
    <w:rsid w:val="00B27DDE"/>
    <w:rsid w:val="00B359F5"/>
    <w:rsid w:val="00B35E40"/>
    <w:rsid w:val="00B41FA2"/>
    <w:rsid w:val="00B463F6"/>
    <w:rsid w:val="00B47165"/>
    <w:rsid w:val="00B47420"/>
    <w:rsid w:val="00B475BF"/>
    <w:rsid w:val="00B518B3"/>
    <w:rsid w:val="00B60419"/>
    <w:rsid w:val="00B60512"/>
    <w:rsid w:val="00B60892"/>
    <w:rsid w:val="00B61266"/>
    <w:rsid w:val="00B61438"/>
    <w:rsid w:val="00B63961"/>
    <w:rsid w:val="00B65608"/>
    <w:rsid w:val="00B65C5D"/>
    <w:rsid w:val="00B704BC"/>
    <w:rsid w:val="00B7762B"/>
    <w:rsid w:val="00B9160E"/>
    <w:rsid w:val="00B928AF"/>
    <w:rsid w:val="00B9494B"/>
    <w:rsid w:val="00B952C3"/>
    <w:rsid w:val="00B95745"/>
    <w:rsid w:val="00B96B82"/>
    <w:rsid w:val="00BA342A"/>
    <w:rsid w:val="00BA5D84"/>
    <w:rsid w:val="00BB167E"/>
    <w:rsid w:val="00BB37E4"/>
    <w:rsid w:val="00BC4FD9"/>
    <w:rsid w:val="00BD0DD9"/>
    <w:rsid w:val="00BD3153"/>
    <w:rsid w:val="00BD341B"/>
    <w:rsid w:val="00BD3DA8"/>
    <w:rsid w:val="00BD412F"/>
    <w:rsid w:val="00BD4BC3"/>
    <w:rsid w:val="00BD537B"/>
    <w:rsid w:val="00BD5B70"/>
    <w:rsid w:val="00BE3BD3"/>
    <w:rsid w:val="00BF0552"/>
    <w:rsid w:val="00BF24FE"/>
    <w:rsid w:val="00BF28EE"/>
    <w:rsid w:val="00BF62F9"/>
    <w:rsid w:val="00C004EF"/>
    <w:rsid w:val="00C00C90"/>
    <w:rsid w:val="00C01392"/>
    <w:rsid w:val="00C061DD"/>
    <w:rsid w:val="00C12A10"/>
    <w:rsid w:val="00C20463"/>
    <w:rsid w:val="00C237AC"/>
    <w:rsid w:val="00C23CB5"/>
    <w:rsid w:val="00C24CFE"/>
    <w:rsid w:val="00C27352"/>
    <w:rsid w:val="00C30A1F"/>
    <w:rsid w:val="00C33019"/>
    <w:rsid w:val="00C33F2A"/>
    <w:rsid w:val="00C36059"/>
    <w:rsid w:val="00C377B6"/>
    <w:rsid w:val="00C403BA"/>
    <w:rsid w:val="00C42F01"/>
    <w:rsid w:val="00C45CB3"/>
    <w:rsid w:val="00C46B5E"/>
    <w:rsid w:val="00C619DD"/>
    <w:rsid w:val="00C651CE"/>
    <w:rsid w:val="00C7182C"/>
    <w:rsid w:val="00C71C37"/>
    <w:rsid w:val="00C73267"/>
    <w:rsid w:val="00C73EDB"/>
    <w:rsid w:val="00C772CA"/>
    <w:rsid w:val="00C831C9"/>
    <w:rsid w:val="00C8478B"/>
    <w:rsid w:val="00C86652"/>
    <w:rsid w:val="00C86B17"/>
    <w:rsid w:val="00C90E9F"/>
    <w:rsid w:val="00CA19B7"/>
    <w:rsid w:val="00CA1CC8"/>
    <w:rsid w:val="00CA48E0"/>
    <w:rsid w:val="00CB2CD3"/>
    <w:rsid w:val="00CB6FB3"/>
    <w:rsid w:val="00CC581D"/>
    <w:rsid w:val="00CC78F0"/>
    <w:rsid w:val="00CD0C9F"/>
    <w:rsid w:val="00CD26A6"/>
    <w:rsid w:val="00CD44EE"/>
    <w:rsid w:val="00CD784C"/>
    <w:rsid w:val="00CE10A1"/>
    <w:rsid w:val="00CE2CF3"/>
    <w:rsid w:val="00CE72A0"/>
    <w:rsid w:val="00CF41F7"/>
    <w:rsid w:val="00CF5E50"/>
    <w:rsid w:val="00CF7087"/>
    <w:rsid w:val="00D031F0"/>
    <w:rsid w:val="00D033C6"/>
    <w:rsid w:val="00D053C5"/>
    <w:rsid w:val="00D06E67"/>
    <w:rsid w:val="00D114E4"/>
    <w:rsid w:val="00D11924"/>
    <w:rsid w:val="00D130F2"/>
    <w:rsid w:val="00D13102"/>
    <w:rsid w:val="00D30797"/>
    <w:rsid w:val="00D32969"/>
    <w:rsid w:val="00D33BE6"/>
    <w:rsid w:val="00D408CF"/>
    <w:rsid w:val="00D41C18"/>
    <w:rsid w:val="00D42B65"/>
    <w:rsid w:val="00D45BD0"/>
    <w:rsid w:val="00D47EDB"/>
    <w:rsid w:val="00D506A3"/>
    <w:rsid w:val="00D54DE0"/>
    <w:rsid w:val="00D57FF0"/>
    <w:rsid w:val="00D60BAA"/>
    <w:rsid w:val="00D634D8"/>
    <w:rsid w:val="00D65AEF"/>
    <w:rsid w:val="00D67820"/>
    <w:rsid w:val="00D7412D"/>
    <w:rsid w:val="00D75297"/>
    <w:rsid w:val="00D8058E"/>
    <w:rsid w:val="00D840DE"/>
    <w:rsid w:val="00D84684"/>
    <w:rsid w:val="00DA0042"/>
    <w:rsid w:val="00DA0543"/>
    <w:rsid w:val="00DA5BFC"/>
    <w:rsid w:val="00DA709D"/>
    <w:rsid w:val="00DB2F69"/>
    <w:rsid w:val="00DB3698"/>
    <w:rsid w:val="00DC41FF"/>
    <w:rsid w:val="00DC42AA"/>
    <w:rsid w:val="00DC5740"/>
    <w:rsid w:val="00DC5E65"/>
    <w:rsid w:val="00DC68E1"/>
    <w:rsid w:val="00DD0AB3"/>
    <w:rsid w:val="00DD3436"/>
    <w:rsid w:val="00DD66A3"/>
    <w:rsid w:val="00DE25E6"/>
    <w:rsid w:val="00DE2624"/>
    <w:rsid w:val="00DE5117"/>
    <w:rsid w:val="00DF494B"/>
    <w:rsid w:val="00DF4EF9"/>
    <w:rsid w:val="00DF6665"/>
    <w:rsid w:val="00E01765"/>
    <w:rsid w:val="00E01929"/>
    <w:rsid w:val="00E01E34"/>
    <w:rsid w:val="00E02650"/>
    <w:rsid w:val="00E02C59"/>
    <w:rsid w:val="00E056EB"/>
    <w:rsid w:val="00E07718"/>
    <w:rsid w:val="00E12A00"/>
    <w:rsid w:val="00E12EE7"/>
    <w:rsid w:val="00E13913"/>
    <w:rsid w:val="00E15267"/>
    <w:rsid w:val="00E1532E"/>
    <w:rsid w:val="00E1571A"/>
    <w:rsid w:val="00E15BD0"/>
    <w:rsid w:val="00E1692A"/>
    <w:rsid w:val="00E2394C"/>
    <w:rsid w:val="00E24BA8"/>
    <w:rsid w:val="00E26E25"/>
    <w:rsid w:val="00E30FFD"/>
    <w:rsid w:val="00E325A1"/>
    <w:rsid w:val="00E33F9A"/>
    <w:rsid w:val="00E37675"/>
    <w:rsid w:val="00E433F5"/>
    <w:rsid w:val="00E434E6"/>
    <w:rsid w:val="00E446F5"/>
    <w:rsid w:val="00E51072"/>
    <w:rsid w:val="00E51557"/>
    <w:rsid w:val="00E535D0"/>
    <w:rsid w:val="00E53E6B"/>
    <w:rsid w:val="00E566CD"/>
    <w:rsid w:val="00E56D27"/>
    <w:rsid w:val="00E61770"/>
    <w:rsid w:val="00E6278D"/>
    <w:rsid w:val="00E75F22"/>
    <w:rsid w:val="00E76A40"/>
    <w:rsid w:val="00E83187"/>
    <w:rsid w:val="00E8448C"/>
    <w:rsid w:val="00E85543"/>
    <w:rsid w:val="00E9178F"/>
    <w:rsid w:val="00E94A84"/>
    <w:rsid w:val="00E9718F"/>
    <w:rsid w:val="00E97353"/>
    <w:rsid w:val="00EA06EC"/>
    <w:rsid w:val="00EA1A37"/>
    <w:rsid w:val="00EA2B53"/>
    <w:rsid w:val="00EA31C2"/>
    <w:rsid w:val="00EA7D7F"/>
    <w:rsid w:val="00EB0EFD"/>
    <w:rsid w:val="00EB236F"/>
    <w:rsid w:val="00EB2BB2"/>
    <w:rsid w:val="00EB58B5"/>
    <w:rsid w:val="00EB5E65"/>
    <w:rsid w:val="00EB75EA"/>
    <w:rsid w:val="00EC0AE0"/>
    <w:rsid w:val="00EC4DCD"/>
    <w:rsid w:val="00EC6F19"/>
    <w:rsid w:val="00ED058B"/>
    <w:rsid w:val="00EE0ED0"/>
    <w:rsid w:val="00EF17FE"/>
    <w:rsid w:val="00EF2929"/>
    <w:rsid w:val="00EF5876"/>
    <w:rsid w:val="00F0013D"/>
    <w:rsid w:val="00F031CC"/>
    <w:rsid w:val="00F0569C"/>
    <w:rsid w:val="00F10174"/>
    <w:rsid w:val="00F10929"/>
    <w:rsid w:val="00F1125D"/>
    <w:rsid w:val="00F13B95"/>
    <w:rsid w:val="00F14A9D"/>
    <w:rsid w:val="00F15CF7"/>
    <w:rsid w:val="00F25826"/>
    <w:rsid w:val="00F26838"/>
    <w:rsid w:val="00F27E16"/>
    <w:rsid w:val="00F46148"/>
    <w:rsid w:val="00F4760C"/>
    <w:rsid w:val="00F507CF"/>
    <w:rsid w:val="00F54CCE"/>
    <w:rsid w:val="00F54D69"/>
    <w:rsid w:val="00F65B8A"/>
    <w:rsid w:val="00F67782"/>
    <w:rsid w:val="00F708A6"/>
    <w:rsid w:val="00F71D96"/>
    <w:rsid w:val="00F74611"/>
    <w:rsid w:val="00F74678"/>
    <w:rsid w:val="00F83A6F"/>
    <w:rsid w:val="00F845F4"/>
    <w:rsid w:val="00F84CF5"/>
    <w:rsid w:val="00F86863"/>
    <w:rsid w:val="00F86CBD"/>
    <w:rsid w:val="00F910D5"/>
    <w:rsid w:val="00F930FD"/>
    <w:rsid w:val="00F934E7"/>
    <w:rsid w:val="00F936B6"/>
    <w:rsid w:val="00F96CFF"/>
    <w:rsid w:val="00F97E7B"/>
    <w:rsid w:val="00FA2BC8"/>
    <w:rsid w:val="00FA453F"/>
    <w:rsid w:val="00FA5311"/>
    <w:rsid w:val="00FA73B6"/>
    <w:rsid w:val="00FB0023"/>
    <w:rsid w:val="00FB0441"/>
    <w:rsid w:val="00FB3F48"/>
    <w:rsid w:val="00FC01F8"/>
    <w:rsid w:val="00FC052D"/>
    <w:rsid w:val="00FC4B3C"/>
    <w:rsid w:val="00FC4E61"/>
    <w:rsid w:val="00FC7F03"/>
    <w:rsid w:val="00FD34FA"/>
    <w:rsid w:val="00FD674C"/>
    <w:rsid w:val="00FD74D6"/>
    <w:rsid w:val="00FE0078"/>
    <w:rsid w:val="00FE229F"/>
    <w:rsid w:val="00FE4EB7"/>
    <w:rsid w:val="00FE56FD"/>
    <w:rsid w:val="00FE704E"/>
    <w:rsid w:val="00FF0FE0"/>
    <w:rsid w:val="00FF1C73"/>
    <w:rsid w:val="00FF22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qFormat="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721FC3"/>
    <w:pPr>
      <w:spacing w:after="113" w:line="240" w:lineRule="atLeast"/>
    </w:pPr>
    <w:rPr>
      <w:rFonts w:ascii="Calibri" w:hAnsi="Calibri"/>
      <w:sz w:val="21"/>
      <w:szCs w:val="24"/>
      <w:lang w:eastAsia="en-US"/>
    </w:rPr>
  </w:style>
  <w:style w:type="paragraph" w:styleId="Heading1">
    <w:name w:val="heading 1"/>
    <w:basedOn w:val="Normal"/>
    <w:next w:val="Normal"/>
    <w:qFormat/>
    <w:rsid w:val="00613B7F"/>
    <w:pPr>
      <w:keepNext/>
      <w:spacing w:before="200" w:after="120" w:line="264" w:lineRule="auto"/>
      <w:outlineLvl w:val="0"/>
    </w:pPr>
    <w:rPr>
      <w:rFonts w:cs="Arial"/>
      <w:bCs/>
      <w:color w:val="228591"/>
      <w:kern w:val="32"/>
      <w:sz w:val="37"/>
      <w:szCs w:val="32"/>
    </w:rPr>
  </w:style>
  <w:style w:type="paragraph" w:styleId="Heading2">
    <w:name w:val="heading 2"/>
    <w:basedOn w:val="Normal"/>
    <w:next w:val="Normal"/>
    <w:qFormat/>
    <w:rsid w:val="00613B7F"/>
    <w:pPr>
      <w:keepNext/>
      <w:spacing w:before="200" w:after="12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qFormat/>
    <w:rsid w:val="00613B7F"/>
    <w:pPr>
      <w:spacing w:before="140" w:after="100"/>
      <w:outlineLvl w:val="2"/>
    </w:pPr>
    <w:rPr>
      <w:i/>
      <w:sz w:val="22"/>
      <w:szCs w:val="23"/>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3F3A2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rsid w:val="00613B7F"/>
    <w:pPr>
      <w:numPr>
        <w:ilvl w:val="1"/>
        <w:numId w:val="45"/>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13B7F"/>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613B7F"/>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37"/>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613B7F"/>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AE6F47"/>
    <w:pPr>
      <w:numPr>
        <w:numId w:val="39"/>
      </w:numPr>
      <w:tabs>
        <w:tab w:val="clear" w:pos="360"/>
        <w:tab w:val="left" w:pos="170"/>
        <w:tab w:val="left" w:pos="567"/>
      </w:tabs>
      <w:ind w:left="170" w:hanging="170"/>
    </w:pPr>
    <w:rPr>
      <w:rFonts w:cs="Arial"/>
    </w:rPr>
  </w:style>
  <w:style w:type="paragraph" w:styleId="ListBullet2">
    <w:name w:val="List Bullet 2"/>
    <w:basedOn w:val="Normal"/>
    <w:qFormat/>
    <w:rsid w:val="00B61438"/>
    <w:pPr>
      <w:numPr>
        <w:numId w:val="41"/>
      </w:numPr>
      <w:tabs>
        <w:tab w:val="left" w:pos="340"/>
      </w:tabs>
      <w:spacing w:after="100"/>
    </w:pPr>
  </w:style>
  <w:style w:type="paragraph" w:styleId="ListBullet3">
    <w:name w:val="List Bullet 3"/>
    <w:basedOn w:val="Normal"/>
    <w:qFormat/>
    <w:rsid w:val="00613B7F"/>
    <w:pPr>
      <w:numPr>
        <w:numId w:val="42"/>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B60892"/>
    <w:pPr>
      <w:tabs>
        <w:tab w:val="left" w:pos="284"/>
      </w:tabs>
      <w:ind w:left="284" w:hanging="284"/>
    </w:pPr>
  </w:style>
  <w:style w:type="paragraph" w:styleId="ListNumber2">
    <w:name w:val="List Number 2"/>
    <w:basedOn w:val="Normal"/>
    <w:uiPriority w:val="1"/>
    <w:qFormat/>
    <w:rsid w:val="00613B7F"/>
    <w:pPr>
      <w:numPr>
        <w:numId w:val="43"/>
      </w:numPr>
    </w:pPr>
  </w:style>
  <w:style w:type="paragraph" w:styleId="ListNumber3">
    <w:name w:val="List Number 3"/>
    <w:basedOn w:val="Normal"/>
    <w:uiPriority w:val="1"/>
    <w:qFormat/>
    <w:rsid w:val="00613B7F"/>
    <w:pPr>
      <w:numPr>
        <w:numId w:val="44"/>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13B7F"/>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qFormat/>
    <w:rsid w:val="00613B7F"/>
    <w:pPr>
      <w:tabs>
        <w:tab w:val="left" w:pos="284"/>
      </w:tabs>
      <w:spacing w:after="40"/>
      <w:ind w:left="284" w:hanging="284"/>
    </w:pPr>
    <w:rPr>
      <w:sz w:val="18"/>
      <w:szCs w:val="20"/>
    </w:rPr>
  </w:style>
  <w:style w:type="character" w:customStyle="1" w:styleId="FootnoteTextChar">
    <w:name w:val="Footnote Text Char"/>
    <w:link w:val="FootnoteText"/>
    <w:rsid w:val="00613B7F"/>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613B7F"/>
    <w:pPr>
      <w:ind w:left="720"/>
      <w:contextualSpacing/>
    </w:pPr>
  </w:style>
  <w:style w:type="character" w:customStyle="1" w:styleId="Emphasis-Bold">
    <w:name w:val="Emphasis - Bold"/>
    <w:qFormat/>
    <w:rsid w:val="00613B7F"/>
    <w:rPr>
      <w:rFonts w:ascii="Arial" w:hAnsi="Arial" w:cs="Arial"/>
      <w:b/>
      <w:color w:val="000000"/>
    </w:rPr>
  </w:style>
  <w:style w:type="paragraph" w:customStyle="1" w:styleId="Indent-05hangingPM">
    <w:name w:val="Indent - 0.5 hanging (PM)"/>
    <w:basedOn w:val="Normal"/>
    <w:qFormat/>
    <w:rsid w:val="00613B7F"/>
    <w:pPr>
      <w:ind w:left="709" w:hanging="709"/>
    </w:pPr>
  </w:style>
  <w:style w:type="character" w:customStyle="1" w:styleId="Emphasis-Italics">
    <w:name w:val="Emphasis - Italics"/>
    <w:qFormat/>
    <w:rsid w:val="00613B7F"/>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line="250" w:lineRule="atLeast"/>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613B7F"/>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qFormat/>
    <w:rsid w:val="00613B7F"/>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qFormat/>
    <w:rsid w:val="00613B7F"/>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qFormat/>
    <w:rsid w:val="00613B7F"/>
    <w:rPr>
      <w:sz w:val="32"/>
      <w:szCs w:val="32"/>
    </w:rPr>
  </w:style>
  <w:style w:type="paragraph" w:customStyle="1" w:styleId="shadedH1">
    <w:name w:val="shaded H1"/>
    <w:basedOn w:val="Heading1"/>
    <w:link w:val="shadedH1Char"/>
    <w:uiPriority w:val="99"/>
    <w:qFormat/>
    <w:rsid w:val="00B61438"/>
    <w:pPr>
      <w:shd w:val="clear" w:color="auto" w:fill="E1EBF7" w:themeFill="text2" w:themeFillTint="1A"/>
      <w:tabs>
        <w:tab w:val="left" w:pos="567"/>
      </w:tabs>
      <w:spacing w:before="240" w:after="200" w:line="460" w:lineRule="atLeast"/>
    </w:pPr>
    <w:rPr>
      <w:sz w:val="40"/>
      <w:szCs w:val="40"/>
    </w:rPr>
  </w:style>
  <w:style w:type="character" w:customStyle="1" w:styleId="shadedH1Char">
    <w:name w:val="shaded H1 Char"/>
    <w:basedOn w:val="DefaultParagraphFont"/>
    <w:link w:val="shadedH1"/>
    <w:uiPriority w:val="99"/>
    <w:rsid w:val="00B61438"/>
    <w:rPr>
      <w:rFonts w:ascii="Calibri" w:hAnsi="Calibri" w:cs="Arial"/>
      <w:bCs/>
      <w:color w:val="228591"/>
      <w:kern w:val="32"/>
      <w:sz w:val="40"/>
      <w:szCs w:val="40"/>
      <w:shd w:val="clear" w:color="auto" w:fill="E1EBF7" w:themeFill="text2" w:themeFillTint="1A"/>
      <w:lang w:eastAsia="en-US"/>
    </w:rPr>
  </w:style>
  <w:style w:type="paragraph" w:customStyle="1" w:styleId="Tinydot">
    <w:name w:val="Tiny dot"/>
    <w:basedOn w:val="Normal"/>
    <w:uiPriority w:val="99"/>
    <w:qFormat/>
    <w:rsid w:val="00721FC3"/>
    <w:pPr>
      <w:spacing w:after="0" w:line="240" w:lineRule="auto"/>
    </w:pPr>
    <w:rPr>
      <w:sz w:val="8"/>
      <w:szCs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qFormat="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721FC3"/>
    <w:pPr>
      <w:spacing w:after="113" w:line="240" w:lineRule="atLeast"/>
    </w:pPr>
    <w:rPr>
      <w:rFonts w:ascii="Calibri" w:hAnsi="Calibri"/>
      <w:sz w:val="21"/>
      <w:szCs w:val="24"/>
      <w:lang w:eastAsia="en-US"/>
    </w:rPr>
  </w:style>
  <w:style w:type="paragraph" w:styleId="Heading1">
    <w:name w:val="heading 1"/>
    <w:basedOn w:val="Normal"/>
    <w:next w:val="Normal"/>
    <w:qFormat/>
    <w:rsid w:val="00613B7F"/>
    <w:pPr>
      <w:keepNext/>
      <w:spacing w:before="200" w:after="120" w:line="264" w:lineRule="auto"/>
      <w:outlineLvl w:val="0"/>
    </w:pPr>
    <w:rPr>
      <w:rFonts w:cs="Arial"/>
      <w:bCs/>
      <w:color w:val="228591"/>
      <w:kern w:val="32"/>
      <w:sz w:val="37"/>
      <w:szCs w:val="32"/>
    </w:rPr>
  </w:style>
  <w:style w:type="paragraph" w:styleId="Heading2">
    <w:name w:val="heading 2"/>
    <w:basedOn w:val="Normal"/>
    <w:next w:val="Normal"/>
    <w:qFormat/>
    <w:rsid w:val="00613B7F"/>
    <w:pPr>
      <w:keepNext/>
      <w:spacing w:before="200" w:after="12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qFormat/>
    <w:rsid w:val="00613B7F"/>
    <w:pPr>
      <w:spacing w:before="140" w:after="100"/>
      <w:outlineLvl w:val="2"/>
    </w:pPr>
    <w:rPr>
      <w:i/>
      <w:sz w:val="22"/>
      <w:szCs w:val="23"/>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3F3A2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rsid w:val="00613B7F"/>
    <w:pPr>
      <w:numPr>
        <w:ilvl w:val="1"/>
        <w:numId w:val="45"/>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13B7F"/>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613B7F"/>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37"/>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613B7F"/>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AE6F47"/>
    <w:pPr>
      <w:numPr>
        <w:numId w:val="39"/>
      </w:numPr>
      <w:tabs>
        <w:tab w:val="clear" w:pos="360"/>
        <w:tab w:val="left" w:pos="170"/>
        <w:tab w:val="left" w:pos="567"/>
      </w:tabs>
      <w:ind w:left="170" w:hanging="170"/>
    </w:pPr>
    <w:rPr>
      <w:rFonts w:cs="Arial"/>
    </w:rPr>
  </w:style>
  <w:style w:type="paragraph" w:styleId="ListBullet2">
    <w:name w:val="List Bullet 2"/>
    <w:basedOn w:val="Normal"/>
    <w:qFormat/>
    <w:rsid w:val="00B61438"/>
    <w:pPr>
      <w:numPr>
        <w:numId w:val="41"/>
      </w:numPr>
      <w:tabs>
        <w:tab w:val="left" w:pos="340"/>
      </w:tabs>
      <w:spacing w:after="100"/>
    </w:pPr>
  </w:style>
  <w:style w:type="paragraph" w:styleId="ListBullet3">
    <w:name w:val="List Bullet 3"/>
    <w:basedOn w:val="Normal"/>
    <w:qFormat/>
    <w:rsid w:val="00613B7F"/>
    <w:pPr>
      <w:numPr>
        <w:numId w:val="42"/>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B60892"/>
    <w:pPr>
      <w:tabs>
        <w:tab w:val="left" w:pos="284"/>
      </w:tabs>
      <w:ind w:left="284" w:hanging="284"/>
    </w:pPr>
  </w:style>
  <w:style w:type="paragraph" w:styleId="ListNumber2">
    <w:name w:val="List Number 2"/>
    <w:basedOn w:val="Normal"/>
    <w:uiPriority w:val="1"/>
    <w:qFormat/>
    <w:rsid w:val="00613B7F"/>
    <w:pPr>
      <w:numPr>
        <w:numId w:val="43"/>
      </w:numPr>
    </w:pPr>
  </w:style>
  <w:style w:type="paragraph" w:styleId="ListNumber3">
    <w:name w:val="List Number 3"/>
    <w:basedOn w:val="Normal"/>
    <w:uiPriority w:val="1"/>
    <w:qFormat/>
    <w:rsid w:val="00613B7F"/>
    <w:pPr>
      <w:numPr>
        <w:numId w:val="44"/>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13B7F"/>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qFormat/>
    <w:rsid w:val="00613B7F"/>
    <w:pPr>
      <w:tabs>
        <w:tab w:val="left" w:pos="284"/>
      </w:tabs>
      <w:spacing w:after="40"/>
      <w:ind w:left="284" w:hanging="284"/>
    </w:pPr>
    <w:rPr>
      <w:sz w:val="18"/>
      <w:szCs w:val="20"/>
    </w:rPr>
  </w:style>
  <w:style w:type="character" w:customStyle="1" w:styleId="FootnoteTextChar">
    <w:name w:val="Footnote Text Char"/>
    <w:link w:val="FootnoteText"/>
    <w:rsid w:val="00613B7F"/>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613B7F"/>
    <w:pPr>
      <w:ind w:left="720"/>
      <w:contextualSpacing/>
    </w:pPr>
  </w:style>
  <w:style w:type="character" w:customStyle="1" w:styleId="Emphasis-Bold">
    <w:name w:val="Emphasis - Bold"/>
    <w:qFormat/>
    <w:rsid w:val="00613B7F"/>
    <w:rPr>
      <w:rFonts w:ascii="Arial" w:hAnsi="Arial" w:cs="Arial"/>
      <w:b/>
      <w:color w:val="000000"/>
    </w:rPr>
  </w:style>
  <w:style w:type="paragraph" w:customStyle="1" w:styleId="Indent-05hangingPM">
    <w:name w:val="Indent - 0.5 hanging (PM)"/>
    <w:basedOn w:val="Normal"/>
    <w:qFormat/>
    <w:rsid w:val="00613B7F"/>
    <w:pPr>
      <w:ind w:left="709" w:hanging="709"/>
    </w:pPr>
  </w:style>
  <w:style w:type="character" w:customStyle="1" w:styleId="Emphasis-Italics">
    <w:name w:val="Emphasis - Italics"/>
    <w:qFormat/>
    <w:rsid w:val="00613B7F"/>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line="250" w:lineRule="atLeast"/>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613B7F"/>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qFormat/>
    <w:rsid w:val="00613B7F"/>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qFormat/>
    <w:rsid w:val="00613B7F"/>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qFormat/>
    <w:rsid w:val="00613B7F"/>
    <w:rPr>
      <w:sz w:val="32"/>
      <w:szCs w:val="32"/>
    </w:rPr>
  </w:style>
  <w:style w:type="paragraph" w:customStyle="1" w:styleId="shadedH1">
    <w:name w:val="shaded H1"/>
    <w:basedOn w:val="Heading1"/>
    <w:link w:val="shadedH1Char"/>
    <w:uiPriority w:val="99"/>
    <w:qFormat/>
    <w:rsid w:val="00B61438"/>
    <w:pPr>
      <w:shd w:val="clear" w:color="auto" w:fill="E1EBF7" w:themeFill="text2" w:themeFillTint="1A"/>
      <w:tabs>
        <w:tab w:val="left" w:pos="567"/>
      </w:tabs>
      <w:spacing w:before="240" w:after="200" w:line="460" w:lineRule="atLeast"/>
    </w:pPr>
    <w:rPr>
      <w:sz w:val="40"/>
      <w:szCs w:val="40"/>
    </w:rPr>
  </w:style>
  <w:style w:type="character" w:customStyle="1" w:styleId="shadedH1Char">
    <w:name w:val="shaded H1 Char"/>
    <w:basedOn w:val="DefaultParagraphFont"/>
    <w:link w:val="shadedH1"/>
    <w:uiPriority w:val="99"/>
    <w:rsid w:val="00B61438"/>
    <w:rPr>
      <w:rFonts w:ascii="Calibri" w:hAnsi="Calibri" w:cs="Arial"/>
      <w:bCs/>
      <w:color w:val="228591"/>
      <w:kern w:val="32"/>
      <w:sz w:val="40"/>
      <w:szCs w:val="40"/>
      <w:shd w:val="clear" w:color="auto" w:fill="E1EBF7" w:themeFill="text2" w:themeFillTint="1A"/>
      <w:lang w:eastAsia="en-US"/>
    </w:rPr>
  </w:style>
  <w:style w:type="paragraph" w:customStyle="1" w:styleId="Tinydot">
    <w:name w:val="Tiny dot"/>
    <w:basedOn w:val="Normal"/>
    <w:uiPriority w:val="99"/>
    <w:qFormat/>
    <w:rsid w:val="00721FC3"/>
    <w:pPr>
      <w:spacing w:after="0" w:line="240" w:lineRule="auto"/>
    </w:pPr>
    <w:rPr>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98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delwp.vic.gov.au/committe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ustomer.service@delwp.vic.gov.au"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delwp.vic.gov.au" TargetMode="External"/><Relationship Id="rId25" Type="http://schemas.openxmlformats.org/officeDocument/2006/relationships/hyperlink" Target="http://creativecommons.org/licenses/by/4.0/" TargetMode="External"/><Relationship Id="rId2" Type="http://schemas.openxmlformats.org/officeDocument/2006/relationships/numbering" Target="numbering.xml"/><Relationship Id="rId16" Type="http://schemas.openxmlformats.org/officeDocument/2006/relationships/hyperlink" Target="http://www.relayservice.com.au" TargetMode="External"/><Relationship Id="rId20" Type="http://schemas.openxmlformats.org/officeDocument/2006/relationships/hyperlink" Target="http://creativecommons.org/licenses/by/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delwp.vic.gov.au/committees" TargetMode="External"/><Relationship Id="rId5" Type="http://schemas.openxmlformats.org/officeDocument/2006/relationships/settings" Target="settings.xml"/><Relationship Id="rId15" Type="http://schemas.openxmlformats.org/officeDocument/2006/relationships/hyperlink" Target="mailto:customer.service@delwp.vic.gov.au" TargetMode="External"/><Relationship Id="rId23" Type="http://schemas.openxmlformats.org/officeDocument/2006/relationships/hyperlink" Target="http://www.delwp.vic.gov.au" TargetMode="External"/><Relationship Id="rId10" Type="http://schemas.openxmlformats.org/officeDocument/2006/relationships/header" Target="header1.xm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hyperlink" Target="http://www.delwp.vic.gov.au/committees" TargetMode="External"/><Relationship Id="rId14" Type="http://schemas.openxmlformats.org/officeDocument/2006/relationships/hyperlink" Target="http://www.delwp.vic.gov.au/committees" TargetMode="External"/><Relationship Id="rId22" Type="http://schemas.openxmlformats.org/officeDocument/2006/relationships/hyperlink" Target="http://www.relayservice.com.au"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www.delwp.vic.gov.au/onboard" TargetMode="External"/><Relationship Id="rId1" Type="http://schemas.openxmlformats.org/officeDocument/2006/relationships/hyperlink" Target="http://www.depi.vic.gov.au/about-us/boards-and-governance/on-board-governance-guides-and-resources/conflict-of-inter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2E7B6-BEF4-4FBC-B516-F8EF5BFFD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5</Pages>
  <Words>2419</Words>
  <Characters>12567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2015-09-23T01:43:00Z</dcterms:created>
  <dcterms:modified xsi:type="dcterms:W3CDTF">2015-09-23T01:46:00Z</dcterms:modified>
</cp:coreProperties>
</file>