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1843" w:tblpY="455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498"/>
      </w:tblGrid>
      <w:tr w:rsidR="00C46A59" w:rsidRPr="00F579ED" w14:paraId="3F3F508F" w14:textId="77777777" w:rsidTr="000E6016">
        <w:trPr>
          <w:trHeight w:hRule="exact" w:val="1418"/>
        </w:trPr>
        <w:tc>
          <w:tcPr>
            <w:tcW w:w="9498" w:type="dxa"/>
            <w:vAlign w:val="center"/>
          </w:tcPr>
          <w:p w14:paraId="7DA1B23A" w14:textId="472D5E3A" w:rsidR="00C46A59" w:rsidRPr="00037EE7" w:rsidRDefault="005F1F7D" w:rsidP="000E6016">
            <w:pPr>
              <w:pStyle w:val="Title"/>
              <w:rPr>
                <w:b w:val="0"/>
              </w:rPr>
            </w:pPr>
            <w:r w:rsidRPr="00037EE7">
              <w:rPr>
                <w:b w:val="0"/>
              </w:rPr>
              <w:t xml:space="preserve">Chapter </w:t>
            </w:r>
            <w:r w:rsidR="00B70377" w:rsidRPr="00037EE7">
              <w:rPr>
                <w:b w:val="0"/>
              </w:rPr>
              <w:t>1</w:t>
            </w:r>
            <w:r w:rsidR="00FE66BB">
              <w:rPr>
                <w:b w:val="0"/>
              </w:rPr>
              <w:t>4</w:t>
            </w:r>
            <w:r w:rsidR="00037EE7" w:rsidRPr="00037EE7">
              <w:rPr>
                <w:b w:val="0"/>
              </w:rPr>
              <w:t xml:space="preserve"> </w:t>
            </w:r>
            <w:r w:rsidR="000E6016">
              <w:rPr>
                <w:b w:val="0"/>
              </w:rPr>
              <w:t>–</w:t>
            </w:r>
            <w:r w:rsidR="00037EE7" w:rsidRPr="00037EE7">
              <w:rPr>
                <w:b w:val="0"/>
              </w:rPr>
              <w:t xml:space="preserve"> H</w:t>
            </w:r>
            <w:r w:rsidR="00CE53A8" w:rsidRPr="00037EE7">
              <w:rPr>
                <w:b w:val="0"/>
              </w:rPr>
              <w:t>iring contractors</w:t>
            </w:r>
            <w:r w:rsidR="00DA1770" w:rsidRPr="00037EE7">
              <w:rPr>
                <w:b w:val="0"/>
              </w:rPr>
              <w:t xml:space="preserve"> </w:t>
            </w:r>
          </w:p>
        </w:tc>
      </w:tr>
      <w:tr w:rsidR="00C46A59" w:rsidRPr="00F579ED" w14:paraId="22DABE79" w14:textId="77777777" w:rsidTr="000E6016">
        <w:trPr>
          <w:trHeight w:val="1247"/>
        </w:trPr>
        <w:tc>
          <w:tcPr>
            <w:tcW w:w="9498" w:type="dxa"/>
            <w:vAlign w:val="center"/>
          </w:tcPr>
          <w:p w14:paraId="55B411FC" w14:textId="47366428" w:rsidR="008D1C39" w:rsidRPr="008D1C39" w:rsidRDefault="005F1F7D" w:rsidP="00AC727F">
            <w:pPr>
              <w:pStyle w:val="Subtitle"/>
              <w:spacing w:before="160"/>
              <w:ind w:left="2835"/>
              <w:rPr>
                <w:sz w:val="24"/>
              </w:rPr>
            </w:pPr>
            <w:r w:rsidRPr="008D1C39">
              <w:rPr>
                <w:sz w:val="24"/>
              </w:rPr>
              <w:t>This chapter looks a</w:t>
            </w:r>
            <w:r w:rsidR="00F878F0">
              <w:rPr>
                <w:sz w:val="24"/>
              </w:rPr>
              <w:t>t</w:t>
            </w:r>
          </w:p>
          <w:p w14:paraId="69B69B87" w14:textId="2645B96E" w:rsidR="008D1C39" w:rsidRPr="008D1C39" w:rsidRDefault="00CE53A8" w:rsidP="00AC727F">
            <w:pPr>
              <w:pStyle w:val="Subtitle"/>
              <w:numPr>
                <w:ilvl w:val="0"/>
                <w:numId w:val="0"/>
              </w:numPr>
              <w:rPr>
                <w:sz w:val="24"/>
              </w:rPr>
            </w:pPr>
            <w:r w:rsidRPr="008D1C39">
              <w:rPr>
                <w:sz w:val="24"/>
              </w:rPr>
              <w:t>hiring contractors to provide work or services for a fee</w:t>
            </w:r>
            <w:r w:rsidR="00F878F0">
              <w:rPr>
                <w:sz w:val="24"/>
              </w:rPr>
              <w:t>.</w:t>
            </w:r>
          </w:p>
          <w:p w14:paraId="7B025098" w14:textId="6C46B644" w:rsidR="00C46A59" w:rsidRPr="00F579ED" w:rsidRDefault="00C46A59" w:rsidP="00AC727F">
            <w:pPr>
              <w:pStyle w:val="Subtitle"/>
              <w:numPr>
                <w:ilvl w:val="0"/>
                <w:numId w:val="0"/>
              </w:numPr>
              <w:jc w:val="left"/>
            </w:pPr>
          </w:p>
        </w:tc>
      </w:tr>
    </w:tbl>
    <w:p w14:paraId="24BAB073" w14:textId="77777777" w:rsidR="004F4A7E" w:rsidRDefault="004F4A7E" w:rsidP="00201D4C">
      <w:pPr>
        <w:pStyle w:val="Body"/>
      </w:pPr>
      <w:bookmarkStart w:id="0" w:name="_Toc380503679"/>
      <w:bookmarkStart w:id="1" w:name="_Toc382289747"/>
    </w:p>
    <w:p w14:paraId="09852F09" w14:textId="0B8C6992" w:rsidR="00356EB8" w:rsidRDefault="00980780" w:rsidP="00980780">
      <w:pPr>
        <w:pStyle w:val="Heading1"/>
        <w:tabs>
          <w:tab w:val="left" w:pos="993"/>
        </w:tabs>
      </w:pPr>
      <w:r>
        <w:t>14.1</w:t>
      </w:r>
      <w:r>
        <w:tab/>
      </w:r>
      <w:r w:rsidR="000832C0">
        <w:t>Introduction</w:t>
      </w:r>
    </w:p>
    <w:p w14:paraId="0AA93854" w14:textId="3752FAE7" w:rsidR="006433C5" w:rsidRDefault="00A71E9B" w:rsidP="002D501D">
      <w:pPr>
        <w:pStyle w:val="BodyText"/>
      </w:pPr>
      <w:r>
        <w:t xml:space="preserve">Most committees </w:t>
      </w:r>
      <w:r w:rsidR="006433C5">
        <w:t xml:space="preserve">will </w:t>
      </w:r>
      <w:r w:rsidR="0095228E">
        <w:t xml:space="preserve">need </w:t>
      </w:r>
      <w:r w:rsidR="006433C5">
        <w:t xml:space="preserve">to </w:t>
      </w:r>
      <w:r w:rsidR="003D66EB">
        <w:t xml:space="preserve">purchase goods or </w:t>
      </w:r>
      <w:r w:rsidR="006433C5">
        <w:t xml:space="preserve">have </w:t>
      </w:r>
      <w:r w:rsidR="0095228E">
        <w:t>services performed</w:t>
      </w:r>
      <w:r w:rsidR="006433C5">
        <w:t xml:space="preserve"> on their behalf</w:t>
      </w:r>
      <w:r w:rsidR="00564C3D">
        <w:t xml:space="preserve"> as part of their man</w:t>
      </w:r>
      <w:r w:rsidR="00A23584">
        <w:t>agement of the reserve</w:t>
      </w:r>
      <w:r w:rsidR="006433C5">
        <w:t>.</w:t>
      </w:r>
      <w:r w:rsidR="00DF3E09">
        <w:t xml:space="preserve"> </w:t>
      </w:r>
      <w:r w:rsidR="006433C5">
        <w:t xml:space="preserve">For example, </w:t>
      </w:r>
      <w:r w:rsidR="00A23584">
        <w:t>a</w:t>
      </w:r>
      <w:r w:rsidR="006433C5">
        <w:t xml:space="preserve"> committee </w:t>
      </w:r>
      <w:r w:rsidR="00A23584">
        <w:t>may</w:t>
      </w:r>
      <w:r w:rsidR="006433C5">
        <w:t xml:space="preserve"> need to ensure that the reserve is mowed regularly. </w:t>
      </w:r>
    </w:p>
    <w:p w14:paraId="6B12797B" w14:textId="1802AB89" w:rsidR="00FC63A3" w:rsidRDefault="006433C5" w:rsidP="002D501D">
      <w:pPr>
        <w:pStyle w:val="BodyText"/>
      </w:pPr>
      <w:r>
        <w:t xml:space="preserve">Even if the committee has employees </w:t>
      </w:r>
      <w:r w:rsidR="00423C23">
        <w:t xml:space="preserve">who </w:t>
      </w:r>
      <w:r>
        <w:t xml:space="preserve">can perform some of these functions (see chapter </w:t>
      </w:r>
      <w:r w:rsidR="006172EF">
        <w:t>13</w:t>
      </w:r>
      <w:r w:rsidR="00667AF4">
        <w:t xml:space="preserve"> ‘</w:t>
      </w:r>
      <w:r w:rsidR="006172EF">
        <w:t>Employees</w:t>
      </w:r>
      <w:r w:rsidR="00667AF4">
        <w:t>’</w:t>
      </w:r>
      <w:r>
        <w:t xml:space="preserve">), there will usually be services </w:t>
      </w:r>
      <w:r w:rsidR="00423C23">
        <w:t xml:space="preserve">for which </w:t>
      </w:r>
      <w:r>
        <w:t>the committee will need or choose to</w:t>
      </w:r>
      <w:r w:rsidR="00FC63A3">
        <w:t>:</w:t>
      </w:r>
    </w:p>
    <w:p w14:paraId="382E695C" w14:textId="2E726AD1" w:rsidR="00FC63A3" w:rsidRDefault="00FC63A3" w:rsidP="006172EF">
      <w:pPr>
        <w:pStyle w:val="BodyText"/>
        <w:numPr>
          <w:ilvl w:val="0"/>
          <w:numId w:val="40"/>
        </w:numPr>
      </w:pPr>
      <w:r>
        <w:t>use volunteers</w:t>
      </w:r>
      <w:r w:rsidR="00D36458">
        <w:t xml:space="preserve"> (</w:t>
      </w:r>
      <w:r w:rsidR="00D36458" w:rsidRPr="006172EF">
        <w:t xml:space="preserve">see chapter </w:t>
      </w:r>
      <w:r w:rsidR="00254120" w:rsidRPr="006172EF">
        <w:t>15</w:t>
      </w:r>
      <w:r w:rsidR="00667AF4" w:rsidRPr="00F339FC">
        <w:t xml:space="preserve"> ‘Volunteers’</w:t>
      </w:r>
      <w:r w:rsidR="00D36458">
        <w:t>)</w:t>
      </w:r>
      <w:r>
        <w:t>, or</w:t>
      </w:r>
    </w:p>
    <w:p w14:paraId="3DD5F36F" w14:textId="6CB14FED" w:rsidR="00FC63A3" w:rsidRDefault="0095228E" w:rsidP="006172EF">
      <w:pPr>
        <w:pStyle w:val="BodyText"/>
        <w:numPr>
          <w:ilvl w:val="0"/>
          <w:numId w:val="40"/>
        </w:numPr>
      </w:pPr>
      <w:r>
        <w:t xml:space="preserve">hire a contractor </w:t>
      </w:r>
      <w:r w:rsidR="00D36458">
        <w:t>(</w:t>
      </w:r>
      <w:r w:rsidR="00D36458" w:rsidRPr="006172EF">
        <w:t>see this chapter</w:t>
      </w:r>
      <w:r w:rsidR="00D36458">
        <w:t>)</w:t>
      </w:r>
      <w:r>
        <w:t>.</w:t>
      </w:r>
      <w:r w:rsidR="00FC63A3">
        <w:t xml:space="preserve"> </w:t>
      </w:r>
    </w:p>
    <w:p w14:paraId="1B4A232C" w14:textId="38E89C60" w:rsidR="00503A6E" w:rsidRDefault="00CE193F" w:rsidP="002D501D">
      <w:pPr>
        <w:pStyle w:val="BodyText"/>
      </w:pPr>
      <w:r>
        <w:t>I</w:t>
      </w:r>
      <w:r w:rsidR="00BC3CA5">
        <w:t xml:space="preserve">f </w:t>
      </w:r>
      <w:r w:rsidR="00927A25">
        <w:t>you</w:t>
      </w:r>
      <w:r>
        <w:t>r committee</w:t>
      </w:r>
      <w:r w:rsidR="00BC3CA5">
        <w:t xml:space="preserve"> intend</w:t>
      </w:r>
      <w:r w:rsidR="00200693">
        <w:t>s</w:t>
      </w:r>
      <w:r w:rsidR="00BC3CA5">
        <w:t xml:space="preserve"> to hire a contractor, </w:t>
      </w:r>
      <w:r w:rsidR="00200693">
        <w:t>it must follow</w:t>
      </w:r>
      <w:r w:rsidR="00BC3CA5">
        <w:t xml:space="preserve"> </w:t>
      </w:r>
      <w:r w:rsidR="00200693">
        <w:t>processes that</w:t>
      </w:r>
      <w:r w:rsidR="007143F6">
        <w:t xml:space="preserve"> are transparent, accountable, and consistent with good public sector governance practice.</w:t>
      </w:r>
    </w:p>
    <w:bookmarkEnd w:id="0"/>
    <w:bookmarkEnd w:id="1"/>
    <w:p w14:paraId="42CAA8FE" w14:textId="0AE90756" w:rsidR="00DB1721" w:rsidRDefault="00980780" w:rsidP="00980780">
      <w:pPr>
        <w:pStyle w:val="Heading1"/>
        <w:tabs>
          <w:tab w:val="left" w:pos="993"/>
        </w:tabs>
      </w:pPr>
      <w:r>
        <w:t>14.2</w:t>
      </w:r>
      <w:r>
        <w:tab/>
      </w:r>
      <w:r w:rsidR="00597205">
        <w:t xml:space="preserve">Hiring a </w:t>
      </w:r>
      <w:r w:rsidR="00CE53A8">
        <w:t>Contractor</w:t>
      </w:r>
    </w:p>
    <w:p w14:paraId="18721016" w14:textId="263FA187" w:rsidR="007E75A6" w:rsidRDefault="000D0A5B" w:rsidP="000D0A5B">
      <w:pPr>
        <w:pStyle w:val="Body"/>
        <w:spacing w:after="100"/>
      </w:pPr>
      <w:r w:rsidRPr="003438B7">
        <w:t>A contractor is a person, business or company hired by the committee to undertake works or services for a</w:t>
      </w:r>
      <w:r w:rsidR="00C91467">
        <w:t>n agreed</w:t>
      </w:r>
      <w:r w:rsidRPr="003438B7">
        <w:t xml:space="preserve"> fee, based on a quotation. The work may be</w:t>
      </w:r>
      <w:r w:rsidR="007E75A6">
        <w:t xml:space="preserve"> for:</w:t>
      </w:r>
      <w:r w:rsidRPr="003438B7">
        <w:t xml:space="preserve"> </w:t>
      </w:r>
    </w:p>
    <w:p w14:paraId="2E489216" w14:textId="4E500E5E" w:rsidR="007E75A6" w:rsidRDefault="000D0A5B" w:rsidP="006172EF">
      <w:pPr>
        <w:pStyle w:val="BodyText"/>
        <w:numPr>
          <w:ilvl w:val="0"/>
          <w:numId w:val="40"/>
        </w:numPr>
      </w:pPr>
      <w:r w:rsidRPr="003438B7">
        <w:t>a particular project</w:t>
      </w:r>
      <w:r w:rsidR="00927A25">
        <w:t xml:space="preserve">, for example, </w:t>
      </w:r>
      <w:r w:rsidRPr="003438B7">
        <w:t>building a playground</w:t>
      </w:r>
      <w:r w:rsidR="007E75A6">
        <w:t>,</w:t>
      </w:r>
      <w:r w:rsidRPr="003438B7">
        <w:t xml:space="preserve"> or </w:t>
      </w:r>
    </w:p>
    <w:p w14:paraId="58BDD8A4" w14:textId="67817D82" w:rsidR="000D0A5B" w:rsidRDefault="000D0A5B" w:rsidP="006172EF">
      <w:pPr>
        <w:pStyle w:val="BodyText"/>
        <w:numPr>
          <w:ilvl w:val="0"/>
          <w:numId w:val="40"/>
        </w:numPr>
      </w:pPr>
      <w:r w:rsidRPr="003438B7">
        <w:t>ongoing works</w:t>
      </w:r>
      <w:r w:rsidR="00927A25">
        <w:t xml:space="preserve">, for example, </w:t>
      </w:r>
      <w:r w:rsidRPr="003438B7">
        <w:t>mowing lawns</w:t>
      </w:r>
      <w:r w:rsidR="00C91467">
        <w:t xml:space="preserve"> every month</w:t>
      </w:r>
      <w:r w:rsidRPr="003438B7">
        <w:t>.</w:t>
      </w:r>
    </w:p>
    <w:p w14:paraId="3446777C" w14:textId="7E069650" w:rsidR="006B59E9" w:rsidRPr="003438B7" w:rsidRDefault="006B59E9" w:rsidP="00AC727F">
      <w:pPr>
        <w:pStyle w:val="Body"/>
        <w:shd w:val="clear" w:color="auto" w:fill="EAF8F8" w:themeFill="accent4" w:themeFillTint="33"/>
        <w:spacing w:after="100"/>
      </w:pPr>
      <w:r>
        <w:t xml:space="preserve">For information about the difference between an employee and a contractor see the </w:t>
      </w:r>
      <w:hyperlink r:id="rId14" w:history="1">
        <w:r w:rsidRPr="006B59E9">
          <w:rPr>
            <w:rStyle w:val="Hyperlink"/>
          </w:rPr>
          <w:t>Employee or contacto</w:t>
        </w:r>
        <w:r w:rsidR="00A44612">
          <w:rPr>
            <w:rStyle w:val="Hyperlink"/>
          </w:rPr>
          <w:t>r</w:t>
        </w:r>
      </w:hyperlink>
      <w:r>
        <w:t xml:space="preserve"> page on the Australian Government website business.gov.au. The website also has information about </w:t>
      </w:r>
      <w:hyperlink r:id="rId15" w:history="1">
        <w:r w:rsidRPr="006B59E9">
          <w:rPr>
            <w:rStyle w:val="Hyperlink"/>
          </w:rPr>
          <w:t>contractor rights and protections</w:t>
        </w:r>
      </w:hyperlink>
      <w:r>
        <w:t>.</w:t>
      </w:r>
    </w:p>
    <w:p w14:paraId="0FDC6ED1" w14:textId="78F45A72" w:rsidR="00C91467" w:rsidRDefault="00980780" w:rsidP="00980780">
      <w:pPr>
        <w:pStyle w:val="Heading1"/>
        <w:tabs>
          <w:tab w:val="left" w:pos="993"/>
        </w:tabs>
      </w:pPr>
      <w:r>
        <w:t>14.3</w:t>
      </w:r>
      <w:r>
        <w:tab/>
      </w:r>
      <w:r w:rsidR="00C91467">
        <w:t>Incorporate before hiring contractors</w:t>
      </w:r>
    </w:p>
    <w:p w14:paraId="5E9417C4" w14:textId="0A82BFBF" w:rsidR="005C601D" w:rsidRDefault="00C91467" w:rsidP="005C601D">
      <w:pPr>
        <w:pStyle w:val="Body"/>
      </w:pPr>
      <w:r>
        <w:t xml:space="preserve">If your committee intends to </w:t>
      </w:r>
      <w:r w:rsidR="00865003">
        <w:t>hire</w:t>
      </w:r>
      <w:r>
        <w:t xml:space="preserve"> a contrac</w:t>
      </w:r>
      <w:bookmarkStart w:id="2" w:name="_GoBack"/>
      <w:bookmarkEnd w:id="2"/>
      <w:r>
        <w:t>t</w:t>
      </w:r>
      <w:r w:rsidR="00865003">
        <w:t>or</w:t>
      </w:r>
      <w:r>
        <w:t xml:space="preserve">, it is </w:t>
      </w:r>
      <w:r w:rsidR="00927A25">
        <w:t>a good idea to</w:t>
      </w:r>
      <w:r w:rsidR="00967E00">
        <w:t xml:space="preserve"> first</w:t>
      </w:r>
      <w:r w:rsidR="006B43A1">
        <w:t xml:space="preserve"> </w:t>
      </w:r>
      <w:r w:rsidR="008C7FFC">
        <w:t>be</w:t>
      </w:r>
      <w:r w:rsidR="0043386C">
        <w:t xml:space="preserve"> </w:t>
      </w:r>
      <w:r>
        <w:t xml:space="preserve">incorporated. This helps to protect committee members personally. It is simple for a committee to incorporate under the </w:t>
      </w:r>
      <w:r w:rsidR="00772EAA" w:rsidRPr="00AC727F">
        <w:rPr>
          <w:i/>
        </w:rPr>
        <w:t>Crown Land (Reserves) Act 1978</w:t>
      </w:r>
      <w:r w:rsidRPr="00AC727F">
        <w:rPr>
          <w:i/>
        </w:rPr>
        <w:t>.</w:t>
      </w:r>
      <w:r>
        <w:t xml:space="preserve"> The department can assist your committee to do so. Contact your local DELWP</w:t>
      </w:r>
      <w:r w:rsidR="006172EF">
        <w:t xml:space="preserve"> </w:t>
      </w:r>
      <w:hyperlink r:id="rId16" w:history="1">
        <w:r w:rsidR="006172EF" w:rsidRPr="00645942">
          <w:rPr>
            <w:rStyle w:val="Hyperlink"/>
          </w:rPr>
          <w:t>regional office</w:t>
        </w:r>
      </w:hyperlink>
      <w:r>
        <w:t xml:space="preserve">. </w:t>
      </w:r>
      <w:r w:rsidR="00927A25">
        <w:t>S</w:t>
      </w:r>
      <w:r>
        <w:t xml:space="preserve">ee </w:t>
      </w:r>
      <w:r w:rsidR="006172EF">
        <w:t>6.3 ‘Benefits and safety of incorporation’</w:t>
      </w:r>
      <w:r w:rsidR="006172EF">
        <w:rPr>
          <w:lang w:eastAsia="en-AU"/>
        </w:rPr>
        <w:t xml:space="preserve"> </w:t>
      </w:r>
      <w:r w:rsidR="00927A25">
        <w:t>for further information</w:t>
      </w:r>
      <w:r w:rsidR="00F735EB">
        <w:t>.</w:t>
      </w:r>
    </w:p>
    <w:p w14:paraId="619E49C9" w14:textId="541C5DB1" w:rsidR="007E75A6" w:rsidRPr="003438B7" w:rsidRDefault="00980780" w:rsidP="00980780">
      <w:pPr>
        <w:pStyle w:val="Heading1"/>
        <w:tabs>
          <w:tab w:val="left" w:pos="993"/>
        </w:tabs>
      </w:pPr>
      <w:r>
        <w:t>14.5</w:t>
      </w:r>
      <w:r>
        <w:tab/>
      </w:r>
      <w:r w:rsidR="001A20F1">
        <w:t xml:space="preserve">Process of </w:t>
      </w:r>
      <w:r w:rsidR="0040098C">
        <w:t>h</w:t>
      </w:r>
      <w:r w:rsidR="007E75A6">
        <w:t>iring a contractor</w:t>
      </w:r>
    </w:p>
    <w:p w14:paraId="2FC9192E" w14:textId="32285DF4" w:rsidR="008C050E" w:rsidRDefault="008C050E" w:rsidP="00AC727F">
      <w:pPr>
        <w:pStyle w:val="Body"/>
        <w:shd w:val="clear" w:color="auto" w:fill="EAF8F8" w:themeFill="accent4" w:themeFillTint="33"/>
        <w:spacing w:after="100"/>
      </w:pPr>
      <w:r>
        <w:t xml:space="preserve">The information in this </w:t>
      </w:r>
      <w:r w:rsidR="00460B05">
        <w:t xml:space="preserve">section applies to hiring contractors to provide services. It also </w:t>
      </w:r>
      <w:r w:rsidR="00F735EB">
        <w:t xml:space="preserve">applies </w:t>
      </w:r>
      <w:r w:rsidR="00460B05">
        <w:t>to contracting to buy goods</w:t>
      </w:r>
      <w:r w:rsidR="00EE0D6B">
        <w:t xml:space="preserve">, and for entering other </w:t>
      </w:r>
      <w:r w:rsidR="00273D62">
        <w:t xml:space="preserve">purchasing </w:t>
      </w:r>
      <w:r w:rsidR="00EE0D6B">
        <w:t xml:space="preserve">contracts, such as development works. </w:t>
      </w:r>
    </w:p>
    <w:p w14:paraId="78AA49F6" w14:textId="5370F739" w:rsidR="000D0A5B" w:rsidRPr="003438B7" w:rsidRDefault="000D0A5B" w:rsidP="000D0A5B">
      <w:pPr>
        <w:pStyle w:val="Body"/>
        <w:spacing w:after="100"/>
      </w:pPr>
      <w:r w:rsidRPr="003438B7">
        <w:t>Before hiring a contractor</w:t>
      </w:r>
      <w:r w:rsidR="00C91467">
        <w:t>,</w:t>
      </w:r>
      <w:r w:rsidR="007E75A6">
        <w:t xml:space="preserve"> </w:t>
      </w:r>
      <w:r w:rsidR="00E1218D">
        <w:t>your</w:t>
      </w:r>
      <w:r w:rsidR="007E75A6">
        <w:t xml:space="preserve"> committee needs to</w:t>
      </w:r>
      <w:r w:rsidRPr="003438B7">
        <w:t>:</w:t>
      </w:r>
    </w:p>
    <w:p w14:paraId="16568374" w14:textId="54D05B6F" w:rsidR="00DD41FC" w:rsidRDefault="00BA3CFE" w:rsidP="006172EF">
      <w:pPr>
        <w:pStyle w:val="BodyText"/>
        <w:numPr>
          <w:ilvl w:val="0"/>
          <w:numId w:val="40"/>
        </w:numPr>
      </w:pPr>
      <w:r>
        <w:t>O</w:t>
      </w:r>
      <w:r w:rsidR="000D0A5B" w:rsidRPr="003438B7">
        <w:t>btain an appropriate number of quotes</w:t>
      </w:r>
      <w:r w:rsidR="00977F58">
        <w:t xml:space="preserve">. </w:t>
      </w:r>
      <w:r w:rsidR="00977F58" w:rsidRPr="003438B7">
        <w:t xml:space="preserve">The higher the </w:t>
      </w:r>
      <w:r w:rsidR="00977F58">
        <w:t>likely price</w:t>
      </w:r>
      <w:r w:rsidR="00977F58" w:rsidRPr="003438B7">
        <w:t xml:space="preserve">, the more quotes </w:t>
      </w:r>
      <w:r w:rsidR="00977F58">
        <w:t>should be obtained</w:t>
      </w:r>
      <w:r>
        <w:t>.</w:t>
      </w:r>
    </w:p>
    <w:p w14:paraId="00017B82" w14:textId="27A3E449" w:rsidR="00043320" w:rsidRDefault="00320809" w:rsidP="006172EF">
      <w:pPr>
        <w:pStyle w:val="BodyText"/>
        <w:numPr>
          <w:ilvl w:val="0"/>
          <w:numId w:val="40"/>
        </w:numPr>
      </w:pPr>
      <w:r>
        <w:t xml:space="preserve">For substantial contracts, the committee will need to call for expressions of interest and conduct a tender process. </w:t>
      </w:r>
      <w:r w:rsidR="00C72F3B">
        <w:t>Advertise all</w:t>
      </w:r>
      <w:r w:rsidR="00043320">
        <w:t xml:space="preserve"> tenders.</w:t>
      </w:r>
    </w:p>
    <w:p w14:paraId="50E76163" w14:textId="6EAA23BF" w:rsidR="009177DC" w:rsidRDefault="009177DC" w:rsidP="006172EF">
      <w:pPr>
        <w:pStyle w:val="BodyText"/>
        <w:numPr>
          <w:ilvl w:val="0"/>
          <w:numId w:val="40"/>
        </w:numPr>
      </w:pPr>
      <w:r>
        <w:lastRenderedPageBreak/>
        <w:t>Provide a clear written statement of the work or service to be performed and the terms and conditions of the contract, including key milestones and the completion date</w:t>
      </w:r>
      <w:r w:rsidR="00C72F3B">
        <w:t>. For example,</w:t>
      </w:r>
      <w:r>
        <w:t xml:space="preserve"> </w:t>
      </w:r>
      <w:r w:rsidR="003F57FA">
        <w:t>‘</w:t>
      </w:r>
      <w:r w:rsidR="00C72F3B">
        <w:t>the contractor will</w:t>
      </w:r>
      <w:r>
        <w:t xml:space="preserve"> mow the reserve every month for 12 months using their own equipment and fuel</w:t>
      </w:r>
      <w:r w:rsidR="003F57FA">
        <w:t>’</w:t>
      </w:r>
      <w:r>
        <w:t xml:space="preserve">. </w:t>
      </w:r>
    </w:p>
    <w:p w14:paraId="2ADA1CD3" w14:textId="0F6D091A" w:rsidR="00980780" w:rsidRDefault="003F57FA" w:rsidP="006172EF">
      <w:pPr>
        <w:pStyle w:val="BodyText"/>
        <w:numPr>
          <w:ilvl w:val="0"/>
          <w:numId w:val="40"/>
        </w:numPr>
      </w:pPr>
      <w:r>
        <w:t xml:space="preserve">The committee should </w:t>
      </w:r>
      <w:r w:rsidR="009871B8" w:rsidRPr="006172EF">
        <w:t>formal</w:t>
      </w:r>
      <w:r w:rsidRPr="006172EF">
        <w:t>ly</w:t>
      </w:r>
      <w:r w:rsidR="009871B8">
        <w:t xml:space="preserve"> deci</w:t>
      </w:r>
      <w:r>
        <w:t>de</w:t>
      </w:r>
      <w:r w:rsidR="009871B8">
        <w:t xml:space="preserve"> </w:t>
      </w:r>
      <w:r w:rsidR="00354D0C">
        <w:t>which contractor</w:t>
      </w:r>
      <w:r>
        <w:t xml:space="preserve">, either a </w:t>
      </w:r>
      <w:r w:rsidR="00354D0C">
        <w:t>person or organisation</w:t>
      </w:r>
      <w:r>
        <w:t>,</w:t>
      </w:r>
      <w:r w:rsidR="00354D0C">
        <w:t xml:space="preserve"> will be awarded the contract. Do not leave it to </w:t>
      </w:r>
      <w:r>
        <w:t xml:space="preserve">just </w:t>
      </w:r>
      <w:r w:rsidR="00354D0C">
        <w:t>one or two committee members to decide on behalf of the committee.</w:t>
      </w:r>
      <w:r w:rsidR="0040098C">
        <w:t xml:space="preserve"> </w:t>
      </w:r>
    </w:p>
    <w:p w14:paraId="66A40460" w14:textId="15177B1B" w:rsidR="00980780" w:rsidRPr="00C63B63" w:rsidRDefault="00980780" w:rsidP="006172EF">
      <w:pPr>
        <w:pStyle w:val="BodyText"/>
        <w:numPr>
          <w:ilvl w:val="0"/>
          <w:numId w:val="40"/>
        </w:numPr>
      </w:pPr>
      <w:r>
        <w:t xml:space="preserve">When making </w:t>
      </w:r>
      <w:r w:rsidR="00E1218D">
        <w:t>its</w:t>
      </w:r>
      <w:r>
        <w:t xml:space="preserve"> decision, </w:t>
      </w:r>
      <w:r w:rsidR="00517139">
        <w:t>the</w:t>
      </w:r>
      <w:r w:rsidR="00E1218D">
        <w:t xml:space="preserve"> committee </w:t>
      </w:r>
      <w:r w:rsidR="003F57FA">
        <w:t>must comply with</w:t>
      </w:r>
      <w:r w:rsidR="008D7B9C">
        <w:t xml:space="preserve"> </w:t>
      </w:r>
      <w:r>
        <w:t xml:space="preserve">the requirements for declaring and managing </w:t>
      </w:r>
      <w:r w:rsidRPr="006172EF">
        <w:t>conflicts of interest</w:t>
      </w:r>
      <w:r>
        <w:t xml:space="preserve">. Remember, a conflict of interest exists whether it is real, potential or could be perceived as </w:t>
      </w:r>
      <w:r w:rsidR="005D56FE">
        <w:t>such</w:t>
      </w:r>
      <w:r>
        <w:t xml:space="preserve"> by the community.</w:t>
      </w:r>
      <w:r w:rsidR="00273691">
        <w:t xml:space="preserve"> </w:t>
      </w:r>
      <w:r w:rsidR="003F57FA" w:rsidRPr="00C63B63">
        <w:t>S</w:t>
      </w:r>
      <w:r w:rsidRPr="00C63B63">
        <w:t xml:space="preserve">ee </w:t>
      </w:r>
      <w:r w:rsidR="00254120" w:rsidRPr="00C63B63">
        <w:t>4.8</w:t>
      </w:r>
      <w:r w:rsidR="00A264EC" w:rsidRPr="00C63B63">
        <w:t xml:space="preserve"> ‘Conflict of interest – standing agenda item’</w:t>
      </w:r>
      <w:r w:rsidR="00254120" w:rsidRPr="00C63B63">
        <w:t xml:space="preserve"> and</w:t>
      </w:r>
      <w:r w:rsidRPr="00C63B63">
        <w:t xml:space="preserve"> </w:t>
      </w:r>
      <w:r w:rsidR="00254120" w:rsidRPr="00C63B63">
        <w:t>5</w:t>
      </w:r>
      <w:r w:rsidR="006172EF" w:rsidRPr="00C63B63">
        <w:t>.</w:t>
      </w:r>
      <w:r w:rsidR="00254120" w:rsidRPr="00C63B63">
        <w:t>4</w:t>
      </w:r>
      <w:r w:rsidR="00A264EC" w:rsidRPr="00C63B63">
        <w:t xml:space="preserve"> ‘Conflict of interest’</w:t>
      </w:r>
      <w:r w:rsidR="003F57FA" w:rsidRPr="00C63B63">
        <w:t>.</w:t>
      </w:r>
    </w:p>
    <w:p w14:paraId="5EA50B0A" w14:textId="31836004" w:rsidR="00977F58" w:rsidRDefault="009871B8" w:rsidP="006172EF">
      <w:pPr>
        <w:pStyle w:val="BodyText"/>
        <w:numPr>
          <w:ilvl w:val="0"/>
          <w:numId w:val="40"/>
        </w:numPr>
      </w:pPr>
      <w:r>
        <w:t>R</w:t>
      </w:r>
      <w:r w:rsidR="0040098C">
        <w:t xml:space="preserve">ecord </w:t>
      </w:r>
      <w:r w:rsidR="00980780">
        <w:t>the committee’s</w:t>
      </w:r>
      <w:r w:rsidR="0040098C">
        <w:t xml:space="preserve"> </w:t>
      </w:r>
      <w:r w:rsidR="00354D0C">
        <w:t xml:space="preserve">formal </w:t>
      </w:r>
      <w:r w:rsidR="0040098C">
        <w:t xml:space="preserve">decision in the </w:t>
      </w:r>
      <w:r w:rsidR="00980780">
        <w:t xml:space="preserve">committee </w:t>
      </w:r>
      <w:r w:rsidR="0040098C">
        <w:t>minutes</w:t>
      </w:r>
      <w:r w:rsidR="00977F58" w:rsidRPr="003438B7">
        <w:t>.</w:t>
      </w:r>
    </w:p>
    <w:p w14:paraId="5987CCA9" w14:textId="67097248" w:rsidR="007F51E3" w:rsidRDefault="007F51E3" w:rsidP="007F51E3">
      <w:pPr>
        <w:pStyle w:val="Heading2"/>
      </w:pPr>
      <w:r>
        <w:t xml:space="preserve">Advertising </w:t>
      </w:r>
      <w:r w:rsidR="00CF5548">
        <w:t>tenders</w:t>
      </w:r>
    </w:p>
    <w:p w14:paraId="7EA86AA4" w14:textId="2A3E52C5" w:rsidR="00447722" w:rsidRDefault="00C91467" w:rsidP="0098062D">
      <w:pPr>
        <w:pStyle w:val="Body"/>
      </w:pPr>
      <w:r>
        <w:t xml:space="preserve">The opportunity to </w:t>
      </w:r>
      <w:r w:rsidR="00977F58">
        <w:t>tender (apply)</w:t>
      </w:r>
      <w:r>
        <w:t xml:space="preserve"> for a contract must be </w:t>
      </w:r>
      <w:r w:rsidR="007F76C1">
        <w:t>advertised. The amount</w:t>
      </w:r>
      <w:r w:rsidR="00AC6B96">
        <w:t>,</w:t>
      </w:r>
      <w:r w:rsidR="007F76C1">
        <w:t xml:space="preserve"> </w:t>
      </w:r>
      <w:r w:rsidR="006B173A">
        <w:t xml:space="preserve">type and </w:t>
      </w:r>
      <w:r w:rsidR="007F76C1">
        <w:t xml:space="preserve">breadth of advertising </w:t>
      </w:r>
      <w:r w:rsidR="00540EC7">
        <w:t>should</w:t>
      </w:r>
      <w:r w:rsidR="007F76C1">
        <w:t xml:space="preserve"> be proportionate </w:t>
      </w:r>
      <w:r w:rsidR="00AC6B96">
        <w:t>to</w:t>
      </w:r>
      <w:r w:rsidR="007F76C1">
        <w:t xml:space="preserve"> the nature and size of the contract on offer. </w:t>
      </w:r>
      <w:r w:rsidR="00447722">
        <w:t>The community must be satisfied that interested people and organisations have had a fair opportunity to learn about</w:t>
      </w:r>
      <w:r w:rsidR="00FA6F90">
        <w:t>,</w:t>
      </w:r>
      <w:r w:rsidR="00447722">
        <w:t xml:space="preserve"> and apply for</w:t>
      </w:r>
      <w:r w:rsidR="00FA6F90">
        <w:t>,</w:t>
      </w:r>
      <w:r w:rsidR="00447722">
        <w:t xml:space="preserve"> the tender.</w:t>
      </w:r>
    </w:p>
    <w:p w14:paraId="4A0C358D" w14:textId="77777777" w:rsidR="00FE5B3A" w:rsidRPr="00FE5B3A" w:rsidRDefault="00FE5B3A" w:rsidP="00AC727F">
      <w:pPr>
        <w:pStyle w:val="Body"/>
        <w:ind w:left="284"/>
        <w:rPr>
          <w:u w:val="single"/>
        </w:rPr>
      </w:pPr>
      <w:r w:rsidRPr="00FE5B3A">
        <w:rPr>
          <w:u w:val="single"/>
        </w:rPr>
        <w:t>Example</w:t>
      </w:r>
    </w:p>
    <w:p w14:paraId="1F53C1B3" w14:textId="32D6C2AF" w:rsidR="00320809" w:rsidRDefault="00874732">
      <w:pPr>
        <w:pStyle w:val="Body"/>
        <w:ind w:left="284"/>
      </w:pPr>
      <w:r>
        <w:t>The opportunity to tender for</w:t>
      </w:r>
      <w:r w:rsidR="00690042">
        <w:t xml:space="preserve"> a</w:t>
      </w:r>
      <w:r>
        <w:t xml:space="preserve"> </w:t>
      </w:r>
      <w:r w:rsidR="00FE5B3A">
        <w:t xml:space="preserve">contract to provide </w:t>
      </w:r>
      <w:r w:rsidR="006900DF">
        <w:t xml:space="preserve">substantial </w:t>
      </w:r>
      <w:r w:rsidR="00863BED">
        <w:t>service</w:t>
      </w:r>
      <w:r w:rsidR="00C60DCF">
        <w:t>s</w:t>
      </w:r>
      <w:r w:rsidR="00863BED">
        <w:t xml:space="preserve"> </w:t>
      </w:r>
      <w:r w:rsidR="00FE5B3A">
        <w:t xml:space="preserve">to a </w:t>
      </w:r>
      <w:r w:rsidR="006900DF">
        <w:t xml:space="preserve">major </w:t>
      </w:r>
      <w:r w:rsidR="00FE5B3A">
        <w:t>committee</w:t>
      </w:r>
      <w:r w:rsidR="009D7D25">
        <w:t>,</w:t>
      </w:r>
      <w:r w:rsidR="00BC2935">
        <w:t xml:space="preserve"> such as</w:t>
      </w:r>
      <w:r w:rsidR="009D7D25">
        <w:t xml:space="preserve"> </w:t>
      </w:r>
      <w:r w:rsidR="00690042">
        <w:t xml:space="preserve">to </w:t>
      </w:r>
      <w:r w:rsidR="00540EC7">
        <w:t xml:space="preserve">paint all the buildings </w:t>
      </w:r>
      <w:r w:rsidR="007A79DA">
        <w:t>in</w:t>
      </w:r>
      <w:r w:rsidR="00540EC7">
        <w:t xml:space="preserve"> a </w:t>
      </w:r>
      <w:r w:rsidR="007A79DA">
        <w:t xml:space="preserve">significant </w:t>
      </w:r>
      <w:r w:rsidR="00540EC7">
        <w:t>new development</w:t>
      </w:r>
      <w:r w:rsidR="009D7D25">
        <w:t xml:space="preserve">, </w:t>
      </w:r>
      <w:r w:rsidR="00FE5B3A">
        <w:t>is likely to</w:t>
      </w:r>
      <w:r w:rsidR="00B715A2">
        <w:t xml:space="preserve"> be of interest to </w:t>
      </w:r>
      <w:r w:rsidR="00BC2935">
        <w:t xml:space="preserve">potential </w:t>
      </w:r>
      <w:r w:rsidR="00B715A2">
        <w:t xml:space="preserve">tenderers outside the local community. </w:t>
      </w:r>
    </w:p>
    <w:p w14:paraId="27C01434" w14:textId="0B3E1864" w:rsidR="00354D0C" w:rsidRDefault="00354D0C" w:rsidP="00354D0C">
      <w:pPr>
        <w:pStyle w:val="Body"/>
        <w:shd w:val="clear" w:color="auto" w:fill="EAF8F8" w:themeFill="accent4" w:themeFillTint="33"/>
      </w:pPr>
      <w:r>
        <w:t xml:space="preserve">If a committee member will be submitting a quote or tendering for a contract, </w:t>
      </w:r>
      <w:r w:rsidR="0010361A">
        <w:t>it is vital</w:t>
      </w:r>
      <w:r>
        <w:t xml:space="preserve"> to </w:t>
      </w:r>
      <w:r w:rsidR="0010361A">
        <w:t xml:space="preserve">advertise the opportunity. This will help to ensure that the </w:t>
      </w:r>
      <w:r>
        <w:t>selection process is</w:t>
      </w:r>
      <w:r w:rsidR="0010361A">
        <w:t>, and is perceived to be,</w:t>
      </w:r>
      <w:r>
        <w:t xml:space="preserve"> fair, </w:t>
      </w:r>
      <w:r w:rsidR="0010361A">
        <w:t xml:space="preserve">transparent and </w:t>
      </w:r>
      <w:r>
        <w:t>accountable</w:t>
      </w:r>
      <w:r w:rsidR="0010361A">
        <w:t>.</w:t>
      </w:r>
    </w:p>
    <w:p w14:paraId="06E43944" w14:textId="45EEB9C2" w:rsidR="00977F58" w:rsidRDefault="00977F58" w:rsidP="00977F58">
      <w:pPr>
        <w:pStyle w:val="Heading2"/>
      </w:pPr>
      <w:r>
        <w:t>Choosing the contractor</w:t>
      </w:r>
    </w:p>
    <w:p w14:paraId="66CE2C3D" w14:textId="6CE0F610" w:rsidR="004C4E89" w:rsidRDefault="00977F58" w:rsidP="00977F58">
      <w:pPr>
        <w:pStyle w:val="Body"/>
      </w:pPr>
      <w:r>
        <w:t xml:space="preserve">The committee chooses the successful contractor </w:t>
      </w:r>
      <w:r w:rsidR="005C0081">
        <w:t xml:space="preserve">by </w:t>
      </w:r>
      <w:r>
        <w:t xml:space="preserve">taking into account price, quality of work, timelines, and other relevant factors. </w:t>
      </w:r>
      <w:r w:rsidR="005C0081">
        <w:t>Your committee’s</w:t>
      </w:r>
      <w:r>
        <w:t xml:space="preserve"> decision </w:t>
      </w:r>
      <w:r w:rsidR="004C4E89">
        <w:t xml:space="preserve">must be: </w:t>
      </w:r>
    </w:p>
    <w:p w14:paraId="7ED90AD2" w14:textId="63473BAB" w:rsidR="004C4E89" w:rsidRDefault="004C4E89" w:rsidP="0098062D">
      <w:pPr>
        <w:pStyle w:val="Body"/>
        <w:numPr>
          <w:ilvl w:val="0"/>
          <w:numId w:val="40"/>
        </w:numPr>
        <w:ind w:left="714" w:hanging="357"/>
      </w:pPr>
      <w:r>
        <w:t xml:space="preserve">consistent with </w:t>
      </w:r>
      <w:r w:rsidR="005C0081">
        <w:t>your</w:t>
      </w:r>
      <w:r>
        <w:t xml:space="preserve"> dut</w:t>
      </w:r>
      <w:r w:rsidR="005C0081">
        <w:t>ies</w:t>
      </w:r>
      <w:r>
        <w:t xml:space="preserve"> of honesty, integrity, and impartiality </w:t>
      </w:r>
    </w:p>
    <w:p w14:paraId="31646409" w14:textId="63278F6F" w:rsidR="00977F58" w:rsidRDefault="005C0081" w:rsidP="004C4E89">
      <w:pPr>
        <w:pStyle w:val="Body"/>
        <w:numPr>
          <w:ilvl w:val="0"/>
          <w:numId w:val="40"/>
        </w:numPr>
      </w:pPr>
      <w:r>
        <w:t xml:space="preserve">made formally and </w:t>
      </w:r>
      <w:r w:rsidR="00977F58">
        <w:t>recorded in the minutes of a committee meeting.</w:t>
      </w:r>
    </w:p>
    <w:p w14:paraId="7FB68411" w14:textId="7256C0A5" w:rsidR="00282929" w:rsidRDefault="00FA6F90" w:rsidP="00AC727F">
      <w:pPr>
        <w:pStyle w:val="BodyText"/>
      </w:pPr>
      <w:r>
        <w:t>S</w:t>
      </w:r>
      <w:r w:rsidR="00282929">
        <w:t xml:space="preserve">ee the </w:t>
      </w:r>
      <w:hyperlink r:id="rId17" w:history="1">
        <w:r w:rsidR="00282929" w:rsidRPr="007B0FD0">
          <w:rPr>
            <w:rStyle w:val="Hyperlink"/>
          </w:rPr>
          <w:t>Code of Conduct for Directors of Victorian Public Entities</w:t>
        </w:r>
      </w:hyperlink>
      <w:r>
        <w:t xml:space="preserve"> for further details.</w:t>
      </w:r>
    </w:p>
    <w:p w14:paraId="4AFD7C6F" w14:textId="561BD5DF" w:rsidR="00FE5B3A" w:rsidRDefault="0010361A" w:rsidP="00FE5B3A">
      <w:pPr>
        <w:pStyle w:val="Heading2"/>
      </w:pPr>
      <w:r>
        <w:t>A</w:t>
      </w:r>
      <w:r w:rsidR="00FE5B3A">
        <w:t>pplications by committee members</w:t>
      </w:r>
    </w:p>
    <w:p w14:paraId="34B40D7B" w14:textId="77777777" w:rsidR="004F4A45" w:rsidRPr="00AF4FA8" w:rsidRDefault="00B715A2" w:rsidP="006D2D2D">
      <w:pPr>
        <w:pStyle w:val="BodyText"/>
        <w:rPr>
          <w:rStyle w:val="BodyTextChar"/>
          <w:b/>
        </w:rPr>
      </w:pPr>
      <w:r w:rsidRPr="00AF4FA8">
        <w:rPr>
          <w:b/>
        </w:rPr>
        <w:t xml:space="preserve">Committee members are actively </w:t>
      </w:r>
      <w:r w:rsidRPr="00AF4FA8">
        <w:rPr>
          <w:rStyle w:val="BodyTextChar"/>
          <w:b/>
        </w:rPr>
        <w:t xml:space="preserve">discouraged from </w:t>
      </w:r>
      <w:r w:rsidR="0010361A" w:rsidRPr="00AF4FA8">
        <w:rPr>
          <w:rStyle w:val="BodyTextChar"/>
          <w:b/>
        </w:rPr>
        <w:t xml:space="preserve">submitting quotes or </w:t>
      </w:r>
      <w:r w:rsidRPr="00AF4FA8">
        <w:rPr>
          <w:rStyle w:val="BodyTextChar"/>
          <w:b/>
        </w:rPr>
        <w:t>applying for tenders</w:t>
      </w:r>
      <w:r w:rsidR="005C0081" w:rsidRPr="00AF4FA8">
        <w:rPr>
          <w:rStyle w:val="BodyTextChar"/>
          <w:b/>
        </w:rPr>
        <w:t xml:space="preserve">. </w:t>
      </w:r>
    </w:p>
    <w:p w14:paraId="41AE2C88" w14:textId="5F826E42" w:rsidR="00AA058C" w:rsidRDefault="003D052C" w:rsidP="00AA058C">
      <w:pPr>
        <w:pStyle w:val="BodyText"/>
        <w:rPr>
          <w:rStyle w:val="BodyTextChar"/>
        </w:rPr>
      </w:pPr>
      <w:r>
        <w:rPr>
          <w:rStyle w:val="BodyTextChar"/>
        </w:rPr>
        <w:t>It</w:t>
      </w:r>
      <w:r w:rsidR="006B36FA" w:rsidRPr="005C3DF9">
        <w:rPr>
          <w:rStyle w:val="BodyTextChar"/>
        </w:rPr>
        <w:t xml:space="preserve"> </w:t>
      </w:r>
      <w:r w:rsidR="00D82AA0">
        <w:rPr>
          <w:rStyle w:val="BodyTextChar"/>
        </w:rPr>
        <w:t>is</w:t>
      </w:r>
      <w:r w:rsidR="006B36FA" w:rsidRPr="005C3DF9">
        <w:rPr>
          <w:rStyle w:val="BodyTextChar"/>
        </w:rPr>
        <w:t xml:space="preserve"> a conflict of interest</w:t>
      </w:r>
      <w:r w:rsidR="00D82AA0">
        <w:rPr>
          <w:rStyle w:val="BodyTextChar"/>
        </w:rPr>
        <w:t xml:space="preserve"> </w:t>
      </w:r>
      <w:r w:rsidR="006C726E">
        <w:rPr>
          <w:rStyle w:val="BodyTextChar"/>
        </w:rPr>
        <w:t>for a committee member to apply for a contract with the committee</w:t>
      </w:r>
      <w:r w:rsidR="006B4959">
        <w:rPr>
          <w:rStyle w:val="BodyTextChar"/>
        </w:rPr>
        <w:t xml:space="preserve">. </w:t>
      </w:r>
      <w:r w:rsidR="00AA058C">
        <w:rPr>
          <w:rStyle w:val="BodyTextChar"/>
        </w:rPr>
        <w:t xml:space="preserve">If a committee member intends to submit a quote or tender, </w:t>
      </w:r>
      <w:r w:rsidR="006D2D2D">
        <w:rPr>
          <w:rStyle w:val="BodyTextChar"/>
        </w:rPr>
        <w:t xml:space="preserve">ensure that </w:t>
      </w:r>
      <w:r w:rsidR="007613B4">
        <w:rPr>
          <w:rStyle w:val="BodyTextChar"/>
        </w:rPr>
        <w:t>the opportunity to apply for the contrac</w:t>
      </w:r>
      <w:r w:rsidR="00C72E6E">
        <w:rPr>
          <w:rStyle w:val="BodyTextChar"/>
        </w:rPr>
        <w:t>t</w:t>
      </w:r>
      <w:r w:rsidR="006D2D2D">
        <w:rPr>
          <w:rStyle w:val="BodyTextChar"/>
        </w:rPr>
        <w:t xml:space="preserve"> is </w:t>
      </w:r>
      <w:r w:rsidR="00D103A9">
        <w:rPr>
          <w:rStyle w:val="BodyTextChar"/>
        </w:rPr>
        <w:t>advertised appropriately</w:t>
      </w:r>
      <w:r w:rsidR="00AA058C">
        <w:rPr>
          <w:rStyle w:val="BodyTextChar"/>
        </w:rPr>
        <w:t xml:space="preserve">. </w:t>
      </w:r>
    </w:p>
    <w:p w14:paraId="4D471E6E" w14:textId="437F5607" w:rsidR="002E3AB1" w:rsidRDefault="00284DCC" w:rsidP="00AA058C">
      <w:pPr>
        <w:pStyle w:val="BodyText"/>
        <w:rPr>
          <w:rStyle w:val="BodyTextChar"/>
        </w:rPr>
      </w:pPr>
      <w:r>
        <w:rPr>
          <w:rStyle w:val="BodyTextChar"/>
        </w:rPr>
        <w:t>Deal with the conflict of interest in</w:t>
      </w:r>
      <w:r w:rsidR="00325860">
        <w:rPr>
          <w:rStyle w:val="BodyTextChar"/>
        </w:rPr>
        <w:t xml:space="preserve"> accordance with the committee’s </w:t>
      </w:r>
      <w:r w:rsidR="002B12C9" w:rsidRPr="002B12C9">
        <w:rPr>
          <w:rStyle w:val="BodyTextChar"/>
          <w:i/>
        </w:rPr>
        <w:t>C</w:t>
      </w:r>
      <w:r w:rsidR="00325860" w:rsidRPr="002B12C9">
        <w:rPr>
          <w:rStyle w:val="BodyTextChar"/>
          <w:i/>
        </w:rPr>
        <w:t>onflict of interest</w:t>
      </w:r>
      <w:r w:rsidR="002B12C9" w:rsidRPr="002B12C9">
        <w:rPr>
          <w:rStyle w:val="BodyTextChar"/>
          <w:i/>
        </w:rPr>
        <w:t xml:space="preserve"> </w:t>
      </w:r>
      <w:r w:rsidR="002B12C9" w:rsidRPr="005A636F">
        <w:rPr>
          <w:rStyle w:val="BodyTextChar"/>
        </w:rPr>
        <w:t>policy</w:t>
      </w:r>
      <w:r w:rsidR="00325860">
        <w:rPr>
          <w:rStyle w:val="BodyTextChar"/>
        </w:rPr>
        <w:t xml:space="preserve">. </w:t>
      </w:r>
      <w:r w:rsidR="000A0C36">
        <w:rPr>
          <w:rStyle w:val="BodyTextChar"/>
        </w:rPr>
        <w:t xml:space="preserve">See </w:t>
      </w:r>
      <w:r w:rsidR="00A264EC">
        <w:rPr>
          <w:rStyle w:val="BodyTextChar"/>
        </w:rPr>
        <w:t>4.8 ‘Conflict of interest – standing agenda item’ and 5.4</w:t>
      </w:r>
      <w:r w:rsidR="000A0C36">
        <w:rPr>
          <w:rStyle w:val="BodyTextChar"/>
        </w:rPr>
        <w:t xml:space="preserve"> </w:t>
      </w:r>
      <w:r w:rsidR="00A264EC">
        <w:rPr>
          <w:rStyle w:val="BodyTextChar"/>
        </w:rPr>
        <w:t xml:space="preserve">‘Conflict of interest’ </w:t>
      </w:r>
      <w:r w:rsidR="000A0C36">
        <w:rPr>
          <w:rStyle w:val="BodyTextChar"/>
        </w:rPr>
        <w:t>for details.</w:t>
      </w:r>
      <w:r w:rsidR="00B5368C">
        <w:t xml:space="preserve"> </w:t>
      </w:r>
      <w:r w:rsidR="003711C8">
        <w:rPr>
          <w:rStyle w:val="BodyTextChar"/>
        </w:rPr>
        <w:t>This includes ensuring that the</w:t>
      </w:r>
      <w:r w:rsidR="00B5368C">
        <w:rPr>
          <w:rStyle w:val="BodyTextChar"/>
        </w:rPr>
        <w:t xml:space="preserve"> </w:t>
      </w:r>
      <w:r w:rsidR="00E566D8">
        <w:rPr>
          <w:rStyle w:val="BodyTextChar"/>
        </w:rPr>
        <w:t xml:space="preserve">conflict </w:t>
      </w:r>
      <w:r w:rsidR="003711C8">
        <w:rPr>
          <w:rStyle w:val="BodyTextChar"/>
        </w:rPr>
        <w:t>is</w:t>
      </w:r>
      <w:r w:rsidR="00E566D8">
        <w:rPr>
          <w:rStyle w:val="BodyTextChar"/>
        </w:rPr>
        <w:t xml:space="preserve"> </w:t>
      </w:r>
      <w:r w:rsidR="006B7A96">
        <w:rPr>
          <w:rStyle w:val="BodyTextChar"/>
        </w:rPr>
        <w:t xml:space="preserve">formally declared </w:t>
      </w:r>
      <w:r w:rsidR="00E566D8">
        <w:rPr>
          <w:rStyle w:val="BodyTextChar"/>
        </w:rPr>
        <w:t>at a committee meeting and</w:t>
      </w:r>
      <w:r w:rsidR="0080409D">
        <w:rPr>
          <w:rStyle w:val="BodyTextChar"/>
        </w:rPr>
        <w:t xml:space="preserve"> documented in the minutes, together with how the committee will manage the</w:t>
      </w:r>
      <w:r w:rsidR="003711C8">
        <w:rPr>
          <w:rStyle w:val="BodyTextChar"/>
        </w:rPr>
        <w:t xml:space="preserve"> issue</w:t>
      </w:r>
      <w:r w:rsidR="0080409D">
        <w:rPr>
          <w:rStyle w:val="BodyTextChar"/>
        </w:rPr>
        <w:t>.</w:t>
      </w:r>
      <w:r w:rsidR="00F61A8D">
        <w:rPr>
          <w:rStyle w:val="BodyTextChar"/>
        </w:rPr>
        <w:t xml:space="preserve"> </w:t>
      </w:r>
    </w:p>
    <w:p w14:paraId="40812133" w14:textId="77777777" w:rsidR="00356C73" w:rsidRDefault="005C3054" w:rsidP="00AA058C">
      <w:pPr>
        <w:pStyle w:val="BodyText"/>
      </w:pPr>
      <w:r>
        <w:t>T</w:t>
      </w:r>
      <w:r w:rsidRPr="005C3DF9">
        <w:t>he</w:t>
      </w:r>
      <w:r w:rsidR="00F61A8D">
        <w:t xml:space="preserve"> committee member</w:t>
      </w:r>
      <w:r w:rsidR="00C810E6">
        <w:t xml:space="preserve"> with the conflict</w:t>
      </w:r>
      <w:r w:rsidRPr="005C3DF9">
        <w:t xml:space="preserve"> </w:t>
      </w:r>
      <w:r w:rsidR="00C810E6">
        <w:rPr>
          <w:b/>
        </w:rPr>
        <w:t>must</w:t>
      </w:r>
      <w:r w:rsidRPr="00F61A8D">
        <w:rPr>
          <w:b/>
        </w:rPr>
        <w:t xml:space="preserve"> never</w:t>
      </w:r>
      <w:r w:rsidRPr="005C3DF9">
        <w:t xml:space="preserve"> be part of the discussion or decision-making process</w:t>
      </w:r>
      <w:r w:rsidR="00FB0EA6">
        <w:t xml:space="preserve"> about the contract</w:t>
      </w:r>
      <w:r w:rsidR="00075BFA">
        <w:t>, either at the committee meeting or elsewhere</w:t>
      </w:r>
      <w:r w:rsidRPr="005C3DF9">
        <w:t xml:space="preserve">. </w:t>
      </w:r>
    </w:p>
    <w:p w14:paraId="306882F2" w14:textId="2BC18596" w:rsidR="00333C76" w:rsidRDefault="00333C76" w:rsidP="00AA058C">
      <w:pPr>
        <w:pStyle w:val="BodyText"/>
      </w:pPr>
      <w:r>
        <w:t xml:space="preserve">Your committee will need to be </w:t>
      </w:r>
      <w:r w:rsidR="00F1535B">
        <w:t xml:space="preserve">particularly </w:t>
      </w:r>
      <w:r>
        <w:t xml:space="preserve">careful and thorough in how it manages and documents all aspects of the selection process. </w:t>
      </w:r>
    </w:p>
    <w:p w14:paraId="36112664" w14:textId="50FA371A" w:rsidR="00BA1BD8" w:rsidRDefault="00F1535B" w:rsidP="003A3150">
      <w:pPr>
        <w:pStyle w:val="Body"/>
        <w:spacing w:before="60" w:after="240"/>
      </w:pPr>
      <w:r>
        <w:t xml:space="preserve">In </w:t>
      </w:r>
      <w:r w:rsidR="00BA1BD8">
        <w:t xml:space="preserve">the rare </w:t>
      </w:r>
      <w:r>
        <w:t xml:space="preserve">event </w:t>
      </w:r>
      <w:r w:rsidR="00746664">
        <w:t>that</w:t>
      </w:r>
      <w:r>
        <w:t xml:space="preserve"> </w:t>
      </w:r>
      <w:r w:rsidR="00BA1BD8">
        <w:t xml:space="preserve">a committee member </w:t>
      </w:r>
      <w:r>
        <w:t xml:space="preserve">is </w:t>
      </w:r>
      <w:r w:rsidR="00BA1BD8">
        <w:t xml:space="preserve">likely </w:t>
      </w:r>
      <w:r w:rsidR="0010361A">
        <w:t xml:space="preserve">to be the </w:t>
      </w:r>
      <w:r w:rsidR="00BA1BD8">
        <w:t xml:space="preserve">successful </w:t>
      </w:r>
      <w:r w:rsidR="0010361A">
        <w:t xml:space="preserve">applicant for </w:t>
      </w:r>
      <w:r>
        <w:t xml:space="preserve">a </w:t>
      </w:r>
      <w:r w:rsidR="0010361A">
        <w:t>contract</w:t>
      </w:r>
      <w:r w:rsidR="00BA1BD8">
        <w:t xml:space="preserve">, </w:t>
      </w:r>
      <w:r w:rsidR="00746664">
        <w:t>your</w:t>
      </w:r>
      <w:r w:rsidR="00BA1BD8">
        <w:t xml:space="preserve"> </w:t>
      </w:r>
      <w:r>
        <w:t xml:space="preserve">committee must be </w:t>
      </w:r>
      <w:r w:rsidR="00746664">
        <w:t>convinced</w:t>
      </w:r>
      <w:r>
        <w:t xml:space="preserve"> that the </w:t>
      </w:r>
      <w:r w:rsidR="00BA1BD8" w:rsidRPr="000E2B18">
        <w:rPr>
          <w:b/>
          <w:bCs/>
        </w:rPr>
        <w:t>community</w:t>
      </w:r>
      <w:r w:rsidR="00BA1BD8">
        <w:t xml:space="preserve"> would perceive th</w:t>
      </w:r>
      <w:r w:rsidR="00746664">
        <w:t>is</w:t>
      </w:r>
      <w:r w:rsidR="00BA1BD8">
        <w:t xml:space="preserve"> appointment as fair and transparent.</w:t>
      </w:r>
      <w:r w:rsidRPr="00F1535B">
        <w:t xml:space="preserve"> </w:t>
      </w:r>
    </w:p>
    <w:p w14:paraId="12A4A7AF" w14:textId="7D296781" w:rsidR="00FE5B3A" w:rsidRPr="00037EE7" w:rsidRDefault="00746664" w:rsidP="00AC727F">
      <w:pPr>
        <w:pStyle w:val="Body"/>
        <w:pBdr>
          <w:top w:val="single" w:sz="2" w:space="1" w:color="EA7200" w:themeColor="text2"/>
          <w:left w:val="single" w:sz="2" w:space="4" w:color="EA7200" w:themeColor="text2"/>
          <w:bottom w:val="single" w:sz="2" w:space="1" w:color="EA7200" w:themeColor="text2"/>
          <w:right w:val="single" w:sz="2" w:space="4" w:color="EA7200" w:themeColor="text2"/>
          <w:between w:val="single" w:sz="2" w:space="1" w:color="EA7200" w:themeColor="text2"/>
          <w:bar w:val="single" w:sz="2" w:color="EA7200" w:themeColor="text2"/>
        </w:pBdr>
        <w:shd w:val="clear" w:color="auto" w:fill="EAF8F8" w:themeFill="accent4" w:themeFillTint="33"/>
        <w:rPr>
          <w:b/>
        </w:rPr>
      </w:pPr>
      <w:r w:rsidRPr="0017450A">
        <w:rPr>
          <w:b/>
          <w:i/>
          <w:iCs/>
        </w:rPr>
        <w:t>Always</w:t>
      </w:r>
      <w:r w:rsidRPr="00037EE7">
        <w:rPr>
          <w:b/>
        </w:rPr>
        <w:t xml:space="preserve"> contact</w:t>
      </w:r>
      <w:r>
        <w:rPr>
          <w:b/>
        </w:rPr>
        <w:t xml:space="preserve"> </w:t>
      </w:r>
      <w:r w:rsidRPr="00037EE7">
        <w:rPr>
          <w:b/>
        </w:rPr>
        <w:t xml:space="preserve">the local DELWP </w:t>
      </w:r>
      <w:hyperlink r:id="rId18" w:history="1">
        <w:r w:rsidRPr="00AC727F">
          <w:rPr>
            <w:rStyle w:val="Hyperlink"/>
            <w:b/>
          </w:rPr>
          <w:t>regional office</w:t>
        </w:r>
      </w:hyperlink>
      <w:r w:rsidRPr="00037EE7">
        <w:rPr>
          <w:b/>
        </w:rPr>
        <w:t xml:space="preserve"> for advice </w:t>
      </w:r>
      <w:r>
        <w:rPr>
          <w:b/>
        </w:rPr>
        <w:t>b</w:t>
      </w:r>
      <w:r w:rsidR="00FE5B3A" w:rsidRPr="00037EE7">
        <w:rPr>
          <w:b/>
        </w:rPr>
        <w:t xml:space="preserve">efore appointing a committee member as </w:t>
      </w:r>
      <w:r w:rsidR="00B715A2" w:rsidRPr="00037EE7">
        <w:rPr>
          <w:b/>
        </w:rPr>
        <w:t xml:space="preserve">the successful </w:t>
      </w:r>
      <w:r w:rsidR="0010361A">
        <w:rPr>
          <w:b/>
        </w:rPr>
        <w:t>applicant for a contract</w:t>
      </w:r>
      <w:r>
        <w:rPr>
          <w:b/>
        </w:rPr>
        <w:t>.</w:t>
      </w:r>
      <w:r w:rsidR="00FE5B3A" w:rsidRPr="00037EE7">
        <w:rPr>
          <w:b/>
        </w:rPr>
        <w:t xml:space="preserve"> </w:t>
      </w:r>
    </w:p>
    <w:p w14:paraId="3B650231" w14:textId="77777777" w:rsidR="0040098C" w:rsidRDefault="0040098C" w:rsidP="003A3150">
      <w:pPr>
        <w:pStyle w:val="Heading2"/>
        <w:spacing w:before="240"/>
      </w:pPr>
      <w:r>
        <w:lastRenderedPageBreak/>
        <w:t>Payment of a contractor</w:t>
      </w:r>
    </w:p>
    <w:p w14:paraId="2D11D53D" w14:textId="3691BF9F" w:rsidR="0040098C" w:rsidRDefault="0040098C" w:rsidP="0040098C">
      <w:pPr>
        <w:pStyle w:val="Body"/>
        <w:spacing w:after="100"/>
      </w:pPr>
      <w:r w:rsidRPr="003438B7">
        <w:t xml:space="preserve">Generally, a contractor submits an invoice on completion of a service or task, or at agreed intervals </w:t>
      </w:r>
      <w:r w:rsidR="00746664">
        <w:t>for</w:t>
      </w:r>
      <w:r w:rsidRPr="003438B7">
        <w:t xml:space="preserve"> a longer</w:t>
      </w:r>
      <w:r>
        <w:t>-</w:t>
      </w:r>
      <w:r w:rsidRPr="003438B7">
        <w:t xml:space="preserve">term contract. Payment of the final invoice effectively ends the relationship between the contractor and the </w:t>
      </w:r>
      <w:r w:rsidRPr="007A05ED">
        <w:rPr>
          <w:rStyle w:val="BodyTextChar"/>
        </w:rPr>
        <w:t>committee.</w:t>
      </w:r>
      <w:r w:rsidR="0010361A" w:rsidRPr="007A05ED">
        <w:rPr>
          <w:rStyle w:val="BodyTextChar"/>
        </w:rPr>
        <w:t xml:space="preserve"> Your committee should ensure that the service or work is performed to a suitable standard before paying for it.</w:t>
      </w:r>
      <w:r w:rsidR="007A05ED" w:rsidRPr="007A05ED">
        <w:rPr>
          <w:rStyle w:val="BodyTextChar"/>
        </w:rPr>
        <w:t xml:space="preserve"> Payment of invoices should not be made at the </w:t>
      </w:r>
      <w:r w:rsidR="00746664">
        <w:rPr>
          <w:rStyle w:val="BodyTextChar"/>
        </w:rPr>
        <w:t>start</w:t>
      </w:r>
      <w:r w:rsidR="00746664" w:rsidRPr="007A05ED">
        <w:rPr>
          <w:rStyle w:val="BodyTextChar"/>
        </w:rPr>
        <w:t xml:space="preserve"> </w:t>
      </w:r>
      <w:r w:rsidR="007A05ED" w:rsidRPr="007A05ED">
        <w:rPr>
          <w:rStyle w:val="BodyTextChar"/>
        </w:rPr>
        <w:t>of the services or works.</w:t>
      </w:r>
    </w:p>
    <w:p w14:paraId="71FA23C1" w14:textId="4B8A05F9" w:rsidR="00672D7F" w:rsidRDefault="00672D7F" w:rsidP="00672D7F">
      <w:pPr>
        <w:pStyle w:val="Heading1"/>
        <w:tabs>
          <w:tab w:val="left" w:pos="993"/>
        </w:tabs>
      </w:pPr>
      <w:bookmarkStart w:id="3" w:name="_Toc380503683"/>
      <w:bookmarkStart w:id="4" w:name="_Toc382289751"/>
      <w:r>
        <w:t>14.</w:t>
      </w:r>
      <w:r w:rsidR="008C5158">
        <w:t>5</w:t>
      </w:r>
      <w:r>
        <w:tab/>
        <w:t>Occupational health and safety</w:t>
      </w:r>
    </w:p>
    <w:p w14:paraId="243AA5B7" w14:textId="77777777" w:rsidR="00672D7F" w:rsidRDefault="00672D7F" w:rsidP="00672D7F">
      <w:pPr>
        <w:pStyle w:val="Body"/>
        <w:rPr>
          <w:lang w:eastAsia="en-AU"/>
        </w:rPr>
      </w:pPr>
      <w:r>
        <w:t xml:space="preserve">Although most obligations of an employer do not apply, the committee must still </w:t>
      </w:r>
      <w:r w:rsidRPr="00953F23">
        <w:t>provide contractors with a safe and healthy working environment</w:t>
      </w:r>
      <w:r>
        <w:t xml:space="preserve"> and </w:t>
      </w:r>
      <w:r w:rsidRPr="00953F23">
        <w:rPr>
          <w:lang w:eastAsia="en-AU"/>
        </w:rPr>
        <w:t xml:space="preserve">ensure </w:t>
      </w:r>
      <w:r>
        <w:rPr>
          <w:lang w:eastAsia="en-AU"/>
        </w:rPr>
        <w:t xml:space="preserve">that </w:t>
      </w:r>
      <w:r w:rsidRPr="00953F23">
        <w:rPr>
          <w:lang w:eastAsia="en-AU"/>
        </w:rPr>
        <w:t>no</w:t>
      </w:r>
      <w:r>
        <w:rPr>
          <w:lang w:eastAsia="en-AU"/>
        </w:rPr>
        <w:t xml:space="preserve"> one</w:t>
      </w:r>
      <w:r w:rsidRPr="00953F23">
        <w:rPr>
          <w:lang w:eastAsia="en-AU"/>
        </w:rPr>
        <w:t xml:space="preserve"> is exposed to a health and safety risk because of the actions of a </w:t>
      </w:r>
      <w:r w:rsidRPr="00FD0008">
        <w:rPr>
          <w:lang w:eastAsia="en-AU"/>
        </w:rPr>
        <w:t>contractor</w:t>
      </w:r>
      <w:r w:rsidRPr="00AC727F">
        <w:rPr>
          <w:lang w:eastAsia="en-AU"/>
        </w:rPr>
        <w:t xml:space="preserve">. </w:t>
      </w:r>
      <w:r>
        <w:rPr>
          <w:lang w:eastAsia="en-AU"/>
        </w:rPr>
        <w:t>For further information see:</w:t>
      </w:r>
    </w:p>
    <w:p w14:paraId="78F42808" w14:textId="77777777" w:rsidR="00672D7F" w:rsidRDefault="00672D7F" w:rsidP="00672D7F">
      <w:pPr>
        <w:pStyle w:val="Body"/>
        <w:numPr>
          <w:ilvl w:val="0"/>
          <w:numId w:val="43"/>
        </w:numPr>
      </w:pPr>
      <w:r w:rsidRPr="00AC727F">
        <w:rPr>
          <w:lang w:eastAsia="en-AU"/>
        </w:rPr>
        <w:t xml:space="preserve">sections 21 to 23 of the </w:t>
      </w:r>
      <w:r w:rsidRPr="00AC727F">
        <w:rPr>
          <w:i/>
          <w:lang w:eastAsia="en-AU"/>
        </w:rPr>
        <w:t>Occupational Health and Safety Act 200</w:t>
      </w:r>
      <w:r>
        <w:rPr>
          <w:i/>
          <w:lang w:eastAsia="en-AU"/>
        </w:rPr>
        <w:t>4</w:t>
      </w:r>
    </w:p>
    <w:p w14:paraId="49B0B0D8" w14:textId="77777777" w:rsidR="00672D7F" w:rsidRDefault="00672D7F" w:rsidP="00672D7F">
      <w:pPr>
        <w:pStyle w:val="Body"/>
        <w:numPr>
          <w:ilvl w:val="0"/>
          <w:numId w:val="43"/>
        </w:numPr>
      </w:pPr>
      <w:r>
        <w:t xml:space="preserve">the </w:t>
      </w:r>
      <w:hyperlink r:id="rId19" w:history="1">
        <w:r w:rsidRPr="007E7440">
          <w:rPr>
            <w:rStyle w:val="Hyperlink"/>
          </w:rPr>
          <w:t>WorkSafe Victoria</w:t>
        </w:r>
      </w:hyperlink>
      <w:r>
        <w:t xml:space="preserve"> website </w:t>
      </w:r>
      <w:r w:rsidRPr="005723B0">
        <w:t xml:space="preserve">or phone </w:t>
      </w:r>
      <w:r w:rsidRPr="005723B0">
        <w:rPr>
          <w:lang w:val="en-US"/>
        </w:rPr>
        <w:t>9641 1444 or 1800 136 089 (toll free)</w:t>
      </w:r>
      <w:r w:rsidRPr="005723B0">
        <w:t>.</w:t>
      </w:r>
    </w:p>
    <w:p w14:paraId="4F2729D9" w14:textId="246528A4" w:rsidR="008D1C39" w:rsidRPr="003438B7" w:rsidRDefault="00980780" w:rsidP="00980780">
      <w:pPr>
        <w:pStyle w:val="Heading1"/>
        <w:tabs>
          <w:tab w:val="left" w:pos="426"/>
        </w:tabs>
      </w:pPr>
      <w:r>
        <w:t>14.6</w:t>
      </w:r>
      <w:r>
        <w:tab/>
      </w:r>
      <w:r w:rsidR="008D1C39" w:rsidRPr="003438B7">
        <w:t>Work done by agencies</w:t>
      </w:r>
      <w:bookmarkEnd w:id="3"/>
      <w:bookmarkEnd w:id="4"/>
    </w:p>
    <w:p w14:paraId="2C7D4818" w14:textId="6159AFC9" w:rsidR="008D1C39" w:rsidRPr="003438B7" w:rsidRDefault="008D1C39" w:rsidP="008D1C39">
      <w:pPr>
        <w:pStyle w:val="Body"/>
      </w:pPr>
      <w:r>
        <w:t xml:space="preserve">A </w:t>
      </w:r>
      <w:r w:rsidRPr="003438B7">
        <w:t>committee may</w:t>
      </w:r>
      <w:r>
        <w:t xml:space="preserve"> enter arrangements with an</w:t>
      </w:r>
      <w:r w:rsidRPr="003438B7">
        <w:t xml:space="preserve"> agency, such as the local council, </w:t>
      </w:r>
      <w:r w:rsidR="007E7E3A">
        <w:t>for</w:t>
      </w:r>
      <w:r w:rsidRPr="003438B7">
        <w:t xml:space="preserve"> work on the reserve. All employer obligations for </w:t>
      </w:r>
      <w:r w:rsidR="007E7E3A">
        <w:t>this</w:t>
      </w:r>
      <w:r w:rsidR="007E7E3A" w:rsidRPr="003438B7">
        <w:t xml:space="preserve"> </w:t>
      </w:r>
      <w:r w:rsidRPr="003438B7">
        <w:t>work belong to th</w:t>
      </w:r>
      <w:r>
        <w:t>e</w:t>
      </w:r>
      <w:r w:rsidRPr="003438B7">
        <w:t xml:space="preserve"> agenc</w:t>
      </w:r>
      <w:r>
        <w:t>y</w:t>
      </w:r>
      <w:r w:rsidRPr="003438B7">
        <w:t xml:space="preserve">. </w:t>
      </w:r>
      <w:r w:rsidR="00032826">
        <w:t>Your</w:t>
      </w:r>
      <w:r>
        <w:t xml:space="preserve"> committee should e</w:t>
      </w:r>
      <w:r w:rsidRPr="003438B7">
        <w:t>nsure that the agenc</w:t>
      </w:r>
      <w:r>
        <w:t>y's</w:t>
      </w:r>
      <w:r w:rsidRPr="003438B7">
        <w:t xml:space="preserve"> obligations as an employer are clearly written into its contract with </w:t>
      </w:r>
      <w:r>
        <w:t>the committee</w:t>
      </w:r>
      <w:r w:rsidRPr="003438B7">
        <w:t>.</w:t>
      </w:r>
    </w:p>
    <w:p w14:paraId="00EB661B" w14:textId="2099FA79" w:rsidR="00C55AD9" w:rsidRDefault="008D1C39" w:rsidP="008D1C39">
      <w:pPr>
        <w:pStyle w:val="Body"/>
      </w:pPr>
      <w:r w:rsidRPr="003438B7">
        <w:t xml:space="preserve">If work is undertaken by </w:t>
      </w:r>
      <w:r w:rsidR="00032826">
        <w:t>an</w:t>
      </w:r>
      <w:r w:rsidRPr="003438B7">
        <w:t xml:space="preserve"> agenc</w:t>
      </w:r>
      <w:r>
        <w:t>y</w:t>
      </w:r>
      <w:r w:rsidRPr="003438B7">
        <w:t xml:space="preserve"> for no fee</w:t>
      </w:r>
      <w:r w:rsidR="007E7E3A">
        <w:t xml:space="preserve">, record </w:t>
      </w:r>
      <w:r w:rsidRPr="003438B7">
        <w:t xml:space="preserve">the details including the reasons for </w:t>
      </w:r>
      <w:r>
        <w:t>the</w:t>
      </w:r>
      <w:r w:rsidRPr="003438B7">
        <w:t xml:space="preserve"> arrangement. </w:t>
      </w:r>
      <w:r w:rsidR="007E7E3A">
        <w:t xml:space="preserve">For example, </w:t>
      </w:r>
      <w:r w:rsidR="004C0C1D">
        <w:t xml:space="preserve">if </w:t>
      </w:r>
      <w:r w:rsidR="007E7E3A" w:rsidRPr="003438B7">
        <w:t>a local council collects ru</w:t>
      </w:r>
      <w:r w:rsidR="007E7E3A">
        <w:t>bbish from a reserve for no fee</w:t>
      </w:r>
      <w:r w:rsidR="007E7E3A" w:rsidRPr="003438B7">
        <w:t xml:space="preserve"> or a fee less than the market rate</w:t>
      </w:r>
      <w:r w:rsidR="007E7E3A">
        <w:t>.</w:t>
      </w:r>
    </w:p>
    <w:p w14:paraId="759B5938" w14:textId="0F54CEF2" w:rsidR="00037EE7" w:rsidRDefault="00016A80" w:rsidP="00016A80">
      <w:pPr>
        <w:pStyle w:val="Heading1"/>
        <w:numPr>
          <w:ilvl w:val="0"/>
          <w:numId w:val="0"/>
        </w:numPr>
        <w:tabs>
          <w:tab w:val="left" w:pos="426"/>
        </w:tabs>
      </w:pPr>
      <w:r>
        <w:t>14.</w:t>
      </w:r>
      <w:r w:rsidR="00307448">
        <w:t>7</w:t>
      </w:r>
      <w:r>
        <w:tab/>
      </w:r>
      <w:r w:rsidR="00037EE7">
        <w:t>Electronic copy</w:t>
      </w:r>
    </w:p>
    <w:p w14:paraId="63BAC276" w14:textId="5B2C2BA1" w:rsidR="00037EE7" w:rsidRDefault="00037EE7" w:rsidP="00037EE7">
      <w:pPr>
        <w:pStyle w:val="Body"/>
        <w:rPr>
          <w:lang w:eastAsia="en-AU"/>
        </w:rPr>
      </w:pPr>
      <w:r>
        <w:rPr>
          <w:lang w:eastAsia="en-AU"/>
        </w:rPr>
        <w:t>An electronic copy of this document is available from the DELWP website (</w:t>
      </w:r>
      <w:hyperlink r:id="rId20" w:history="1">
        <w:r w:rsidR="00D10627" w:rsidRPr="001E2848">
          <w:rPr>
            <w:rStyle w:val="Hyperlink"/>
            <w:lang w:eastAsia="en-AU"/>
          </w:rPr>
          <w:t>www.delwp.vic.gov.au/committees</w:t>
        </w:r>
      </w:hyperlink>
      <w:r w:rsidR="00537DCC">
        <w:rPr>
          <w:lang w:eastAsia="en-AU"/>
        </w:rPr>
        <w:t>).</w:t>
      </w:r>
    </w:p>
    <w:p w14:paraId="442B7358" w14:textId="6CF9E75C" w:rsidR="009C5F34" w:rsidRPr="005F1F7D" w:rsidRDefault="009C5F34" w:rsidP="00466212">
      <w:pPr>
        <w:pStyle w:val="ListBullet"/>
        <w:numPr>
          <w:ilvl w:val="0"/>
          <w:numId w:val="0"/>
        </w:numPr>
        <w:sectPr w:rsidR="009C5F34" w:rsidRPr="005F1F7D" w:rsidSect="0046621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</w:p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466212">
      <w:footerReference w:type="default" r:id="rId27"/>
      <w:endnotePr>
        <w:numFmt w:val="decimal"/>
      </w:endnotePr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5EA8" w14:textId="77777777" w:rsidR="006B4E96" w:rsidRDefault="006B4E96">
      <w:r>
        <w:separator/>
      </w:r>
    </w:p>
    <w:p w14:paraId="4A2825E7" w14:textId="77777777" w:rsidR="006B4E96" w:rsidRDefault="006B4E96"/>
    <w:p w14:paraId="0142E4B7" w14:textId="77777777" w:rsidR="006B4E96" w:rsidRDefault="006B4E96"/>
  </w:endnote>
  <w:endnote w:type="continuationSeparator" w:id="0">
    <w:p w14:paraId="69183119" w14:textId="77777777" w:rsidR="006B4E96" w:rsidRDefault="006B4E96">
      <w:r>
        <w:continuationSeparator/>
      </w:r>
    </w:p>
    <w:p w14:paraId="6020780D" w14:textId="77777777" w:rsidR="006B4E96" w:rsidRDefault="006B4E96"/>
    <w:p w14:paraId="58AA811C" w14:textId="77777777" w:rsidR="006B4E96" w:rsidRDefault="006B4E96"/>
  </w:endnote>
  <w:endnote w:type="continuationNotice" w:id="1">
    <w:p w14:paraId="36176A48" w14:textId="77777777" w:rsidR="006B4E96" w:rsidRDefault="006B4E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7995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  <w:gridCol w:w="3924"/>
    </w:tblGrid>
    <w:tr w:rsidR="00F148B0" w14:paraId="344095FB" w14:textId="77777777" w:rsidTr="00201D4C">
      <w:trPr>
        <w:trHeight w:val="132"/>
      </w:trPr>
      <w:tc>
        <w:tcPr>
          <w:tcW w:w="147" w:type="dxa"/>
        </w:tcPr>
        <w:p w14:paraId="4C6C9FB4" w14:textId="57EAD972" w:rsidR="00F148B0" w:rsidRPr="00D55628" w:rsidRDefault="00F148B0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6F247661" w14:textId="77777777" w:rsidR="00F148B0" w:rsidRPr="00D55628" w:rsidRDefault="00F148B0" w:rsidP="00DE028D">
          <w:pPr>
            <w:pStyle w:val="FooterEven"/>
          </w:pPr>
        </w:p>
      </w:tc>
      <w:tc>
        <w:tcPr>
          <w:tcW w:w="3924" w:type="dxa"/>
        </w:tcPr>
        <w:p w14:paraId="7E378D9C" w14:textId="328D3B30" w:rsidR="00F148B0" w:rsidRPr="00D55628" w:rsidRDefault="00F148B0" w:rsidP="00DE028D">
          <w:pPr>
            <w:pStyle w:val="FooterEven"/>
          </w:pPr>
        </w:p>
      </w:tc>
    </w:tr>
  </w:tbl>
  <w:p w14:paraId="4E6D78C9" w14:textId="6CC8BE36" w:rsidR="00F148B0" w:rsidRPr="00B75823" w:rsidRDefault="00F148B0" w:rsidP="00201D4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B75823">
      <w:rPr>
        <w:szCs w:val="16"/>
      </w:rPr>
      <w:t xml:space="preserve">Chapter 14 – page </w:t>
    </w:r>
    <w:r w:rsidRPr="00B75823">
      <w:rPr>
        <w:szCs w:val="16"/>
      </w:rPr>
      <w:fldChar w:fldCharType="begin"/>
    </w:r>
    <w:r w:rsidRPr="00B75823">
      <w:rPr>
        <w:szCs w:val="16"/>
      </w:rPr>
      <w:instrText xml:space="preserve"> PAGE  \* Arabic  \* MERGEFORMAT </w:instrText>
    </w:r>
    <w:r w:rsidRPr="00B75823">
      <w:rPr>
        <w:szCs w:val="16"/>
      </w:rPr>
      <w:fldChar w:fldCharType="separate"/>
    </w:r>
    <w:r w:rsidRPr="00B75823">
      <w:rPr>
        <w:szCs w:val="16"/>
      </w:rPr>
      <w:t>4</w:t>
    </w:r>
    <w:r w:rsidRPr="00B75823">
      <w:rPr>
        <w:szCs w:val="16"/>
      </w:rPr>
      <w:fldChar w:fldCharType="end"/>
    </w:r>
  </w:p>
  <w:p w14:paraId="3D2556EF" w14:textId="6B035A12" w:rsidR="00F148B0" w:rsidRPr="00B161EF" w:rsidRDefault="00F148B0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F148B0" w:rsidRDefault="00F14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F148B0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F148B0" w:rsidRPr="00CB1FB7" w:rsidRDefault="00F148B0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77777777" w:rsidR="00F148B0" w:rsidRPr="00D55628" w:rsidRDefault="00F148B0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7D42DED1" w14:textId="47193F51" w:rsidR="00F148B0" w:rsidRPr="00B75823" w:rsidRDefault="00F148B0" w:rsidP="00201D4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B75823">
      <w:rPr>
        <w:szCs w:val="16"/>
      </w:rPr>
      <w:t xml:space="preserve">Chapter 14 – page </w:t>
    </w:r>
    <w:r w:rsidRPr="00B75823">
      <w:rPr>
        <w:szCs w:val="16"/>
      </w:rPr>
      <w:fldChar w:fldCharType="begin"/>
    </w:r>
    <w:r w:rsidRPr="00B75823">
      <w:rPr>
        <w:szCs w:val="16"/>
      </w:rPr>
      <w:instrText xml:space="preserve"> PAGE  \* Arabic  \* MERGEFORMAT </w:instrText>
    </w:r>
    <w:r w:rsidRPr="00B75823">
      <w:rPr>
        <w:szCs w:val="16"/>
      </w:rPr>
      <w:fldChar w:fldCharType="separate"/>
    </w:r>
    <w:r w:rsidRPr="00B75823">
      <w:rPr>
        <w:szCs w:val="16"/>
      </w:rPr>
      <w:t>4</w:t>
    </w:r>
    <w:r w:rsidRPr="00B75823">
      <w:rPr>
        <w:szCs w:val="16"/>
      </w:rPr>
      <w:fldChar w:fldCharType="end"/>
    </w:r>
  </w:p>
  <w:p w14:paraId="7CB749FE" w14:textId="77777777" w:rsidR="00F148B0" w:rsidRDefault="00F148B0" w:rsidP="00DE028D">
    <w:pPr>
      <w:pStyle w:val="Footer"/>
    </w:pPr>
  </w:p>
  <w:p w14:paraId="1E9E8D16" w14:textId="77777777" w:rsidR="00F148B0" w:rsidRPr="00DE028D" w:rsidRDefault="00F148B0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B549" w14:textId="15892848" w:rsidR="00F148B0" w:rsidRPr="00B75823" w:rsidRDefault="00F148B0" w:rsidP="00201D4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B75823">
      <w:rPr>
        <w:szCs w:val="16"/>
      </w:rPr>
      <w:t xml:space="preserve">Chapter 14 – page </w:t>
    </w:r>
    <w:r w:rsidRPr="00B75823">
      <w:rPr>
        <w:szCs w:val="16"/>
      </w:rPr>
      <w:fldChar w:fldCharType="begin"/>
    </w:r>
    <w:r w:rsidRPr="00B75823">
      <w:rPr>
        <w:szCs w:val="16"/>
      </w:rPr>
      <w:instrText xml:space="preserve"> PAGE  \* Arabic  \* MERGEFORMAT </w:instrText>
    </w:r>
    <w:r w:rsidRPr="00B75823">
      <w:rPr>
        <w:szCs w:val="16"/>
      </w:rPr>
      <w:fldChar w:fldCharType="separate"/>
    </w:r>
    <w:r w:rsidRPr="00B75823">
      <w:rPr>
        <w:szCs w:val="16"/>
      </w:rPr>
      <w:t>4</w:t>
    </w:r>
    <w:r w:rsidRPr="00B75823">
      <w:rPr>
        <w:szCs w:val="16"/>
      </w:rPr>
      <w:fldChar w:fldCharType="end"/>
    </w:r>
  </w:p>
  <w:p w14:paraId="256A4C8C" w14:textId="77777777" w:rsidR="00F148B0" w:rsidRDefault="00F148B0" w:rsidP="007B3336">
    <w:pPr>
      <w:pStyle w:val="Footer"/>
      <w:tabs>
        <w:tab w:val="left" w:pos="3261"/>
        <w:tab w:val="center" w:pos="5670"/>
      </w:tabs>
      <w:rPr>
        <w:szCs w:val="16"/>
      </w:rPr>
    </w:pPr>
  </w:p>
  <w:p w14:paraId="671E842C" w14:textId="77777777" w:rsidR="00F148B0" w:rsidRDefault="00F148B0" w:rsidP="008F33F1">
    <w:pPr>
      <w:pStyle w:val="Footer"/>
      <w:spacing w:before="8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F148B0" w:rsidRPr="009F69FA" w:rsidRDefault="00F148B0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F148B0" w:rsidRPr="009F69FA" w:rsidRDefault="00F148B0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6C1E43E0" w:rsidR="00F148B0" w:rsidRDefault="003F1970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148B0">
      <w:rPr>
        <w:noProof/>
      </w:rPr>
      <w:t>CHAP 14 - AM - Contractors - GLR - 10.12.19 - TENDER REVIEW - to Anne post Michele.docx</w:t>
    </w:r>
    <w:r>
      <w:rPr>
        <w:noProof/>
      </w:rPr>
      <w:fldChar w:fldCharType="end"/>
    </w:r>
    <w:r w:rsidR="00F148B0">
      <w:tab/>
      <w:t xml:space="preserve">Page </w:t>
    </w:r>
    <w:r w:rsidR="00F148B0">
      <w:rPr>
        <w:rStyle w:val="PageNumber"/>
      </w:rPr>
      <w:fldChar w:fldCharType="begin"/>
    </w:r>
    <w:r w:rsidR="00F148B0">
      <w:rPr>
        <w:rStyle w:val="PageNumber"/>
      </w:rPr>
      <w:instrText xml:space="preserve"> PAGE </w:instrText>
    </w:r>
    <w:r w:rsidR="00F148B0">
      <w:rPr>
        <w:rStyle w:val="PageNumber"/>
      </w:rPr>
      <w:fldChar w:fldCharType="separate"/>
    </w:r>
    <w:r w:rsidR="00F148B0">
      <w:rPr>
        <w:rStyle w:val="PageNumber"/>
        <w:noProof/>
      </w:rPr>
      <w:t>5</w:t>
    </w:r>
    <w:r w:rsidR="00F148B0">
      <w:rPr>
        <w:rStyle w:val="PageNumber"/>
      </w:rPr>
      <w:fldChar w:fldCharType="end"/>
    </w:r>
    <w:r w:rsidR="00F148B0">
      <w:rPr>
        <w:rStyle w:val="PageNumber"/>
      </w:rPr>
      <w:t xml:space="preserve"> of </w:t>
    </w:r>
    <w:r w:rsidR="00F148B0">
      <w:rPr>
        <w:rStyle w:val="PageNumber"/>
      </w:rPr>
      <w:fldChar w:fldCharType="begin"/>
    </w:r>
    <w:r w:rsidR="00F148B0">
      <w:rPr>
        <w:rStyle w:val="PageNumber"/>
      </w:rPr>
      <w:instrText xml:space="preserve"> NUMPAGES </w:instrText>
    </w:r>
    <w:r w:rsidR="00F148B0">
      <w:rPr>
        <w:rStyle w:val="PageNumber"/>
      </w:rPr>
      <w:fldChar w:fldCharType="separate"/>
    </w:r>
    <w:r w:rsidR="00F148B0">
      <w:rPr>
        <w:rStyle w:val="PageNumber"/>
        <w:noProof/>
      </w:rPr>
      <w:t>5</w:t>
    </w:r>
    <w:r w:rsidR="00F148B0">
      <w:rPr>
        <w:rStyle w:val="PageNumber"/>
      </w:rPr>
      <w:fldChar w:fldCharType="end"/>
    </w:r>
    <w:r w:rsidR="00F148B0">
      <w:rPr>
        <w:rStyle w:val="PageNumber"/>
      </w:rPr>
      <w:tab/>
      <w:t>1/9/19 10:30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C90E" w14:textId="77777777" w:rsidR="006B4E96" w:rsidRPr="008F5280" w:rsidRDefault="006B4E96" w:rsidP="008F5280">
      <w:pPr>
        <w:pStyle w:val="FootnoteSeparator"/>
      </w:pPr>
    </w:p>
    <w:p w14:paraId="170AE6FE" w14:textId="77777777" w:rsidR="006B4E96" w:rsidRDefault="006B4E96"/>
  </w:footnote>
  <w:footnote w:type="continuationSeparator" w:id="0">
    <w:p w14:paraId="4724B3AA" w14:textId="77777777" w:rsidR="006B4E96" w:rsidRDefault="006B4E96" w:rsidP="008F5280">
      <w:pPr>
        <w:pStyle w:val="FootnoteSeparator"/>
      </w:pPr>
    </w:p>
    <w:p w14:paraId="660D6D67" w14:textId="77777777" w:rsidR="006B4E96" w:rsidRDefault="006B4E96"/>
    <w:p w14:paraId="2C2AF0CB" w14:textId="77777777" w:rsidR="006B4E96" w:rsidRDefault="006B4E96"/>
  </w:footnote>
  <w:footnote w:type="continuationNotice" w:id="1">
    <w:p w14:paraId="57252B7B" w14:textId="77777777" w:rsidR="006B4E96" w:rsidRDefault="006B4E96" w:rsidP="00D55628"/>
    <w:p w14:paraId="4801FE3A" w14:textId="77777777" w:rsidR="006B4E96" w:rsidRDefault="006B4E96"/>
    <w:p w14:paraId="0F82CA2B" w14:textId="77777777" w:rsidR="006B4E96" w:rsidRDefault="006B4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148B0" w:rsidRPr="00F44002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10D12F98" w:rsidR="00F148B0" w:rsidRPr="00F44002" w:rsidRDefault="00F148B0" w:rsidP="00DE028D">
          <w:pPr>
            <w:pStyle w:val="Header"/>
            <w:rPr>
              <w:b w:val="0"/>
            </w:rPr>
          </w:pPr>
          <w:r w:rsidRPr="00F44002">
            <w:rPr>
              <w:b w:val="0"/>
              <w:noProof/>
              <w:lang w:val="en-US"/>
            </w:rPr>
            <w:fldChar w:fldCharType="begin"/>
          </w:r>
          <w:r w:rsidRPr="00F44002">
            <w:rPr>
              <w:b w:val="0"/>
              <w:noProof/>
              <w:lang w:val="en-US"/>
            </w:rPr>
            <w:instrText xml:space="preserve"> STYLEREF  Title  \* MERGEFORMAT </w:instrText>
          </w:r>
          <w:r w:rsidRPr="00F44002">
            <w:rPr>
              <w:b w:val="0"/>
              <w:noProof/>
              <w:lang w:val="en-US"/>
            </w:rPr>
            <w:fldChar w:fldCharType="separate"/>
          </w:r>
          <w:r w:rsidR="003F1970">
            <w:rPr>
              <w:b w:val="0"/>
              <w:noProof/>
              <w:lang w:val="en-US"/>
            </w:rPr>
            <w:t>Chapter 14 – Hiring contractors</w:t>
          </w:r>
          <w:r w:rsidRPr="00F44002">
            <w:rPr>
              <w:b w:val="0"/>
              <w:noProof/>
            </w:rPr>
            <w:fldChar w:fldCharType="end"/>
          </w:r>
        </w:p>
      </w:tc>
    </w:tr>
  </w:tbl>
  <w:p w14:paraId="7E067304" w14:textId="77777777" w:rsidR="00F148B0" w:rsidRDefault="00F148B0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68DD0C1D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4F594F48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0FC229BD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21F5E7CA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877532B" w14:textId="77777777" w:rsidR="00F148B0" w:rsidRPr="00DE028D" w:rsidRDefault="00F148B0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148B0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73ECD0BC" w:rsidR="00F148B0" w:rsidRPr="00F44002" w:rsidRDefault="00F148B0" w:rsidP="00DE028D">
          <w:pPr>
            <w:pStyle w:val="Header"/>
            <w:rPr>
              <w:b w:val="0"/>
            </w:rPr>
          </w:pPr>
          <w:r w:rsidRPr="00F44002">
            <w:rPr>
              <w:b w:val="0"/>
              <w:noProof/>
            </w:rPr>
            <w:fldChar w:fldCharType="begin"/>
          </w:r>
          <w:r w:rsidRPr="00F44002">
            <w:rPr>
              <w:b w:val="0"/>
              <w:noProof/>
            </w:rPr>
            <w:instrText xml:space="preserve"> STYLEREF  Title  \* MERGEFORMAT </w:instrText>
          </w:r>
          <w:r w:rsidRPr="00F44002">
            <w:rPr>
              <w:b w:val="0"/>
              <w:noProof/>
            </w:rPr>
            <w:fldChar w:fldCharType="separate"/>
          </w:r>
          <w:r w:rsidR="00A44612">
            <w:rPr>
              <w:b w:val="0"/>
              <w:noProof/>
            </w:rPr>
            <w:t>Chapter 14 – Hiring contractors</w:t>
          </w:r>
          <w:r w:rsidRPr="00F44002">
            <w:rPr>
              <w:b w:val="0"/>
              <w:noProof/>
            </w:rPr>
            <w:fldChar w:fldCharType="end"/>
          </w:r>
        </w:p>
      </w:tc>
    </w:tr>
  </w:tbl>
  <w:p w14:paraId="64E87161" w14:textId="77777777" w:rsidR="00F148B0" w:rsidRDefault="00F148B0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47B5C31F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300FAFCF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608DE954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42B72E9A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F148B0" w:rsidRPr="00DE028D" w:rsidRDefault="00F148B0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F148B0" w:rsidRPr="00E97294" w:rsidRDefault="00F148B0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0679C0E5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2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3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631A5DCE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7C85881E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567B7B85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122F9B65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DE2BAE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B37FE"/>
    <w:multiLevelType w:val="multilevel"/>
    <w:tmpl w:val="9B2EC36A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2" w15:restartNumberingAfterBreak="0">
    <w:nsid w:val="079D2F97"/>
    <w:multiLevelType w:val="hybridMultilevel"/>
    <w:tmpl w:val="0070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59CE"/>
    <w:multiLevelType w:val="hybridMultilevel"/>
    <w:tmpl w:val="0964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D6B00DC"/>
    <w:multiLevelType w:val="hybridMultilevel"/>
    <w:tmpl w:val="5CD00506"/>
    <w:lvl w:ilvl="0" w:tplc="0C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7" w15:restartNumberingAfterBreak="0">
    <w:nsid w:val="10E3035D"/>
    <w:multiLevelType w:val="hybridMultilevel"/>
    <w:tmpl w:val="59DC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12B5"/>
    <w:multiLevelType w:val="hybridMultilevel"/>
    <w:tmpl w:val="DDA0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70F7C"/>
    <w:multiLevelType w:val="hybridMultilevel"/>
    <w:tmpl w:val="5E60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1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2" w15:restartNumberingAfterBreak="0">
    <w:nsid w:val="229560FD"/>
    <w:multiLevelType w:val="hybridMultilevel"/>
    <w:tmpl w:val="27EA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F5B84"/>
    <w:multiLevelType w:val="hybridMultilevel"/>
    <w:tmpl w:val="3FDE8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91578"/>
    <w:multiLevelType w:val="hybridMultilevel"/>
    <w:tmpl w:val="21BA2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6269A4"/>
    <w:multiLevelType w:val="hybridMultilevel"/>
    <w:tmpl w:val="2E8AA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6560"/>
    <w:multiLevelType w:val="hybridMultilevel"/>
    <w:tmpl w:val="9DB82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35783"/>
    <w:multiLevelType w:val="hybridMultilevel"/>
    <w:tmpl w:val="E474C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D72B5"/>
    <w:multiLevelType w:val="hybridMultilevel"/>
    <w:tmpl w:val="B3C86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D15621"/>
    <w:multiLevelType w:val="hybridMultilevel"/>
    <w:tmpl w:val="FCC4B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F2A3BC5"/>
    <w:multiLevelType w:val="hybridMultilevel"/>
    <w:tmpl w:val="85C0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8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3BC1FA8"/>
    <w:multiLevelType w:val="hybridMultilevel"/>
    <w:tmpl w:val="AAB44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3E0BF4"/>
    <w:multiLevelType w:val="hybridMultilevel"/>
    <w:tmpl w:val="93BC0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976CE"/>
    <w:multiLevelType w:val="hybridMultilevel"/>
    <w:tmpl w:val="1C44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3" w15:restartNumberingAfterBreak="0">
    <w:nsid w:val="60E44EF9"/>
    <w:multiLevelType w:val="hybridMultilevel"/>
    <w:tmpl w:val="270ED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A174F"/>
    <w:multiLevelType w:val="hybridMultilevel"/>
    <w:tmpl w:val="C9DA3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57659"/>
    <w:multiLevelType w:val="hybridMultilevel"/>
    <w:tmpl w:val="F4806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7" w15:restartNumberingAfterBreak="0">
    <w:nsid w:val="670B56E3"/>
    <w:multiLevelType w:val="hybridMultilevel"/>
    <w:tmpl w:val="DC7E4E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856375"/>
    <w:multiLevelType w:val="hybridMultilevel"/>
    <w:tmpl w:val="86FCD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1E520D"/>
    <w:multiLevelType w:val="hybridMultilevel"/>
    <w:tmpl w:val="F0DA9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2" w15:restartNumberingAfterBreak="0">
    <w:nsid w:val="74BA52CF"/>
    <w:multiLevelType w:val="hybridMultilevel"/>
    <w:tmpl w:val="3458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4" w15:restartNumberingAfterBreak="0">
    <w:nsid w:val="7A9D2D55"/>
    <w:multiLevelType w:val="hybridMultilevel"/>
    <w:tmpl w:val="4FAAB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9C50F6"/>
    <w:multiLevelType w:val="hybridMultilevel"/>
    <w:tmpl w:val="7056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2447D"/>
    <w:multiLevelType w:val="hybridMultilevel"/>
    <w:tmpl w:val="869A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2"/>
  </w:num>
  <w:num w:numId="4">
    <w:abstractNumId w:val="43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41"/>
  </w:num>
  <w:num w:numId="10">
    <w:abstractNumId w:val="10"/>
  </w:num>
  <w:num w:numId="11">
    <w:abstractNumId w:val="19"/>
  </w:num>
  <w:num w:numId="12">
    <w:abstractNumId w:val="11"/>
  </w:num>
  <w:num w:numId="13">
    <w:abstractNumId w:val="22"/>
  </w:num>
  <w:num w:numId="14">
    <w:abstractNumId w:val="25"/>
  </w:num>
  <w:num w:numId="15">
    <w:abstractNumId w:val="44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 w:numId="20">
    <w:abstractNumId w:val="9"/>
  </w:num>
  <w:num w:numId="21">
    <w:abstractNumId w:val="31"/>
  </w:num>
  <w:num w:numId="22">
    <w:abstractNumId w:val="37"/>
  </w:num>
  <w:num w:numId="23">
    <w:abstractNumId w:val="39"/>
  </w:num>
  <w:num w:numId="24">
    <w:abstractNumId w:val="29"/>
  </w:num>
  <w:num w:numId="25">
    <w:abstractNumId w:val="23"/>
  </w:num>
  <w:num w:numId="26">
    <w:abstractNumId w:val="18"/>
  </w:num>
  <w:num w:numId="27">
    <w:abstractNumId w:val="42"/>
  </w:num>
  <w:num w:numId="28">
    <w:abstractNumId w:val="35"/>
  </w:num>
  <w:num w:numId="29">
    <w:abstractNumId w:val="14"/>
  </w:num>
  <w:num w:numId="30">
    <w:abstractNumId w:val="5"/>
  </w:num>
  <w:num w:numId="31">
    <w:abstractNumId w:val="40"/>
  </w:num>
  <w:num w:numId="32">
    <w:abstractNumId w:val="24"/>
  </w:num>
  <w:num w:numId="33">
    <w:abstractNumId w:val="45"/>
  </w:num>
  <w:num w:numId="34">
    <w:abstractNumId w:val="46"/>
  </w:num>
  <w:num w:numId="35">
    <w:abstractNumId w:val="26"/>
  </w:num>
  <w:num w:numId="36">
    <w:abstractNumId w:val="33"/>
  </w:num>
  <w:num w:numId="37">
    <w:abstractNumId w:val="30"/>
  </w:num>
  <w:num w:numId="38">
    <w:abstractNumId w:val="3"/>
  </w:num>
  <w:num w:numId="39">
    <w:abstractNumId w:val="13"/>
  </w:num>
  <w:num w:numId="40">
    <w:abstractNumId w:val="34"/>
  </w:num>
  <w:num w:numId="41">
    <w:abstractNumId w:val="8"/>
  </w:num>
  <w:num w:numId="42">
    <w:abstractNumId w:val="16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B7A"/>
    <w:rsid w:val="00000C89"/>
    <w:rsid w:val="00000EBF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6A80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826"/>
    <w:rsid w:val="0003294B"/>
    <w:rsid w:val="00032D71"/>
    <w:rsid w:val="00033137"/>
    <w:rsid w:val="00033178"/>
    <w:rsid w:val="00033331"/>
    <w:rsid w:val="00033A8A"/>
    <w:rsid w:val="0003451C"/>
    <w:rsid w:val="00034A7D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EE7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320"/>
    <w:rsid w:val="00043650"/>
    <w:rsid w:val="00043BC5"/>
    <w:rsid w:val="00043DFA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5BFA"/>
    <w:rsid w:val="00076B41"/>
    <w:rsid w:val="00077396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2C0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2959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C36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6ED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B7FD3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A5B"/>
    <w:rsid w:val="000D0CA4"/>
    <w:rsid w:val="000D1A7B"/>
    <w:rsid w:val="000D1E7B"/>
    <w:rsid w:val="000D2526"/>
    <w:rsid w:val="000D2813"/>
    <w:rsid w:val="000D2871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A47"/>
    <w:rsid w:val="000D7E1F"/>
    <w:rsid w:val="000E01C1"/>
    <w:rsid w:val="000E01D0"/>
    <w:rsid w:val="000E0B49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B18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016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61A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8C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CC9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2D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4D3"/>
    <w:rsid w:val="00173F6E"/>
    <w:rsid w:val="0017450A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2D2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0F1"/>
    <w:rsid w:val="001A245B"/>
    <w:rsid w:val="001A25AC"/>
    <w:rsid w:val="001A2881"/>
    <w:rsid w:val="001A37A6"/>
    <w:rsid w:val="001A4197"/>
    <w:rsid w:val="001A449D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80F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488F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01B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8D7"/>
    <w:rsid w:val="001F3D89"/>
    <w:rsid w:val="001F3EDB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1F78C3"/>
    <w:rsid w:val="00200693"/>
    <w:rsid w:val="00200A9D"/>
    <w:rsid w:val="00200B2E"/>
    <w:rsid w:val="00201324"/>
    <w:rsid w:val="00201841"/>
    <w:rsid w:val="0020194C"/>
    <w:rsid w:val="00201D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87E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A4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571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120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2FF4"/>
    <w:rsid w:val="0027300A"/>
    <w:rsid w:val="00273651"/>
    <w:rsid w:val="00273691"/>
    <w:rsid w:val="0027369B"/>
    <w:rsid w:val="0027393A"/>
    <w:rsid w:val="00273D62"/>
    <w:rsid w:val="00273DB4"/>
    <w:rsid w:val="00273FD5"/>
    <w:rsid w:val="00273FDB"/>
    <w:rsid w:val="0027492F"/>
    <w:rsid w:val="00274AA8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2929"/>
    <w:rsid w:val="00283592"/>
    <w:rsid w:val="0028363C"/>
    <w:rsid w:val="00283E4F"/>
    <w:rsid w:val="00283FA3"/>
    <w:rsid w:val="002845AC"/>
    <w:rsid w:val="00284B07"/>
    <w:rsid w:val="00284DCC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CE1"/>
    <w:rsid w:val="002A3DA4"/>
    <w:rsid w:val="002A4235"/>
    <w:rsid w:val="002A437E"/>
    <w:rsid w:val="002A4489"/>
    <w:rsid w:val="002A45A2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31B"/>
    <w:rsid w:val="002B0CFA"/>
    <w:rsid w:val="002B12C9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5CF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14F"/>
    <w:rsid w:val="002B72F5"/>
    <w:rsid w:val="002B7367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01D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694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AB1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0E6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5C06"/>
    <w:rsid w:val="00306030"/>
    <w:rsid w:val="00306780"/>
    <w:rsid w:val="00306796"/>
    <w:rsid w:val="00306B0C"/>
    <w:rsid w:val="00307282"/>
    <w:rsid w:val="00307448"/>
    <w:rsid w:val="00307581"/>
    <w:rsid w:val="00307C36"/>
    <w:rsid w:val="00307DE3"/>
    <w:rsid w:val="00307EE7"/>
    <w:rsid w:val="0031061F"/>
    <w:rsid w:val="00310A6E"/>
    <w:rsid w:val="00310D57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585"/>
    <w:rsid w:val="00316EE5"/>
    <w:rsid w:val="003177C7"/>
    <w:rsid w:val="00317B03"/>
    <w:rsid w:val="00317B60"/>
    <w:rsid w:val="00320809"/>
    <w:rsid w:val="00320D1D"/>
    <w:rsid w:val="00320E0A"/>
    <w:rsid w:val="00321131"/>
    <w:rsid w:val="00321137"/>
    <w:rsid w:val="003217EF"/>
    <w:rsid w:val="00322654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860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3C76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08E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D0C"/>
    <w:rsid w:val="00354EFD"/>
    <w:rsid w:val="00354F38"/>
    <w:rsid w:val="00354F4F"/>
    <w:rsid w:val="003555CC"/>
    <w:rsid w:val="00355FB4"/>
    <w:rsid w:val="003561B4"/>
    <w:rsid w:val="00356C73"/>
    <w:rsid w:val="00356EB8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1C8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346"/>
    <w:rsid w:val="003765AD"/>
    <w:rsid w:val="00377171"/>
    <w:rsid w:val="0037763B"/>
    <w:rsid w:val="00377690"/>
    <w:rsid w:val="00377A51"/>
    <w:rsid w:val="00377D45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60AD"/>
    <w:rsid w:val="003963F7"/>
    <w:rsid w:val="003964CC"/>
    <w:rsid w:val="00396652"/>
    <w:rsid w:val="0039686E"/>
    <w:rsid w:val="00396B89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0FAF"/>
    <w:rsid w:val="003A13C5"/>
    <w:rsid w:val="003A1988"/>
    <w:rsid w:val="003A1F80"/>
    <w:rsid w:val="003A2A8A"/>
    <w:rsid w:val="003A2A8F"/>
    <w:rsid w:val="003A2B1C"/>
    <w:rsid w:val="003A2BFD"/>
    <w:rsid w:val="003A2D2C"/>
    <w:rsid w:val="003A3150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1FC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4C6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52C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6EB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F6E"/>
    <w:rsid w:val="003E106A"/>
    <w:rsid w:val="003E13A8"/>
    <w:rsid w:val="003E1897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25D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70"/>
    <w:rsid w:val="003F19DB"/>
    <w:rsid w:val="003F1A89"/>
    <w:rsid w:val="003F1E80"/>
    <w:rsid w:val="003F2934"/>
    <w:rsid w:val="003F2D3A"/>
    <w:rsid w:val="003F2ECC"/>
    <w:rsid w:val="003F2EDD"/>
    <w:rsid w:val="003F36B9"/>
    <w:rsid w:val="003F385A"/>
    <w:rsid w:val="003F3911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7FA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98C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3D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4E77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C23"/>
    <w:rsid w:val="00423F52"/>
    <w:rsid w:val="00423FEB"/>
    <w:rsid w:val="0042419A"/>
    <w:rsid w:val="00424244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6A1B"/>
    <w:rsid w:val="00447351"/>
    <w:rsid w:val="00447722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511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05"/>
    <w:rsid w:val="00460B9C"/>
    <w:rsid w:val="0046109E"/>
    <w:rsid w:val="004610CD"/>
    <w:rsid w:val="00461293"/>
    <w:rsid w:val="004612B3"/>
    <w:rsid w:val="004613ED"/>
    <w:rsid w:val="004614C6"/>
    <w:rsid w:val="004615D2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7EB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4E4B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B8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3A8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824"/>
    <w:rsid w:val="004A7AA8"/>
    <w:rsid w:val="004A7F29"/>
    <w:rsid w:val="004B0796"/>
    <w:rsid w:val="004B09F7"/>
    <w:rsid w:val="004B0E07"/>
    <w:rsid w:val="004B0E1F"/>
    <w:rsid w:val="004B10EC"/>
    <w:rsid w:val="004B130A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4CD4"/>
    <w:rsid w:val="004B55DC"/>
    <w:rsid w:val="004B6439"/>
    <w:rsid w:val="004B6584"/>
    <w:rsid w:val="004B7FA5"/>
    <w:rsid w:val="004C0479"/>
    <w:rsid w:val="004C0A38"/>
    <w:rsid w:val="004C0C1D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54F"/>
    <w:rsid w:val="004E4B5E"/>
    <w:rsid w:val="004E52B6"/>
    <w:rsid w:val="004E53E9"/>
    <w:rsid w:val="004E565A"/>
    <w:rsid w:val="004E5A25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3EB0"/>
    <w:rsid w:val="004F43A1"/>
    <w:rsid w:val="004F4995"/>
    <w:rsid w:val="004F4A45"/>
    <w:rsid w:val="004F4A7E"/>
    <w:rsid w:val="004F5160"/>
    <w:rsid w:val="004F530C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A6E"/>
    <w:rsid w:val="00503CF7"/>
    <w:rsid w:val="00503F00"/>
    <w:rsid w:val="005042D3"/>
    <w:rsid w:val="00505460"/>
    <w:rsid w:val="005058E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EE7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139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11C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DCC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6342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B9D"/>
    <w:rsid w:val="00562C8B"/>
    <w:rsid w:val="00563627"/>
    <w:rsid w:val="0056396A"/>
    <w:rsid w:val="005641CA"/>
    <w:rsid w:val="00564478"/>
    <w:rsid w:val="005647F9"/>
    <w:rsid w:val="00564C3D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4A9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4EEF"/>
    <w:rsid w:val="0058551B"/>
    <w:rsid w:val="00585C73"/>
    <w:rsid w:val="00585FAD"/>
    <w:rsid w:val="005867AE"/>
    <w:rsid w:val="005868CB"/>
    <w:rsid w:val="00586AFC"/>
    <w:rsid w:val="00586C7C"/>
    <w:rsid w:val="00587A9A"/>
    <w:rsid w:val="00587F6A"/>
    <w:rsid w:val="00587FAB"/>
    <w:rsid w:val="0059071B"/>
    <w:rsid w:val="00590903"/>
    <w:rsid w:val="00590B1F"/>
    <w:rsid w:val="00590B89"/>
    <w:rsid w:val="00590E72"/>
    <w:rsid w:val="00591309"/>
    <w:rsid w:val="00591420"/>
    <w:rsid w:val="00591536"/>
    <w:rsid w:val="005915F9"/>
    <w:rsid w:val="00591CE2"/>
    <w:rsid w:val="005922AA"/>
    <w:rsid w:val="00592942"/>
    <w:rsid w:val="00592C19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6A9F"/>
    <w:rsid w:val="0059717E"/>
    <w:rsid w:val="00597205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636F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081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054"/>
    <w:rsid w:val="005C34FA"/>
    <w:rsid w:val="005C382F"/>
    <w:rsid w:val="005C3D75"/>
    <w:rsid w:val="005C3DF9"/>
    <w:rsid w:val="005C4461"/>
    <w:rsid w:val="005C5186"/>
    <w:rsid w:val="005C5402"/>
    <w:rsid w:val="005C5DEF"/>
    <w:rsid w:val="005C5ECE"/>
    <w:rsid w:val="005C5ED9"/>
    <w:rsid w:val="005C601D"/>
    <w:rsid w:val="005C6825"/>
    <w:rsid w:val="005C6B73"/>
    <w:rsid w:val="005C6BE2"/>
    <w:rsid w:val="005C7A7A"/>
    <w:rsid w:val="005D0215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711"/>
    <w:rsid w:val="005D48A2"/>
    <w:rsid w:val="005D497A"/>
    <w:rsid w:val="005D4AA8"/>
    <w:rsid w:val="005D56FE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1F7D"/>
    <w:rsid w:val="005F2030"/>
    <w:rsid w:val="005F2104"/>
    <w:rsid w:val="005F2738"/>
    <w:rsid w:val="005F2CD9"/>
    <w:rsid w:val="005F2DD4"/>
    <w:rsid w:val="005F40BB"/>
    <w:rsid w:val="005F4CC2"/>
    <w:rsid w:val="005F4CF7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591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2EF"/>
    <w:rsid w:val="00617567"/>
    <w:rsid w:val="00617C5A"/>
    <w:rsid w:val="00617D36"/>
    <w:rsid w:val="00620A75"/>
    <w:rsid w:val="00621089"/>
    <w:rsid w:val="00621407"/>
    <w:rsid w:val="006216EE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1B6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3C5"/>
    <w:rsid w:val="006434FB"/>
    <w:rsid w:val="00643E74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1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67AF4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2D7F"/>
    <w:rsid w:val="00673B0F"/>
    <w:rsid w:val="00673B43"/>
    <w:rsid w:val="00673F70"/>
    <w:rsid w:val="00674720"/>
    <w:rsid w:val="00674C30"/>
    <w:rsid w:val="00675203"/>
    <w:rsid w:val="00675E8D"/>
    <w:rsid w:val="006760A1"/>
    <w:rsid w:val="00676397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042"/>
    <w:rsid w:val="006900DF"/>
    <w:rsid w:val="006903C0"/>
    <w:rsid w:val="0069052A"/>
    <w:rsid w:val="00690916"/>
    <w:rsid w:val="006909B7"/>
    <w:rsid w:val="00690BA0"/>
    <w:rsid w:val="00691664"/>
    <w:rsid w:val="0069186E"/>
    <w:rsid w:val="00691BD2"/>
    <w:rsid w:val="0069210E"/>
    <w:rsid w:val="00692502"/>
    <w:rsid w:val="00692877"/>
    <w:rsid w:val="00692B2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157"/>
    <w:rsid w:val="006B36E4"/>
    <w:rsid w:val="006B36FA"/>
    <w:rsid w:val="006B41FB"/>
    <w:rsid w:val="006B43A1"/>
    <w:rsid w:val="006B4566"/>
    <w:rsid w:val="006B460D"/>
    <w:rsid w:val="006B460E"/>
    <w:rsid w:val="006B46AE"/>
    <w:rsid w:val="006B47DA"/>
    <w:rsid w:val="006B4959"/>
    <w:rsid w:val="006B4A3A"/>
    <w:rsid w:val="006B4E96"/>
    <w:rsid w:val="006B550D"/>
    <w:rsid w:val="006B59E9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B7A96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ADA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26E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D2D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490"/>
    <w:rsid w:val="006F17CE"/>
    <w:rsid w:val="006F1955"/>
    <w:rsid w:val="006F1C41"/>
    <w:rsid w:val="006F1E76"/>
    <w:rsid w:val="006F231D"/>
    <w:rsid w:val="006F2571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931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0BA"/>
    <w:rsid w:val="0071329F"/>
    <w:rsid w:val="00713B45"/>
    <w:rsid w:val="007143F6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30EC"/>
    <w:rsid w:val="00723379"/>
    <w:rsid w:val="007239D7"/>
    <w:rsid w:val="00723C29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BE9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6664"/>
    <w:rsid w:val="007470BB"/>
    <w:rsid w:val="007474E3"/>
    <w:rsid w:val="007477CB"/>
    <w:rsid w:val="00750619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3B4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148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2EAA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2C45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798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ED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A7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6F81"/>
    <w:rsid w:val="007A71E7"/>
    <w:rsid w:val="007A766B"/>
    <w:rsid w:val="007A7896"/>
    <w:rsid w:val="007A79DA"/>
    <w:rsid w:val="007A7A5E"/>
    <w:rsid w:val="007A7DED"/>
    <w:rsid w:val="007A7DF2"/>
    <w:rsid w:val="007B00D1"/>
    <w:rsid w:val="007B0B6E"/>
    <w:rsid w:val="007B0F02"/>
    <w:rsid w:val="007B0FD0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099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466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74AA"/>
    <w:rsid w:val="007D7DE0"/>
    <w:rsid w:val="007D7FEE"/>
    <w:rsid w:val="007E00BD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47EF"/>
    <w:rsid w:val="007E4B6C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5A6"/>
    <w:rsid w:val="007E7B22"/>
    <w:rsid w:val="007E7E3A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1E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745"/>
    <w:rsid w:val="0080079F"/>
    <w:rsid w:val="008009CF"/>
    <w:rsid w:val="00801416"/>
    <w:rsid w:val="00801F39"/>
    <w:rsid w:val="00802595"/>
    <w:rsid w:val="00802698"/>
    <w:rsid w:val="00802711"/>
    <w:rsid w:val="00802A6A"/>
    <w:rsid w:val="00803081"/>
    <w:rsid w:val="0080317C"/>
    <w:rsid w:val="008037C4"/>
    <w:rsid w:val="0080394D"/>
    <w:rsid w:val="00803E7F"/>
    <w:rsid w:val="0080409D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A5F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5FB7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37D3A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2FC8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89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5BA"/>
    <w:rsid w:val="00855D27"/>
    <w:rsid w:val="00856840"/>
    <w:rsid w:val="00856B69"/>
    <w:rsid w:val="00857628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268F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51D"/>
    <w:rsid w:val="0086483B"/>
    <w:rsid w:val="00864DAF"/>
    <w:rsid w:val="00864E4E"/>
    <w:rsid w:val="00865003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3FD3"/>
    <w:rsid w:val="00874405"/>
    <w:rsid w:val="00874732"/>
    <w:rsid w:val="00874B42"/>
    <w:rsid w:val="00874D8C"/>
    <w:rsid w:val="008759AC"/>
    <w:rsid w:val="00875CD3"/>
    <w:rsid w:val="00876BC7"/>
    <w:rsid w:val="00876D70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45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667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50E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58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C7FFC"/>
    <w:rsid w:val="008D0359"/>
    <w:rsid w:val="008D0497"/>
    <w:rsid w:val="008D0562"/>
    <w:rsid w:val="008D07B8"/>
    <w:rsid w:val="008D0A50"/>
    <w:rsid w:val="008D1098"/>
    <w:rsid w:val="008D165F"/>
    <w:rsid w:val="008D19A7"/>
    <w:rsid w:val="008D1C39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45B"/>
    <w:rsid w:val="008D5511"/>
    <w:rsid w:val="008D5930"/>
    <w:rsid w:val="008D6084"/>
    <w:rsid w:val="008D6611"/>
    <w:rsid w:val="008D6740"/>
    <w:rsid w:val="008D6D9B"/>
    <w:rsid w:val="008D6E00"/>
    <w:rsid w:val="008D6E1C"/>
    <w:rsid w:val="008D72E6"/>
    <w:rsid w:val="008D72F7"/>
    <w:rsid w:val="008D7B9C"/>
    <w:rsid w:val="008D7C5A"/>
    <w:rsid w:val="008D7E6D"/>
    <w:rsid w:val="008D7F16"/>
    <w:rsid w:val="008E00D0"/>
    <w:rsid w:val="008E023F"/>
    <w:rsid w:val="008E051A"/>
    <w:rsid w:val="008E06D4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9A6"/>
    <w:rsid w:val="008E5BC6"/>
    <w:rsid w:val="008E6A3D"/>
    <w:rsid w:val="008E6D8A"/>
    <w:rsid w:val="008E77A1"/>
    <w:rsid w:val="008E7802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3F1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48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7DC"/>
    <w:rsid w:val="00917B5E"/>
    <w:rsid w:val="00920652"/>
    <w:rsid w:val="00920F57"/>
    <w:rsid w:val="009211A4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25"/>
    <w:rsid w:val="00927A7F"/>
    <w:rsid w:val="00927C36"/>
    <w:rsid w:val="00930193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8E"/>
    <w:rsid w:val="009522DF"/>
    <w:rsid w:val="009523EA"/>
    <w:rsid w:val="0095266F"/>
    <w:rsid w:val="009536CB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42C"/>
    <w:rsid w:val="0096287B"/>
    <w:rsid w:val="009628F7"/>
    <w:rsid w:val="00962B2C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E0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77F58"/>
    <w:rsid w:val="0098053B"/>
    <w:rsid w:val="0098062D"/>
    <w:rsid w:val="00980780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3C3D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B8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5FE0"/>
    <w:rsid w:val="0099603B"/>
    <w:rsid w:val="00996446"/>
    <w:rsid w:val="00996A1C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B96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833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D7D25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3BE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A0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2A60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584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4EC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38B"/>
    <w:rsid w:val="00A43557"/>
    <w:rsid w:val="00A4361D"/>
    <w:rsid w:val="00A436C4"/>
    <w:rsid w:val="00A4399E"/>
    <w:rsid w:val="00A43AC9"/>
    <w:rsid w:val="00A44135"/>
    <w:rsid w:val="00A4454A"/>
    <w:rsid w:val="00A44612"/>
    <w:rsid w:val="00A44B1D"/>
    <w:rsid w:val="00A44E9B"/>
    <w:rsid w:val="00A45099"/>
    <w:rsid w:val="00A4520E"/>
    <w:rsid w:val="00A45858"/>
    <w:rsid w:val="00A45D29"/>
    <w:rsid w:val="00A45EA1"/>
    <w:rsid w:val="00A45FF5"/>
    <w:rsid w:val="00A4684E"/>
    <w:rsid w:val="00A4687B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416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06F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7DD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4F87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58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C727F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8D3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00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4FA8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8D2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610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32"/>
    <w:rsid w:val="00B33D84"/>
    <w:rsid w:val="00B34227"/>
    <w:rsid w:val="00B3429A"/>
    <w:rsid w:val="00B3450B"/>
    <w:rsid w:val="00B353BF"/>
    <w:rsid w:val="00B3580F"/>
    <w:rsid w:val="00B35C30"/>
    <w:rsid w:val="00B36423"/>
    <w:rsid w:val="00B3655F"/>
    <w:rsid w:val="00B36FC7"/>
    <w:rsid w:val="00B37033"/>
    <w:rsid w:val="00B370F3"/>
    <w:rsid w:val="00B37B74"/>
    <w:rsid w:val="00B37BA4"/>
    <w:rsid w:val="00B4005F"/>
    <w:rsid w:val="00B404B8"/>
    <w:rsid w:val="00B4072C"/>
    <w:rsid w:val="00B4095A"/>
    <w:rsid w:val="00B40BBE"/>
    <w:rsid w:val="00B40CAF"/>
    <w:rsid w:val="00B40D2F"/>
    <w:rsid w:val="00B4139F"/>
    <w:rsid w:val="00B42001"/>
    <w:rsid w:val="00B429BA"/>
    <w:rsid w:val="00B42D85"/>
    <w:rsid w:val="00B42E79"/>
    <w:rsid w:val="00B433DE"/>
    <w:rsid w:val="00B4369C"/>
    <w:rsid w:val="00B437BB"/>
    <w:rsid w:val="00B43CF4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9AC"/>
    <w:rsid w:val="00B52D73"/>
    <w:rsid w:val="00B53063"/>
    <w:rsid w:val="00B533C7"/>
    <w:rsid w:val="00B5361C"/>
    <w:rsid w:val="00B53682"/>
    <w:rsid w:val="00B5368C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744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377"/>
    <w:rsid w:val="00B70436"/>
    <w:rsid w:val="00B70562"/>
    <w:rsid w:val="00B70D3B"/>
    <w:rsid w:val="00B71320"/>
    <w:rsid w:val="00B715A2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8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5E6"/>
    <w:rsid w:val="00B876CB"/>
    <w:rsid w:val="00B8775E"/>
    <w:rsid w:val="00B902C1"/>
    <w:rsid w:val="00B90768"/>
    <w:rsid w:val="00B90893"/>
    <w:rsid w:val="00B9155B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1BD8"/>
    <w:rsid w:val="00BA25B4"/>
    <w:rsid w:val="00BA287A"/>
    <w:rsid w:val="00BA2A44"/>
    <w:rsid w:val="00BA2DDF"/>
    <w:rsid w:val="00BA3616"/>
    <w:rsid w:val="00BA3AA5"/>
    <w:rsid w:val="00BA3B7E"/>
    <w:rsid w:val="00BA3CF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2E1A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935"/>
    <w:rsid w:val="00BC2C8D"/>
    <w:rsid w:val="00BC3CA5"/>
    <w:rsid w:val="00BC3F46"/>
    <w:rsid w:val="00BC4020"/>
    <w:rsid w:val="00BC49CD"/>
    <w:rsid w:val="00BC4D9A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8BA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C68"/>
    <w:rsid w:val="00C14DD9"/>
    <w:rsid w:val="00C150EB"/>
    <w:rsid w:val="00C158E0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35B"/>
    <w:rsid w:val="00C17627"/>
    <w:rsid w:val="00C17BE6"/>
    <w:rsid w:val="00C17E34"/>
    <w:rsid w:val="00C203E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2B7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FA8"/>
    <w:rsid w:val="00C270CC"/>
    <w:rsid w:val="00C2728B"/>
    <w:rsid w:val="00C272C4"/>
    <w:rsid w:val="00C27473"/>
    <w:rsid w:val="00C305FA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661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5E0E"/>
    <w:rsid w:val="00C56020"/>
    <w:rsid w:val="00C565AE"/>
    <w:rsid w:val="00C565FD"/>
    <w:rsid w:val="00C575DC"/>
    <w:rsid w:val="00C579C8"/>
    <w:rsid w:val="00C57C36"/>
    <w:rsid w:val="00C6039F"/>
    <w:rsid w:val="00C60451"/>
    <w:rsid w:val="00C60670"/>
    <w:rsid w:val="00C60737"/>
    <w:rsid w:val="00C60DCF"/>
    <w:rsid w:val="00C60E80"/>
    <w:rsid w:val="00C61257"/>
    <w:rsid w:val="00C6136E"/>
    <w:rsid w:val="00C617D8"/>
    <w:rsid w:val="00C61968"/>
    <w:rsid w:val="00C61B60"/>
    <w:rsid w:val="00C6361D"/>
    <w:rsid w:val="00C63817"/>
    <w:rsid w:val="00C63B63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6E"/>
    <w:rsid w:val="00C72E75"/>
    <w:rsid w:val="00C72F3B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10E6"/>
    <w:rsid w:val="00C828A1"/>
    <w:rsid w:val="00C83B22"/>
    <w:rsid w:val="00C84544"/>
    <w:rsid w:val="00C845B7"/>
    <w:rsid w:val="00C84D7B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467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2D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6F1B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040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93F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90E"/>
    <w:rsid w:val="00CE4A76"/>
    <w:rsid w:val="00CE4A97"/>
    <w:rsid w:val="00CE53A8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548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52E"/>
    <w:rsid w:val="00D04C86"/>
    <w:rsid w:val="00D053ED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C5D"/>
    <w:rsid w:val="00D07F22"/>
    <w:rsid w:val="00D101A8"/>
    <w:rsid w:val="00D10310"/>
    <w:rsid w:val="00D10397"/>
    <w:rsid w:val="00D103A9"/>
    <w:rsid w:val="00D1062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4F8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984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458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DA4"/>
    <w:rsid w:val="00D47FF7"/>
    <w:rsid w:val="00D500BD"/>
    <w:rsid w:val="00D503C0"/>
    <w:rsid w:val="00D50917"/>
    <w:rsid w:val="00D51001"/>
    <w:rsid w:val="00D5101B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498B"/>
    <w:rsid w:val="00D7587C"/>
    <w:rsid w:val="00D7591E"/>
    <w:rsid w:val="00D75FF5"/>
    <w:rsid w:val="00D76146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AA0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42B"/>
    <w:rsid w:val="00DA1542"/>
    <w:rsid w:val="00DA172A"/>
    <w:rsid w:val="00DA1753"/>
    <w:rsid w:val="00DA177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0B7"/>
    <w:rsid w:val="00DB0F93"/>
    <w:rsid w:val="00DB1721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4EB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4F2"/>
    <w:rsid w:val="00DC787B"/>
    <w:rsid w:val="00DC78B2"/>
    <w:rsid w:val="00DD09DC"/>
    <w:rsid w:val="00DD12E2"/>
    <w:rsid w:val="00DD16E7"/>
    <w:rsid w:val="00DD177B"/>
    <w:rsid w:val="00DD1CBF"/>
    <w:rsid w:val="00DD1CC1"/>
    <w:rsid w:val="00DD2D60"/>
    <w:rsid w:val="00DD3022"/>
    <w:rsid w:val="00DD319B"/>
    <w:rsid w:val="00DD3361"/>
    <w:rsid w:val="00DD37D5"/>
    <w:rsid w:val="00DD38FB"/>
    <w:rsid w:val="00DD397F"/>
    <w:rsid w:val="00DD3D5C"/>
    <w:rsid w:val="00DD41FC"/>
    <w:rsid w:val="00DD4200"/>
    <w:rsid w:val="00DD47D8"/>
    <w:rsid w:val="00DD482D"/>
    <w:rsid w:val="00DD4BAC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A7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68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E09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53"/>
    <w:rsid w:val="00DF5DCE"/>
    <w:rsid w:val="00DF5FCB"/>
    <w:rsid w:val="00DF67BA"/>
    <w:rsid w:val="00DF68B6"/>
    <w:rsid w:val="00DF6F90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18D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8E2"/>
    <w:rsid w:val="00E27A00"/>
    <w:rsid w:val="00E27A19"/>
    <w:rsid w:val="00E27CF0"/>
    <w:rsid w:val="00E27F2C"/>
    <w:rsid w:val="00E301D1"/>
    <w:rsid w:val="00E302A2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256"/>
    <w:rsid w:val="00E368B6"/>
    <w:rsid w:val="00E36E2C"/>
    <w:rsid w:val="00E36ECB"/>
    <w:rsid w:val="00E3707E"/>
    <w:rsid w:val="00E37291"/>
    <w:rsid w:val="00E37602"/>
    <w:rsid w:val="00E37C0C"/>
    <w:rsid w:val="00E404A0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81B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78E"/>
    <w:rsid w:val="00E55F48"/>
    <w:rsid w:val="00E562E6"/>
    <w:rsid w:val="00E56586"/>
    <w:rsid w:val="00E5662B"/>
    <w:rsid w:val="00E566D8"/>
    <w:rsid w:val="00E5721E"/>
    <w:rsid w:val="00E5734B"/>
    <w:rsid w:val="00E57739"/>
    <w:rsid w:val="00E57BBE"/>
    <w:rsid w:val="00E57DCD"/>
    <w:rsid w:val="00E605ED"/>
    <w:rsid w:val="00E607A5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5E4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22C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641"/>
    <w:rsid w:val="00E9072E"/>
    <w:rsid w:val="00E908B6"/>
    <w:rsid w:val="00E910FD"/>
    <w:rsid w:val="00E915BF"/>
    <w:rsid w:val="00E9176C"/>
    <w:rsid w:val="00E92BD6"/>
    <w:rsid w:val="00E92DEA"/>
    <w:rsid w:val="00E93029"/>
    <w:rsid w:val="00E937B1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97B3D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3EAC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0D6B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54C0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3E5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69B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48B0"/>
    <w:rsid w:val="00F1535B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905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9FC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02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3C5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8D"/>
    <w:rsid w:val="00F61ADE"/>
    <w:rsid w:val="00F62154"/>
    <w:rsid w:val="00F62629"/>
    <w:rsid w:val="00F62FAC"/>
    <w:rsid w:val="00F630AA"/>
    <w:rsid w:val="00F6324E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D8F"/>
    <w:rsid w:val="00F7215C"/>
    <w:rsid w:val="00F72873"/>
    <w:rsid w:val="00F72A89"/>
    <w:rsid w:val="00F72CD7"/>
    <w:rsid w:val="00F72DC1"/>
    <w:rsid w:val="00F731FF"/>
    <w:rsid w:val="00F733F4"/>
    <w:rsid w:val="00F735EB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3F"/>
    <w:rsid w:val="00F77596"/>
    <w:rsid w:val="00F77896"/>
    <w:rsid w:val="00F77BB3"/>
    <w:rsid w:val="00F800B0"/>
    <w:rsid w:val="00F80204"/>
    <w:rsid w:val="00F80770"/>
    <w:rsid w:val="00F807C1"/>
    <w:rsid w:val="00F8097E"/>
    <w:rsid w:val="00F8149A"/>
    <w:rsid w:val="00F816B7"/>
    <w:rsid w:val="00F8178C"/>
    <w:rsid w:val="00F81C1E"/>
    <w:rsid w:val="00F81E14"/>
    <w:rsid w:val="00F82048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878F0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6F90"/>
    <w:rsid w:val="00FA70CC"/>
    <w:rsid w:val="00FA7316"/>
    <w:rsid w:val="00FA77D4"/>
    <w:rsid w:val="00FA798A"/>
    <w:rsid w:val="00FA7E20"/>
    <w:rsid w:val="00FB0EA6"/>
    <w:rsid w:val="00FB0FF2"/>
    <w:rsid w:val="00FB18B5"/>
    <w:rsid w:val="00FB197F"/>
    <w:rsid w:val="00FB23DD"/>
    <w:rsid w:val="00FB2830"/>
    <w:rsid w:val="00FB2E3B"/>
    <w:rsid w:val="00FB312F"/>
    <w:rsid w:val="00FB35C3"/>
    <w:rsid w:val="00FB409D"/>
    <w:rsid w:val="00FB4272"/>
    <w:rsid w:val="00FB429B"/>
    <w:rsid w:val="00FB50D5"/>
    <w:rsid w:val="00FB546C"/>
    <w:rsid w:val="00FB580C"/>
    <w:rsid w:val="00FB584F"/>
    <w:rsid w:val="00FB5D61"/>
    <w:rsid w:val="00FB6343"/>
    <w:rsid w:val="00FB6400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58A"/>
    <w:rsid w:val="00FC5DF3"/>
    <w:rsid w:val="00FC5F6D"/>
    <w:rsid w:val="00FC63A3"/>
    <w:rsid w:val="00FC6457"/>
    <w:rsid w:val="00FC66C1"/>
    <w:rsid w:val="00FC6703"/>
    <w:rsid w:val="00FC6BA8"/>
    <w:rsid w:val="00FC7248"/>
    <w:rsid w:val="00FD0008"/>
    <w:rsid w:val="00FD0BB7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37C"/>
    <w:rsid w:val="00FE449C"/>
    <w:rsid w:val="00FE4949"/>
    <w:rsid w:val="00FE4B78"/>
    <w:rsid w:val="00FE4B9D"/>
    <w:rsid w:val="00FE55DF"/>
    <w:rsid w:val="00FE5641"/>
    <w:rsid w:val="00FE5A58"/>
    <w:rsid w:val="00FE5B3A"/>
    <w:rsid w:val="00FE5CAA"/>
    <w:rsid w:val="00FE66BB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BC8A1A93-2F7B-4D53-8370-AD8908B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037EE7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037EE7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2D501D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D501D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7D6835"/>
    <w:pPr>
      <w:numPr>
        <w:numId w:val="8"/>
      </w:numPr>
      <w:spacing w:before="120" w:after="120"/>
    </w:pPr>
    <w:rPr>
      <w:color w:val="auto"/>
    </w:r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037EE7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37EE7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link w:val="BodyChar"/>
    <w:qFormat/>
    <w:rsid w:val="005F1F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qFormat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037EE7"/>
    <w:rPr>
      <w:rFonts w:ascii="Arial" w:hAnsi="Arial"/>
      <w:color w:val="auto"/>
      <w:lang w:eastAsia="en-US"/>
    </w:rPr>
  </w:style>
  <w:style w:type="character" w:styleId="UnresolvedMention">
    <w:name w:val="Unresolved Mention"/>
    <w:basedOn w:val="DefaultParagraphFont"/>
    <w:rsid w:val="006B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60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2.delwp.vic.gov.au/communities-and-regions/regions-and-location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resources/code-of-conduct-for-director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delwp.vic.gov.au/communities-and-regions/regions-and-locations" TargetMode="External"/><Relationship Id="rId20" Type="http://schemas.openxmlformats.org/officeDocument/2006/relationships/hyperlink" Target="http://www.delwp.vic.gov.au/committe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gov.au/people/contractors/contractor-rights-and-protections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worksafe.vic.gov.au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business.gov.au/people/contractors/employee-or-contractor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DOCID589-1193700953-513</_dlc_DocId>
    <_dlc_DocIdUrl xmlns="a5f32de4-e402-4188-b034-e71ca7d22e54">
      <Url>https://delwpvicgovau.sharepoint.com/sites/ecm_589/_layouts/15/DocIdRedir.aspx?ID=DOCID589-1193700953-513</Url>
      <Description>DOCID589-1193700953-513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7ADE-B363-4482-9A9B-791FDB6352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B7D2AE-AD6A-47B8-B998-F0B0DBFEC35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58EDB55-D8E4-4936-94F9-E464853CF83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http://schemas.microsoft.com/sharepoint/v3"/>
    <ds:schemaRef ds:uri="c9aadbac-82ff-4dd2-bad7-8dc66b4413f5"/>
    <ds:schemaRef ds:uri="http://purl.org/dc/terms/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4F97EF-23CB-4F85-BD97-9C380B878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284CEC-2FA7-4550-8568-C59A2E230B8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D627DA4-A7C3-4668-A8C5-402CAC9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1177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14 - hiring contractors</vt:lpstr>
    </vt:vector>
  </TitlesOfParts>
  <Company/>
  <LinksUpToDate>false</LinksUpToDate>
  <CharactersWithSpaces>7946</CharactersWithSpaces>
  <SharedDoc>false</SharedDoc>
  <HLinks>
    <vt:vector size="42" baseType="variant"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131085</vt:i4>
      </vt:variant>
      <vt:variant>
        <vt:i4>15</vt:i4>
      </vt:variant>
      <vt:variant>
        <vt:i4>0</vt:i4>
      </vt:variant>
      <vt:variant>
        <vt:i4>5</vt:i4>
      </vt:variant>
      <vt:variant>
        <vt:lpwstr>https://www.worksafe.vic.gov.au/</vt:lpwstr>
      </vt:variant>
      <vt:variant>
        <vt:lpwstr/>
      </vt:variant>
      <vt:variant>
        <vt:i4>3997757</vt:i4>
      </vt:variant>
      <vt:variant>
        <vt:i4>12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1048641</vt:i4>
      </vt:variant>
      <vt:variant>
        <vt:i4>9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https://www.landcarevic.org.au/assets/Uploads/GroupPage/5d7b21b0-9a27-4ed8-8f64-9d7d43da5c67volunteer-skills-and-interests-form.docx?web=1</vt:lpwstr>
      </vt:variant>
      <vt:variant>
        <vt:lpwstr/>
      </vt:variant>
      <vt:variant>
        <vt:i4>5636168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https://www.business.gov.au/people/contractors/contractor-rights-and-protections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https://www.business.gov.au/people/contractors/employee-or-contractor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14 - hiring contractors</dc:title>
  <dc:subject/>
  <dc:creator>Jen Bright (DELWP)</dc:creator>
  <cp:keywords/>
  <dc:description/>
  <cp:lastModifiedBy>Jen Bright (DELWP)</cp:lastModifiedBy>
  <cp:revision>10</cp:revision>
  <cp:lastPrinted>2019-12-10T19:26:00Z</cp:lastPrinted>
  <dcterms:created xsi:type="dcterms:W3CDTF">2019-12-16T03:22:00Z</dcterms:created>
  <dcterms:modified xsi:type="dcterms:W3CDTF">2019-12-16T07:05:00Z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1abd8590-d48b-406d-9252-08048552dc13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6;#Energy, Environment and Climate Change|94bee464-a01d-4057-aeaf-10b10373b617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41500</vt:r8>
  </property>
</Properties>
</file>