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F8BA8" w14:textId="77777777" w:rsidR="009B0801" w:rsidRPr="00694C89" w:rsidRDefault="009B0801" w:rsidP="009B0801">
      <w:pPr>
        <w:pStyle w:val="Heading2"/>
        <w:spacing w:before="100" w:beforeAutospacing="1"/>
        <w:jc w:val="center"/>
      </w:pPr>
      <w:r w:rsidRPr="00694C89">
        <w:t>G</w:t>
      </w:r>
      <w:r w:rsidR="00152F2A" w:rsidRPr="00694C89">
        <w:t>ifts, benefits and hospitality</w:t>
      </w:r>
    </w:p>
    <w:p w14:paraId="530F8BA9" w14:textId="77777777" w:rsidR="00E02D85" w:rsidRPr="00694C89" w:rsidRDefault="009B0801" w:rsidP="009B0801">
      <w:pPr>
        <w:pStyle w:val="Heading2"/>
        <w:spacing w:before="100" w:beforeAutospacing="1"/>
        <w:jc w:val="center"/>
      </w:pPr>
      <w:r w:rsidRPr="00694C89">
        <w:t xml:space="preserve">Model </w:t>
      </w:r>
      <w:r w:rsidR="00152F2A" w:rsidRPr="00694C89">
        <w:t>p</w:t>
      </w:r>
      <w:r w:rsidR="00E02D85" w:rsidRPr="00694C89">
        <w:t>olicy</w:t>
      </w:r>
    </w:p>
    <w:p w14:paraId="530F8BAA" w14:textId="77777777" w:rsidR="009B0801" w:rsidRPr="00694C89" w:rsidRDefault="009B0801" w:rsidP="009B0801">
      <w:pPr>
        <w:pStyle w:val="Heading1"/>
        <w:spacing w:before="320"/>
        <w:rPr>
          <w:rFonts w:eastAsia="Times New Roman"/>
          <w:lang w:eastAsia="en-AU"/>
        </w:rPr>
      </w:pPr>
    </w:p>
    <w:p w14:paraId="530F8BAB" w14:textId="77777777" w:rsidR="00E02D85" w:rsidRPr="00694C89" w:rsidRDefault="00E02D85" w:rsidP="009B0801">
      <w:pPr>
        <w:pStyle w:val="Heading1"/>
        <w:spacing w:before="320"/>
        <w:rPr>
          <w:rFonts w:eastAsia="Times New Roman"/>
          <w:lang w:eastAsia="en-AU"/>
        </w:rPr>
      </w:pPr>
      <w:r w:rsidRPr="00694C89">
        <w:rPr>
          <w:rFonts w:eastAsia="Times New Roman"/>
          <w:lang w:eastAsia="en-AU"/>
        </w:rPr>
        <w:t>Introduction</w:t>
      </w:r>
      <w:bookmarkStart w:id="0" w:name="_GoBack"/>
      <w:bookmarkEnd w:id="0"/>
    </w:p>
    <w:p w14:paraId="530F8BAC" w14:textId="309C588B" w:rsidR="00E02D85" w:rsidRPr="00694C89" w:rsidRDefault="00E02D85" w:rsidP="009B0801">
      <w:pPr>
        <w:rPr>
          <w:lang w:eastAsia="en-AU"/>
        </w:rPr>
      </w:pPr>
      <w:r w:rsidRPr="00694C89">
        <w:rPr>
          <w:lang w:eastAsia="en-AU"/>
        </w:rPr>
        <w:t xml:space="preserve">The integrity of </w:t>
      </w:r>
      <w:r w:rsidR="00856520" w:rsidRPr="00694C89">
        <w:rPr>
          <w:color w:val="FF0000"/>
          <w:lang w:eastAsia="en-AU"/>
        </w:rPr>
        <w:t xml:space="preserve">XXX </w:t>
      </w:r>
      <w:r w:rsidR="00856520" w:rsidRPr="00694C89">
        <w:rPr>
          <w:lang w:eastAsia="en-AU"/>
        </w:rPr>
        <w:t>committee of management</w:t>
      </w:r>
      <w:r w:rsidRPr="00694C89">
        <w:rPr>
          <w:lang w:eastAsia="en-AU"/>
        </w:rPr>
        <w:t xml:space="preserve"> is critical to </w:t>
      </w:r>
      <w:r w:rsidR="00856520" w:rsidRPr="00694C89">
        <w:rPr>
          <w:lang w:eastAsia="en-AU"/>
        </w:rPr>
        <w:t>its function and</w:t>
      </w:r>
      <w:r w:rsidRPr="00694C89">
        <w:rPr>
          <w:lang w:eastAsia="en-AU"/>
        </w:rPr>
        <w:t xml:space="preserve"> acceptance in the Victorian community as a provider of services for</w:t>
      </w:r>
      <w:r w:rsidR="00E66C38" w:rsidRPr="00694C89">
        <w:rPr>
          <w:lang w:eastAsia="en-AU"/>
        </w:rPr>
        <w:t>,</w:t>
      </w:r>
      <w:r w:rsidRPr="00694C89">
        <w:rPr>
          <w:lang w:eastAsia="en-AU"/>
        </w:rPr>
        <w:t xml:space="preserve"> and on behalf of</w:t>
      </w:r>
      <w:r w:rsidR="00E66C38" w:rsidRPr="00694C89">
        <w:rPr>
          <w:lang w:eastAsia="en-AU"/>
        </w:rPr>
        <w:t>,</w:t>
      </w:r>
      <w:r w:rsidRPr="00694C89">
        <w:rPr>
          <w:lang w:eastAsia="en-AU"/>
        </w:rPr>
        <w:t xml:space="preserve"> the community.</w:t>
      </w:r>
    </w:p>
    <w:p w14:paraId="530F8BAD" w14:textId="7F7566A7" w:rsidR="00E02D85" w:rsidRPr="00694C89" w:rsidRDefault="00152F2A" w:rsidP="00621EDF">
      <w:pPr>
        <w:rPr>
          <w:lang w:eastAsia="en-AU"/>
        </w:rPr>
      </w:pPr>
      <w:r w:rsidRPr="00694C89">
        <w:rPr>
          <w:lang w:eastAsia="en-AU"/>
        </w:rPr>
        <w:t>Accepting or providing gifts, benefits and hospitality</w:t>
      </w:r>
      <w:r w:rsidR="00E02D85" w:rsidRPr="00694C89">
        <w:rPr>
          <w:lang w:eastAsia="en-AU"/>
        </w:rPr>
        <w:t xml:space="preserve"> can seriously affect the integrity of </w:t>
      </w:r>
      <w:r w:rsidR="00856520" w:rsidRPr="00694C89">
        <w:rPr>
          <w:lang w:eastAsia="en-AU"/>
        </w:rPr>
        <w:t xml:space="preserve">committee </w:t>
      </w:r>
      <w:r w:rsidR="00E02D85" w:rsidRPr="00694C89">
        <w:rPr>
          <w:lang w:eastAsia="en-AU"/>
        </w:rPr>
        <w:t xml:space="preserve">work. </w:t>
      </w:r>
      <w:r w:rsidRPr="00694C89">
        <w:rPr>
          <w:lang w:eastAsia="en-AU"/>
        </w:rPr>
        <w:t xml:space="preserve">Where </w:t>
      </w:r>
      <w:r w:rsidR="00933250" w:rsidRPr="00694C89">
        <w:rPr>
          <w:lang w:eastAsia="en-AU"/>
        </w:rPr>
        <w:t>poorly managed it can</w:t>
      </w:r>
      <w:r w:rsidR="00E02D85" w:rsidRPr="00694C89">
        <w:rPr>
          <w:lang w:eastAsia="en-AU"/>
        </w:rPr>
        <w:t xml:space="preserve"> undermine trust and confidence that </w:t>
      </w:r>
      <w:r w:rsidR="00856520" w:rsidRPr="00694C89">
        <w:rPr>
          <w:lang w:eastAsia="en-AU"/>
        </w:rPr>
        <w:t>a committee’s</w:t>
      </w:r>
      <w:r w:rsidR="00E02D85" w:rsidRPr="00694C89">
        <w:rPr>
          <w:lang w:eastAsia="en-AU"/>
        </w:rPr>
        <w:t xml:space="preserve"> work is delivered fairly and transparently, without favour and without bias.</w:t>
      </w:r>
    </w:p>
    <w:p w14:paraId="530F8BAE" w14:textId="77777777" w:rsidR="00E02D85" w:rsidRPr="00694C89" w:rsidRDefault="00E02D85" w:rsidP="009B0801">
      <w:pPr>
        <w:pStyle w:val="Heading1"/>
        <w:spacing w:before="200"/>
        <w:rPr>
          <w:rFonts w:eastAsia="Times New Roman"/>
          <w:lang w:eastAsia="en-AU"/>
        </w:rPr>
      </w:pPr>
      <w:r w:rsidRPr="00694C89">
        <w:rPr>
          <w:rFonts w:eastAsia="Times New Roman"/>
          <w:lang w:eastAsia="en-AU"/>
        </w:rPr>
        <w:t>Purpose</w:t>
      </w:r>
    </w:p>
    <w:p w14:paraId="530F8BAF" w14:textId="00234D5E" w:rsidR="00E02D85" w:rsidRPr="00694C89" w:rsidRDefault="00E02D85" w:rsidP="00621EDF">
      <w:pPr>
        <w:rPr>
          <w:szCs w:val="20"/>
          <w:lang w:eastAsia="en-AU"/>
        </w:rPr>
      </w:pPr>
      <w:r w:rsidRPr="00694C89">
        <w:rPr>
          <w:szCs w:val="20"/>
          <w:lang w:eastAsia="en-AU"/>
        </w:rPr>
        <w:t>This policy outlines the</w:t>
      </w:r>
      <w:r w:rsidRPr="00694C89">
        <w:rPr>
          <w:color w:val="FF0000"/>
          <w:szCs w:val="20"/>
          <w:lang w:eastAsia="en-AU"/>
        </w:rPr>
        <w:t xml:space="preserve"> </w:t>
      </w:r>
      <w:r w:rsidR="00856520" w:rsidRPr="00694C89">
        <w:rPr>
          <w:color w:val="FF0000"/>
          <w:szCs w:val="20"/>
          <w:lang w:eastAsia="en-AU"/>
        </w:rPr>
        <w:t xml:space="preserve">XXXX </w:t>
      </w:r>
      <w:r w:rsidR="00856520" w:rsidRPr="00694C89">
        <w:rPr>
          <w:szCs w:val="20"/>
          <w:lang w:eastAsia="en-AU"/>
        </w:rPr>
        <w:t xml:space="preserve">committee of management </w:t>
      </w:r>
      <w:r w:rsidRPr="00694C89">
        <w:rPr>
          <w:szCs w:val="20"/>
          <w:lang w:eastAsia="en-AU"/>
        </w:rPr>
        <w:t xml:space="preserve">approach to </w:t>
      </w:r>
      <w:r w:rsidR="00933250" w:rsidRPr="00694C89">
        <w:rPr>
          <w:szCs w:val="20"/>
          <w:lang w:eastAsia="en-AU"/>
        </w:rPr>
        <w:t>accepting and providing gifts</w:t>
      </w:r>
      <w:r w:rsidR="002E0B15" w:rsidRPr="00694C89">
        <w:rPr>
          <w:szCs w:val="20"/>
          <w:lang w:eastAsia="en-AU"/>
        </w:rPr>
        <w:t>,</w:t>
      </w:r>
      <w:r w:rsidR="00933250" w:rsidRPr="00694C89">
        <w:rPr>
          <w:szCs w:val="20"/>
          <w:lang w:eastAsia="en-AU"/>
        </w:rPr>
        <w:t xml:space="preserve"> benefits and hospitality</w:t>
      </w:r>
      <w:r w:rsidRPr="00694C89">
        <w:rPr>
          <w:szCs w:val="20"/>
          <w:lang w:eastAsia="en-AU"/>
        </w:rPr>
        <w:t>:</w:t>
      </w:r>
    </w:p>
    <w:p w14:paraId="530F8BB0" w14:textId="6458D54C" w:rsidR="00E02D85" w:rsidRPr="00694C89" w:rsidRDefault="00E02D85" w:rsidP="00C8271E">
      <w:pPr>
        <w:pStyle w:val="ListParagraph"/>
        <w:numPr>
          <w:ilvl w:val="0"/>
          <w:numId w:val="16"/>
        </w:numPr>
        <w:ind w:left="714" w:hanging="357"/>
        <w:contextualSpacing w:val="0"/>
        <w:rPr>
          <w:sz w:val="20"/>
          <w:szCs w:val="20"/>
          <w:lang w:eastAsia="en-AU"/>
        </w:rPr>
      </w:pPr>
      <w:r w:rsidRPr="00694C89">
        <w:rPr>
          <w:sz w:val="20"/>
          <w:szCs w:val="20"/>
          <w:lang w:eastAsia="en-AU"/>
        </w:rPr>
        <w:t xml:space="preserve">expectations for </w:t>
      </w:r>
      <w:r w:rsidR="00933250" w:rsidRPr="00694C89">
        <w:rPr>
          <w:sz w:val="20"/>
          <w:szCs w:val="20"/>
          <w:lang w:eastAsia="en-AU"/>
        </w:rPr>
        <w:t xml:space="preserve">declining </w:t>
      </w:r>
      <w:r w:rsidR="00E66C38" w:rsidRPr="00694C89">
        <w:rPr>
          <w:sz w:val="20"/>
          <w:szCs w:val="20"/>
          <w:lang w:eastAsia="en-AU"/>
        </w:rPr>
        <w:t>goods, benefits and hospitality</w:t>
      </w:r>
    </w:p>
    <w:p w14:paraId="530F8BB1" w14:textId="77777777" w:rsidR="00E02D85" w:rsidRPr="00694C89" w:rsidRDefault="00E02D85" w:rsidP="00C8271E">
      <w:pPr>
        <w:pStyle w:val="ListParagraph"/>
        <w:numPr>
          <w:ilvl w:val="0"/>
          <w:numId w:val="16"/>
        </w:numPr>
        <w:ind w:left="714" w:hanging="357"/>
        <w:contextualSpacing w:val="0"/>
        <w:rPr>
          <w:sz w:val="20"/>
          <w:szCs w:val="20"/>
          <w:lang w:eastAsia="en-AU"/>
        </w:rPr>
      </w:pPr>
      <w:r w:rsidRPr="00694C89">
        <w:rPr>
          <w:sz w:val="20"/>
          <w:szCs w:val="20"/>
          <w:lang w:eastAsia="en-AU"/>
        </w:rPr>
        <w:t>guidance for keeping proper records</w:t>
      </w:r>
    </w:p>
    <w:p w14:paraId="530F8BB2" w14:textId="3EFBB9B9" w:rsidR="00A15994" w:rsidRPr="00694C89" w:rsidRDefault="00A15994" w:rsidP="00C8271E">
      <w:pPr>
        <w:pStyle w:val="ListParagraph"/>
        <w:numPr>
          <w:ilvl w:val="0"/>
          <w:numId w:val="16"/>
        </w:numPr>
        <w:ind w:left="714" w:hanging="357"/>
        <w:contextualSpacing w:val="0"/>
        <w:rPr>
          <w:sz w:val="20"/>
          <w:szCs w:val="20"/>
          <w:lang w:eastAsia="en-AU"/>
        </w:rPr>
      </w:pPr>
      <w:r w:rsidRPr="00694C89">
        <w:rPr>
          <w:sz w:val="20"/>
          <w:szCs w:val="20"/>
          <w:lang w:eastAsia="en-AU"/>
        </w:rPr>
        <w:t xml:space="preserve">guidance on how to politely decline offers of </w:t>
      </w:r>
      <w:r w:rsidR="00E66C38" w:rsidRPr="00694C89">
        <w:rPr>
          <w:sz w:val="20"/>
          <w:szCs w:val="20"/>
          <w:lang w:eastAsia="en-AU"/>
        </w:rPr>
        <w:t>goods, benefits and hospitality</w:t>
      </w:r>
    </w:p>
    <w:p w14:paraId="530F8BB3" w14:textId="5A10C460" w:rsidR="001E0383" w:rsidRPr="00694C89" w:rsidRDefault="00E02D85" w:rsidP="00C8271E">
      <w:pPr>
        <w:pStyle w:val="ListParagraph"/>
        <w:numPr>
          <w:ilvl w:val="0"/>
          <w:numId w:val="16"/>
        </w:numPr>
        <w:ind w:left="714" w:hanging="357"/>
        <w:contextualSpacing w:val="0"/>
        <w:rPr>
          <w:sz w:val="20"/>
          <w:szCs w:val="20"/>
          <w:lang w:eastAsia="en-AU"/>
        </w:rPr>
      </w:pPr>
      <w:r w:rsidRPr="00694C89">
        <w:rPr>
          <w:sz w:val="20"/>
          <w:szCs w:val="20"/>
          <w:lang w:eastAsia="en-AU"/>
        </w:rPr>
        <w:t xml:space="preserve">guidance for </w:t>
      </w:r>
      <w:r w:rsidR="00933250" w:rsidRPr="00694C89">
        <w:rPr>
          <w:sz w:val="20"/>
          <w:szCs w:val="20"/>
          <w:lang w:eastAsia="en-AU"/>
        </w:rPr>
        <w:t xml:space="preserve">proper use and disposal of </w:t>
      </w:r>
      <w:r w:rsidR="00E66C38" w:rsidRPr="00694C89">
        <w:rPr>
          <w:sz w:val="20"/>
          <w:szCs w:val="20"/>
          <w:lang w:eastAsia="en-AU"/>
        </w:rPr>
        <w:t>goods, benefits and hospitality</w:t>
      </w:r>
    </w:p>
    <w:p w14:paraId="530F8BB4" w14:textId="77777777" w:rsidR="00E02D85" w:rsidRPr="00694C89" w:rsidRDefault="001E0383" w:rsidP="00C8271E">
      <w:pPr>
        <w:pStyle w:val="ListParagraph"/>
        <w:numPr>
          <w:ilvl w:val="0"/>
          <w:numId w:val="16"/>
        </w:numPr>
        <w:ind w:left="714" w:hanging="357"/>
        <w:contextualSpacing w:val="0"/>
        <w:rPr>
          <w:sz w:val="20"/>
          <w:szCs w:val="20"/>
          <w:lang w:eastAsia="en-AU"/>
        </w:rPr>
      </w:pPr>
      <w:r w:rsidRPr="00694C89">
        <w:rPr>
          <w:sz w:val="20"/>
          <w:szCs w:val="20"/>
          <w:lang w:eastAsia="en-AU"/>
        </w:rPr>
        <w:t>guidance on restrictions on gift giving</w:t>
      </w:r>
      <w:r w:rsidR="00E02D85" w:rsidRPr="00694C89">
        <w:rPr>
          <w:sz w:val="20"/>
          <w:szCs w:val="20"/>
          <w:lang w:eastAsia="en-AU"/>
        </w:rPr>
        <w:t>.</w:t>
      </w:r>
    </w:p>
    <w:p w14:paraId="530F8BB5" w14:textId="504A6C5E" w:rsidR="00E02D85" w:rsidRPr="00694C89" w:rsidRDefault="00E02D85" w:rsidP="009B0801">
      <w:pPr>
        <w:pStyle w:val="Heading1"/>
        <w:spacing w:before="200"/>
        <w:rPr>
          <w:rFonts w:eastAsia="Times New Roman"/>
          <w:lang w:eastAsia="en-AU"/>
        </w:rPr>
      </w:pPr>
      <w:r w:rsidRPr="00694C89">
        <w:rPr>
          <w:rFonts w:eastAsia="Times New Roman"/>
          <w:lang w:eastAsia="en-AU"/>
        </w:rPr>
        <w:t xml:space="preserve">Statement of </w:t>
      </w:r>
      <w:r w:rsidR="001E0FC0" w:rsidRPr="00694C89">
        <w:rPr>
          <w:rFonts w:eastAsia="Times New Roman"/>
          <w:lang w:eastAsia="en-AU"/>
        </w:rPr>
        <w:t>p</w:t>
      </w:r>
      <w:r w:rsidRPr="00694C89">
        <w:rPr>
          <w:rFonts w:eastAsia="Times New Roman"/>
          <w:lang w:eastAsia="en-AU"/>
        </w:rPr>
        <w:t>olicy</w:t>
      </w:r>
    </w:p>
    <w:p w14:paraId="530F8BB6" w14:textId="77777777" w:rsidR="00933250" w:rsidRPr="00694C89" w:rsidRDefault="00933250" w:rsidP="009B0801">
      <w:pPr>
        <w:rPr>
          <w:rFonts w:cs="Arial"/>
          <w:szCs w:val="20"/>
          <w:lang w:eastAsia="en-AU"/>
        </w:rPr>
      </w:pPr>
      <w:r w:rsidRPr="00694C89">
        <w:rPr>
          <w:rFonts w:cs="Arial"/>
          <w:szCs w:val="20"/>
          <w:lang w:eastAsia="en-AU"/>
        </w:rPr>
        <w:t>All members are expected to comply with this policy and at a minimum:</w:t>
      </w:r>
    </w:p>
    <w:p w14:paraId="530F8BB7" w14:textId="77777777" w:rsidR="00933250" w:rsidRPr="00694C89" w:rsidRDefault="00933250" w:rsidP="000C4E48">
      <w:pPr>
        <w:pStyle w:val="ListParagraph"/>
        <w:numPr>
          <w:ilvl w:val="0"/>
          <w:numId w:val="16"/>
        </w:numPr>
        <w:ind w:left="714" w:hanging="357"/>
        <w:contextualSpacing w:val="0"/>
        <w:rPr>
          <w:sz w:val="20"/>
          <w:szCs w:val="20"/>
          <w:lang w:eastAsia="en-AU"/>
        </w:rPr>
      </w:pPr>
      <w:r w:rsidRPr="00694C89">
        <w:rPr>
          <w:sz w:val="20"/>
          <w:szCs w:val="20"/>
          <w:lang w:eastAsia="en-AU"/>
        </w:rPr>
        <w:t>never solicit gifts</w:t>
      </w:r>
    </w:p>
    <w:p w14:paraId="530F8BB8" w14:textId="77777777" w:rsidR="00933250" w:rsidRPr="00694C89" w:rsidRDefault="00933250" w:rsidP="000C4E48">
      <w:pPr>
        <w:pStyle w:val="ListParagraph"/>
        <w:numPr>
          <w:ilvl w:val="0"/>
          <w:numId w:val="16"/>
        </w:numPr>
        <w:ind w:left="714" w:hanging="357"/>
        <w:contextualSpacing w:val="0"/>
        <w:rPr>
          <w:sz w:val="20"/>
          <w:szCs w:val="20"/>
          <w:lang w:eastAsia="en-AU"/>
        </w:rPr>
      </w:pPr>
      <w:r w:rsidRPr="00694C89">
        <w:rPr>
          <w:sz w:val="20"/>
          <w:szCs w:val="20"/>
          <w:lang w:eastAsia="en-AU"/>
        </w:rPr>
        <w:t xml:space="preserve">always refuse any bribery attempt and report the incident to the committee chair or the </w:t>
      </w:r>
      <w:r w:rsidR="009B0801" w:rsidRPr="00694C89">
        <w:rPr>
          <w:sz w:val="20"/>
          <w:szCs w:val="20"/>
          <w:lang w:eastAsia="en-AU"/>
        </w:rPr>
        <w:t xml:space="preserve">local </w:t>
      </w:r>
      <w:r w:rsidRPr="00694C89">
        <w:rPr>
          <w:sz w:val="20"/>
          <w:szCs w:val="20"/>
          <w:lang w:eastAsia="en-AU"/>
        </w:rPr>
        <w:t xml:space="preserve">DELWP </w:t>
      </w:r>
      <w:hyperlink r:id="rId14" w:history="1">
        <w:r w:rsidR="009B0801" w:rsidRPr="002B22A1">
          <w:rPr>
            <w:rStyle w:val="Hyperlink"/>
            <w:sz w:val="20"/>
            <w:szCs w:val="20"/>
          </w:rPr>
          <w:t>regional office</w:t>
        </w:r>
      </w:hyperlink>
    </w:p>
    <w:p w14:paraId="530F8BB9" w14:textId="77777777" w:rsidR="00933250" w:rsidRPr="00694C89" w:rsidRDefault="00933250" w:rsidP="000C4E48">
      <w:pPr>
        <w:pStyle w:val="ListParagraph"/>
        <w:numPr>
          <w:ilvl w:val="0"/>
          <w:numId w:val="16"/>
        </w:numPr>
        <w:ind w:left="714" w:hanging="357"/>
        <w:contextualSpacing w:val="0"/>
        <w:rPr>
          <w:sz w:val="20"/>
          <w:szCs w:val="20"/>
          <w:lang w:eastAsia="en-AU"/>
        </w:rPr>
      </w:pPr>
      <w:r w:rsidRPr="00694C89">
        <w:rPr>
          <w:sz w:val="20"/>
          <w:szCs w:val="20"/>
          <w:lang w:eastAsia="en-AU"/>
        </w:rPr>
        <w:t xml:space="preserve">keep community expectations in mind and never accept offers that could create a perception of bias  </w:t>
      </w:r>
    </w:p>
    <w:p w14:paraId="530F8BBA" w14:textId="63513B20" w:rsidR="00933250" w:rsidRPr="00694C89" w:rsidRDefault="00933250" w:rsidP="00E66C38">
      <w:pPr>
        <w:pStyle w:val="ListParagraph"/>
        <w:numPr>
          <w:ilvl w:val="0"/>
          <w:numId w:val="16"/>
        </w:numPr>
        <w:ind w:left="714" w:hanging="357"/>
        <w:contextualSpacing w:val="0"/>
        <w:rPr>
          <w:sz w:val="20"/>
          <w:szCs w:val="20"/>
          <w:lang w:eastAsia="en-AU"/>
        </w:rPr>
      </w:pPr>
      <w:r w:rsidRPr="00694C89">
        <w:rPr>
          <w:sz w:val="20"/>
          <w:szCs w:val="20"/>
          <w:lang w:eastAsia="en-AU"/>
        </w:rPr>
        <w:t>never accept:</w:t>
      </w:r>
    </w:p>
    <w:p w14:paraId="530F8BBB" w14:textId="49EC7AEF" w:rsidR="00933250" w:rsidRPr="00694C89" w:rsidRDefault="00933250" w:rsidP="000C4E48">
      <w:pPr>
        <w:pStyle w:val="ListParagraph"/>
        <w:numPr>
          <w:ilvl w:val="1"/>
          <w:numId w:val="8"/>
        </w:numPr>
        <w:contextualSpacing w:val="0"/>
        <w:rPr>
          <w:sz w:val="20"/>
          <w:szCs w:val="20"/>
          <w:lang w:eastAsia="en-AU"/>
        </w:rPr>
      </w:pPr>
      <w:r w:rsidRPr="00694C89">
        <w:rPr>
          <w:sz w:val="20"/>
          <w:szCs w:val="20"/>
          <w:lang w:eastAsia="en-AU"/>
        </w:rPr>
        <w:t xml:space="preserve">money or other items easily converted into money </w:t>
      </w:r>
    </w:p>
    <w:p w14:paraId="530F8BBC" w14:textId="2703F7BF" w:rsidR="00933250" w:rsidRPr="00694C89" w:rsidRDefault="00933250" w:rsidP="000C4E48">
      <w:pPr>
        <w:pStyle w:val="ListParagraph"/>
        <w:numPr>
          <w:ilvl w:val="1"/>
          <w:numId w:val="8"/>
        </w:numPr>
        <w:contextualSpacing w:val="0"/>
        <w:rPr>
          <w:sz w:val="20"/>
          <w:szCs w:val="20"/>
          <w:lang w:eastAsia="en-AU"/>
        </w:rPr>
      </w:pPr>
      <w:r w:rsidRPr="00694C89">
        <w:rPr>
          <w:sz w:val="20"/>
          <w:szCs w:val="20"/>
          <w:lang w:eastAsia="en-AU"/>
        </w:rPr>
        <w:t>gifts</w:t>
      </w:r>
      <w:r w:rsidR="001E0FC0" w:rsidRPr="00694C89">
        <w:rPr>
          <w:sz w:val="20"/>
          <w:szCs w:val="20"/>
          <w:lang w:eastAsia="en-AU"/>
        </w:rPr>
        <w:t xml:space="preserve">, </w:t>
      </w:r>
      <w:r w:rsidRPr="00694C89">
        <w:rPr>
          <w:sz w:val="20"/>
          <w:szCs w:val="20"/>
          <w:lang w:eastAsia="en-AU"/>
        </w:rPr>
        <w:t>including volunteer labour or discounted materials</w:t>
      </w:r>
      <w:r w:rsidR="001E0FC0" w:rsidRPr="00694C89">
        <w:rPr>
          <w:sz w:val="20"/>
          <w:szCs w:val="20"/>
          <w:lang w:eastAsia="en-AU"/>
        </w:rPr>
        <w:t>,</w:t>
      </w:r>
      <w:r w:rsidRPr="00694C89">
        <w:rPr>
          <w:sz w:val="20"/>
          <w:szCs w:val="20"/>
          <w:lang w:eastAsia="en-AU"/>
        </w:rPr>
        <w:t xml:space="preserve"> from a person who is likely to be affected by a decision that the committee makes, now or in the future</w:t>
      </w:r>
      <w:r w:rsidR="001E0FC0" w:rsidRPr="00694C89">
        <w:rPr>
          <w:sz w:val="20"/>
          <w:szCs w:val="20"/>
          <w:lang w:eastAsia="en-AU"/>
        </w:rPr>
        <w:t xml:space="preserve">, for example, from a person </w:t>
      </w:r>
      <w:r w:rsidRPr="00694C89">
        <w:rPr>
          <w:sz w:val="20"/>
          <w:szCs w:val="20"/>
          <w:lang w:eastAsia="en-AU"/>
        </w:rPr>
        <w:t>likely to apply for a contract or tender with the committee</w:t>
      </w:r>
    </w:p>
    <w:p w14:paraId="530F8BBD" w14:textId="77777777" w:rsidR="00933250" w:rsidRPr="00694C89" w:rsidRDefault="00933250" w:rsidP="000C4E48">
      <w:pPr>
        <w:pStyle w:val="ListParagraph"/>
        <w:numPr>
          <w:ilvl w:val="1"/>
          <w:numId w:val="8"/>
        </w:numPr>
        <w:contextualSpacing w:val="0"/>
        <w:rPr>
          <w:sz w:val="20"/>
          <w:szCs w:val="20"/>
          <w:lang w:eastAsia="en-AU"/>
        </w:rPr>
      </w:pPr>
      <w:r w:rsidRPr="00694C89">
        <w:rPr>
          <w:sz w:val="20"/>
          <w:szCs w:val="20"/>
          <w:lang w:eastAsia="en-AU"/>
        </w:rPr>
        <w:t>inducements offered indirectly through family.</w:t>
      </w:r>
    </w:p>
    <w:p w14:paraId="530F8BBE" w14:textId="77777777" w:rsidR="00E02D85" w:rsidRPr="00694C89" w:rsidRDefault="00E02D85" w:rsidP="009B0801">
      <w:pPr>
        <w:pStyle w:val="Heading1"/>
        <w:spacing w:before="200"/>
        <w:rPr>
          <w:rFonts w:eastAsia="Times New Roman"/>
          <w:lang w:eastAsia="en-AU"/>
        </w:rPr>
      </w:pPr>
      <w:r w:rsidRPr="00694C89">
        <w:rPr>
          <w:rFonts w:eastAsia="Times New Roman"/>
          <w:lang w:eastAsia="en-AU"/>
        </w:rPr>
        <w:t>Guidance</w:t>
      </w:r>
    </w:p>
    <w:p w14:paraId="530F8BBF" w14:textId="77777777" w:rsidR="00E02D85" w:rsidRPr="00694C89" w:rsidRDefault="00E02D85" w:rsidP="008E3280">
      <w:pPr>
        <w:pStyle w:val="Heading4"/>
        <w:rPr>
          <w:rFonts w:eastAsia="Times New Roman"/>
          <w:lang w:eastAsia="en-AU"/>
        </w:rPr>
      </w:pPr>
      <w:r w:rsidRPr="00694C89">
        <w:rPr>
          <w:rFonts w:eastAsia="Times New Roman"/>
          <w:lang w:eastAsia="en-AU"/>
        </w:rPr>
        <w:t>Keeping proper records</w:t>
      </w:r>
    </w:p>
    <w:p w14:paraId="530F8BC0" w14:textId="655BC82B" w:rsidR="00856520" w:rsidRPr="00694C89" w:rsidRDefault="008E3280" w:rsidP="008E3280">
      <w:pPr>
        <w:rPr>
          <w:lang w:eastAsia="en-AU"/>
        </w:rPr>
      </w:pPr>
      <w:r w:rsidRPr="00694C89">
        <w:rPr>
          <w:lang w:eastAsia="en-AU"/>
        </w:rPr>
        <w:t>A</w:t>
      </w:r>
      <w:r w:rsidR="00933250" w:rsidRPr="00694C89">
        <w:rPr>
          <w:lang w:eastAsia="en-AU"/>
        </w:rPr>
        <w:t xml:space="preserve">ll offers of </w:t>
      </w:r>
      <w:r w:rsidR="001E0FC0" w:rsidRPr="00694C89">
        <w:rPr>
          <w:szCs w:val="20"/>
          <w:lang w:eastAsia="en-AU"/>
        </w:rPr>
        <w:t xml:space="preserve">goods, benefits and hospitality </w:t>
      </w:r>
      <w:r w:rsidR="00933250" w:rsidRPr="00694C89">
        <w:rPr>
          <w:lang w:eastAsia="en-AU"/>
        </w:rPr>
        <w:t>should be declared and documented</w:t>
      </w:r>
      <w:r w:rsidR="00C964FF" w:rsidRPr="00694C89">
        <w:rPr>
          <w:lang w:eastAsia="en-AU"/>
        </w:rPr>
        <w:t xml:space="preserve"> in a register</w:t>
      </w:r>
      <w:r w:rsidR="00933250" w:rsidRPr="00694C89">
        <w:rPr>
          <w:lang w:eastAsia="en-AU"/>
        </w:rPr>
        <w:t xml:space="preserve">. Committees should also record whether the offer was accepted, if so by whom, and how </w:t>
      </w:r>
      <w:r w:rsidR="001E0FC0" w:rsidRPr="00694C89">
        <w:rPr>
          <w:lang w:eastAsia="en-AU"/>
        </w:rPr>
        <w:t>it</w:t>
      </w:r>
      <w:r w:rsidR="001E0FC0" w:rsidRPr="00694C89">
        <w:rPr>
          <w:szCs w:val="20"/>
          <w:lang w:eastAsia="en-AU"/>
        </w:rPr>
        <w:t xml:space="preserve"> </w:t>
      </w:r>
      <w:r w:rsidR="00933250" w:rsidRPr="00694C89">
        <w:rPr>
          <w:lang w:eastAsia="en-AU"/>
        </w:rPr>
        <w:t>was used</w:t>
      </w:r>
      <w:r w:rsidR="001E0FC0" w:rsidRPr="00694C89">
        <w:rPr>
          <w:lang w:eastAsia="en-AU"/>
        </w:rPr>
        <w:t xml:space="preserve">, </w:t>
      </w:r>
      <w:r w:rsidR="00933250" w:rsidRPr="00694C89">
        <w:rPr>
          <w:lang w:eastAsia="en-AU"/>
        </w:rPr>
        <w:t>for example, personal consumption, shared amongst members, donated or disposed of.</w:t>
      </w:r>
    </w:p>
    <w:p w14:paraId="530F8BC1" w14:textId="430D57DA" w:rsidR="00933250" w:rsidRPr="00694C89" w:rsidRDefault="00933250" w:rsidP="008E3280">
      <w:pPr>
        <w:rPr>
          <w:lang w:eastAsia="en-AU"/>
        </w:rPr>
      </w:pPr>
      <w:r w:rsidRPr="00694C89">
        <w:rPr>
          <w:lang w:eastAsia="en-AU"/>
        </w:rPr>
        <w:t xml:space="preserve">The register should be current at any time and reviewed at least annually by the committee to identify </w:t>
      </w:r>
      <w:r w:rsidRPr="002B22A1">
        <w:t xml:space="preserve">if a </w:t>
      </w:r>
      <w:r w:rsidR="001E0FC0" w:rsidRPr="00694C89">
        <w:t xml:space="preserve">committee member </w:t>
      </w:r>
      <w:r w:rsidR="00E80F42" w:rsidRPr="00694C89">
        <w:t xml:space="preserve">(or employee) </w:t>
      </w:r>
      <w:r w:rsidRPr="00694C89">
        <w:t>is being targeted, or if a business or person is making repeated offers in an attempt to influence committee decisions.</w:t>
      </w:r>
    </w:p>
    <w:p w14:paraId="530F8BC2" w14:textId="77777777" w:rsidR="00267F06" w:rsidRPr="00694C89" w:rsidRDefault="00267F06" w:rsidP="00267F06">
      <w:pPr>
        <w:pStyle w:val="Heading4"/>
        <w:rPr>
          <w:rFonts w:eastAsia="Times New Roman"/>
          <w:lang w:eastAsia="en-AU"/>
        </w:rPr>
      </w:pPr>
      <w:r w:rsidRPr="00694C89">
        <w:rPr>
          <w:rFonts w:eastAsia="Times New Roman"/>
          <w:lang w:eastAsia="en-AU"/>
        </w:rPr>
        <w:lastRenderedPageBreak/>
        <w:t>Declining offers</w:t>
      </w:r>
    </w:p>
    <w:p w14:paraId="530F8BC3" w14:textId="0D1AFC3B" w:rsidR="00267F06" w:rsidRPr="00694C89" w:rsidRDefault="00267F06" w:rsidP="00267F06">
      <w:pPr>
        <w:rPr>
          <w:lang w:eastAsia="en-AU"/>
        </w:rPr>
      </w:pPr>
      <w:r w:rsidRPr="00694C89">
        <w:rPr>
          <w:lang w:eastAsia="en-AU"/>
        </w:rPr>
        <w:t xml:space="preserve">Declining an offer may at times risk causing offence or </w:t>
      </w:r>
      <w:r w:rsidR="00164167">
        <w:rPr>
          <w:lang w:eastAsia="en-AU"/>
        </w:rPr>
        <w:t>affect</w:t>
      </w:r>
      <w:r w:rsidR="00164167" w:rsidRPr="00694C89">
        <w:rPr>
          <w:lang w:eastAsia="en-AU"/>
        </w:rPr>
        <w:t xml:space="preserve"> </w:t>
      </w:r>
      <w:r w:rsidRPr="00694C89">
        <w:rPr>
          <w:lang w:eastAsia="en-AU"/>
        </w:rPr>
        <w:t xml:space="preserve">relationships. It is recommended that committee </w:t>
      </w:r>
      <w:r w:rsidRPr="00694C89">
        <w:rPr>
          <w:color w:val="000000" w:themeColor="text1"/>
          <w:lang w:eastAsia="en-AU"/>
        </w:rPr>
        <w:t xml:space="preserve">members </w:t>
      </w:r>
      <w:r w:rsidR="00E80F42" w:rsidRPr="00694C89">
        <w:rPr>
          <w:color w:val="000000" w:themeColor="text1"/>
          <w:lang w:eastAsia="en-AU"/>
        </w:rPr>
        <w:t>(</w:t>
      </w:r>
      <w:r w:rsidRPr="00694C89">
        <w:rPr>
          <w:color w:val="000000" w:themeColor="text1"/>
          <w:lang w:eastAsia="en-AU"/>
        </w:rPr>
        <w:t>and employees</w:t>
      </w:r>
      <w:r w:rsidR="00E80F42" w:rsidRPr="00694C89">
        <w:rPr>
          <w:color w:val="000000" w:themeColor="text1"/>
          <w:lang w:eastAsia="en-AU"/>
        </w:rPr>
        <w:t>)</w:t>
      </w:r>
      <w:r w:rsidRPr="00694C89">
        <w:rPr>
          <w:color w:val="000000" w:themeColor="text1"/>
          <w:lang w:eastAsia="en-AU"/>
        </w:rPr>
        <w:t xml:space="preserve"> </w:t>
      </w:r>
      <w:r w:rsidRPr="00694C89">
        <w:rPr>
          <w:lang w:eastAsia="en-AU"/>
        </w:rPr>
        <w:t>take positive action to limit embarrassment by ensuring:</w:t>
      </w:r>
    </w:p>
    <w:p w14:paraId="530F8BC4" w14:textId="77777777" w:rsidR="00267F06" w:rsidRPr="00694C89" w:rsidRDefault="00267F06" w:rsidP="00113C84">
      <w:pPr>
        <w:pStyle w:val="ListParagraph"/>
        <w:numPr>
          <w:ilvl w:val="0"/>
          <w:numId w:val="16"/>
        </w:numPr>
        <w:ind w:left="714" w:hanging="357"/>
        <w:contextualSpacing w:val="0"/>
        <w:rPr>
          <w:sz w:val="20"/>
          <w:szCs w:val="20"/>
          <w:lang w:eastAsia="en-AU"/>
        </w:rPr>
      </w:pPr>
      <w:r w:rsidRPr="00694C89">
        <w:rPr>
          <w:sz w:val="20"/>
          <w:szCs w:val="20"/>
          <w:lang w:eastAsia="en-AU"/>
        </w:rPr>
        <w:t>clear and consistent messaging with suppliers and stakeholders that sets expectations at the outset</w:t>
      </w:r>
    </w:p>
    <w:p w14:paraId="530F8BC5" w14:textId="0E69CDB1" w:rsidR="00267F06" w:rsidRPr="00694C89" w:rsidRDefault="00113C84" w:rsidP="00113C84">
      <w:pPr>
        <w:pStyle w:val="ListParagraph"/>
        <w:numPr>
          <w:ilvl w:val="0"/>
          <w:numId w:val="16"/>
        </w:numPr>
        <w:ind w:left="714" w:hanging="357"/>
        <w:contextualSpacing w:val="0"/>
        <w:rPr>
          <w:sz w:val="20"/>
          <w:szCs w:val="20"/>
          <w:lang w:eastAsia="en-AU"/>
        </w:rPr>
      </w:pPr>
      <w:r w:rsidRPr="00694C89">
        <w:rPr>
          <w:sz w:val="20"/>
          <w:szCs w:val="20"/>
          <w:lang w:eastAsia="en-AU"/>
        </w:rPr>
        <w:t xml:space="preserve">making it clear </w:t>
      </w:r>
      <w:r w:rsidR="00267F06" w:rsidRPr="00694C89">
        <w:rPr>
          <w:sz w:val="20"/>
          <w:szCs w:val="20"/>
          <w:lang w:eastAsia="en-AU"/>
        </w:rPr>
        <w:t>that ‘thanks is enough’</w:t>
      </w:r>
    </w:p>
    <w:p w14:paraId="530F8BC6" w14:textId="0C04B57A" w:rsidR="00267F06" w:rsidRPr="00694C89" w:rsidRDefault="00267F06" w:rsidP="00113C84">
      <w:pPr>
        <w:pStyle w:val="ListParagraph"/>
        <w:numPr>
          <w:ilvl w:val="0"/>
          <w:numId w:val="16"/>
        </w:numPr>
        <w:ind w:left="714" w:hanging="357"/>
        <w:contextualSpacing w:val="0"/>
        <w:rPr>
          <w:sz w:val="20"/>
          <w:szCs w:val="20"/>
          <w:lang w:eastAsia="en-AU"/>
        </w:rPr>
      </w:pPr>
      <w:r w:rsidRPr="00694C89">
        <w:rPr>
          <w:sz w:val="20"/>
          <w:szCs w:val="20"/>
          <w:lang w:eastAsia="en-AU"/>
        </w:rPr>
        <w:t xml:space="preserve">suppliers and stakeholders know that they are helping you to set high integrity standards by not offering </w:t>
      </w:r>
      <w:r w:rsidR="00F47894" w:rsidRPr="00694C89">
        <w:rPr>
          <w:sz w:val="20"/>
          <w:szCs w:val="20"/>
          <w:lang w:eastAsia="en-AU"/>
        </w:rPr>
        <w:t xml:space="preserve">goods, benefits and hospitality </w:t>
      </w:r>
      <w:r w:rsidRPr="00694C89">
        <w:rPr>
          <w:sz w:val="20"/>
          <w:szCs w:val="20"/>
          <w:lang w:eastAsia="en-AU"/>
        </w:rPr>
        <w:t xml:space="preserve">to committee members or employees </w:t>
      </w:r>
    </w:p>
    <w:p w14:paraId="530F8BC7" w14:textId="7D01B5BE" w:rsidR="00E02D85" w:rsidRPr="00694C89" w:rsidRDefault="00933250" w:rsidP="00621EDF">
      <w:pPr>
        <w:pStyle w:val="Heading4"/>
        <w:rPr>
          <w:rFonts w:eastAsia="Times New Roman"/>
          <w:lang w:eastAsia="en-AU"/>
        </w:rPr>
      </w:pPr>
      <w:r w:rsidRPr="00694C89">
        <w:rPr>
          <w:rFonts w:eastAsia="Times New Roman"/>
          <w:lang w:eastAsia="en-AU"/>
        </w:rPr>
        <w:t xml:space="preserve">Proper use </w:t>
      </w:r>
      <w:r w:rsidR="00A15994" w:rsidRPr="00694C89">
        <w:rPr>
          <w:rFonts w:eastAsia="Times New Roman"/>
          <w:lang w:eastAsia="en-AU"/>
        </w:rPr>
        <w:t xml:space="preserve">and </w:t>
      </w:r>
      <w:r w:rsidRPr="00694C89">
        <w:rPr>
          <w:rFonts w:eastAsia="Times New Roman"/>
          <w:lang w:eastAsia="en-AU"/>
        </w:rPr>
        <w:t xml:space="preserve">disposal of </w:t>
      </w:r>
      <w:r w:rsidR="00164167">
        <w:rPr>
          <w:rFonts w:eastAsia="Times New Roman"/>
          <w:lang w:eastAsia="en-AU"/>
        </w:rPr>
        <w:t>g</w:t>
      </w:r>
      <w:r w:rsidR="006B3DF7">
        <w:rPr>
          <w:rFonts w:eastAsia="Times New Roman"/>
          <w:lang w:eastAsia="en-AU"/>
        </w:rPr>
        <w:t>ift</w:t>
      </w:r>
      <w:r w:rsidR="00164167">
        <w:rPr>
          <w:rFonts w:eastAsia="Times New Roman"/>
          <w:lang w:eastAsia="en-AU"/>
        </w:rPr>
        <w:t>s, benefits and hospitality</w:t>
      </w:r>
      <w:r w:rsidR="00164167" w:rsidRPr="00694C89">
        <w:rPr>
          <w:rFonts w:eastAsia="Times New Roman"/>
          <w:lang w:eastAsia="en-AU"/>
        </w:rPr>
        <w:t xml:space="preserve"> </w:t>
      </w:r>
    </w:p>
    <w:p w14:paraId="530F8BC8" w14:textId="5A526AEB" w:rsidR="00E02D85" w:rsidRPr="00694C89" w:rsidRDefault="00A15994" w:rsidP="00621EDF">
      <w:pPr>
        <w:rPr>
          <w:lang w:eastAsia="en-AU"/>
        </w:rPr>
      </w:pPr>
      <w:r w:rsidRPr="00694C89">
        <w:rPr>
          <w:lang w:eastAsia="en-AU"/>
        </w:rPr>
        <w:t xml:space="preserve">When an offer of </w:t>
      </w:r>
      <w:r w:rsidR="00421970">
        <w:rPr>
          <w:szCs w:val="20"/>
          <w:lang w:eastAsia="en-AU"/>
        </w:rPr>
        <w:t>gift</w:t>
      </w:r>
      <w:r w:rsidR="00421970" w:rsidRPr="00694C89">
        <w:rPr>
          <w:szCs w:val="20"/>
          <w:lang w:eastAsia="en-AU"/>
        </w:rPr>
        <w:t>s</w:t>
      </w:r>
      <w:r w:rsidR="00F47894" w:rsidRPr="00694C89">
        <w:rPr>
          <w:szCs w:val="20"/>
          <w:lang w:eastAsia="en-AU"/>
        </w:rPr>
        <w:t xml:space="preserve">, benefits and hospitality </w:t>
      </w:r>
      <w:r w:rsidRPr="00694C89">
        <w:rPr>
          <w:lang w:eastAsia="en-AU"/>
        </w:rPr>
        <w:t xml:space="preserve">has been made to a member or the committee generally, </w:t>
      </w:r>
      <w:r w:rsidR="00E02D85" w:rsidRPr="00694C89">
        <w:rPr>
          <w:lang w:eastAsia="en-AU"/>
        </w:rPr>
        <w:t xml:space="preserve">one of the following strategies </w:t>
      </w:r>
      <w:r w:rsidRPr="00694C89">
        <w:rPr>
          <w:lang w:eastAsia="en-AU"/>
        </w:rPr>
        <w:t>may be helpful</w:t>
      </w:r>
      <w:r w:rsidR="00E02D85" w:rsidRPr="00694C89">
        <w:rPr>
          <w:lang w:eastAsia="en-AU"/>
        </w:rPr>
        <w:t>:</w:t>
      </w:r>
    </w:p>
    <w:tbl>
      <w:tblPr>
        <w:tblW w:w="990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8894"/>
      </w:tblGrid>
      <w:tr w:rsidR="00A15994" w:rsidRPr="00694C89" w14:paraId="530F8BCB" w14:textId="77777777" w:rsidTr="009B0801"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30F8BC9" w14:textId="77777777" w:rsidR="00E02D85" w:rsidRPr="002B22A1" w:rsidRDefault="00E02D85" w:rsidP="009B0801">
            <w:pPr>
              <w:spacing w:before="100"/>
              <w:ind w:left="146" w:right="5"/>
              <w:rPr>
                <w:b/>
                <w:lang w:eastAsia="en-AU"/>
              </w:rPr>
            </w:pPr>
            <w:r w:rsidRPr="002B22A1">
              <w:rPr>
                <w:b/>
                <w:lang w:eastAsia="en-AU"/>
              </w:rPr>
              <w:t>Strategy</w:t>
            </w:r>
          </w:p>
        </w:tc>
        <w:tc>
          <w:tcPr>
            <w:tcW w:w="8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30F8BCA" w14:textId="77777777" w:rsidR="00E02D85" w:rsidRPr="00694C89" w:rsidRDefault="00E02D85" w:rsidP="009B0801">
            <w:pPr>
              <w:spacing w:before="100"/>
              <w:ind w:left="125"/>
              <w:rPr>
                <w:b/>
                <w:lang w:eastAsia="en-AU"/>
              </w:rPr>
            </w:pPr>
            <w:r w:rsidRPr="00694C89">
              <w:rPr>
                <w:b/>
                <w:lang w:eastAsia="en-AU"/>
              </w:rPr>
              <w:t>Action</w:t>
            </w:r>
          </w:p>
        </w:tc>
      </w:tr>
      <w:tr w:rsidR="00A15994" w:rsidRPr="00694C89" w14:paraId="530F8BCE" w14:textId="77777777" w:rsidTr="009B0801"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0F8BCC" w14:textId="77777777" w:rsidR="00E02D85" w:rsidRPr="00694C89" w:rsidRDefault="00E02D85" w:rsidP="009B0801">
            <w:pPr>
              <w:ind w:left="146" w:right="5"/>
              <w:rPr>
                <w:color w:val="0070C0"/>
                <w:lang w:eastAsia="en-AU"/>
              </w:rPr>
            </w:pPr>
            <w:r w:rsidRPr="00694C89">
              <w:rPr>
                <w:color w:val="0070C0"/>
                <w:lang w:eastAsia="en-AU"/>
              </w:rPr>
              <w:t>Register</w:t>
            </w:r>
          </w:p>
        </w:tc>
        <w:tc>
          <w:tcPr>
            <w:tcW w:w="8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0F8BCD" w14:textId="409A1EB1" w:rsidR="00E02D85" w:rsidRPr="00694C89" w:rsidRDefault="00A15994" w:rsidP="009B0801">
            <w:pPr>
              <w:spacing w:before="120"/>
              <w:ind w:left="143"/>
              <w:rPr>
                <w:lang w:eastAsia="en-AU"/>
              </w:rPr>
            </w:pPr>
            <w:r w:rsidRPr="00694C89">
              <w:rPr>
                <w:lang w:eastAsia="en-AU"/>
              </w:rPr>
              <w:t xml:space="preserve">All offers of </w:t>
            </w:r>
            <w:r w:rsidR="00421970" w:rsidRPr="00694C89">
              <w:rPr>
                <w:szCs w:val="20"/>
                <w:lang w:eastAsia="en-AU"/>
              </w:rPr>
              <w:t>g</w:t>
            </w:r>
            <w:r w:rsidR="00421970">
              <w:rPr>
                <w:szCs w:val="20"/>
                <w:lang w:eastAsia="en-AU"/>
              </w:rPr>
              <w:t>ift</w:t>
            </w:r>
            <w:r w:rsidR="00421970" w:rsidRPr="00694C89">
              <w:rPr>
                <w:szCs w:val="20"/>
                <w:lang w:eastAsia="en-AU"/>
              </w:rPr>
              <w:t>s</w:t>
            </w:r>
            <w:r w:rsidR="00F47894" w:rsidRPr="00694C89">
              <w:rPr>
                <w:szCs w:val="20"/>
                <w:lang w:eastAsia="en-AU"/>
              </w:rPr>
              <w:t xml:space="preserve">, benefits and hospitality </w:t>
            </w:r>
            <w:r w:rsidR="009B0801" w:rsidRPr="002B22A1">
              <w:rPr>
                <w:lang w:eastAsia="en-AU"/>
              </w:rPr>
              <w:t>valued at $50 or more</w:t>
            </w:r>
            <w:r w:rsidR="00C964FF" w:rsidRPr="002B22A1">
              <w:rPr>
                <w:lang w:eastAsia="en-AU"/>
              </w:rPr>
              <w:t xml:space="preserve"> </w:t>
            </w:r>
            <w:r w:rsidRPr="002B22A1">
              <w:rPr>
                <w:lang w:eastAsia="en-AU"/>
              </w:rPr>
              <w:t xml:space="preserve">should be </w:t>
            </w:r>
            <w:r w:rsidR="009B0801" w:rsidRPr="002B22A1">
              <w:rPr>
                <w:lang w:eastAsia="en-AU"/>
              </w:rPr>
              <w:t>recorded</w:t>
            </w:r>
            <w:r w:rsidR="00C964FF" w:rsidRPr="002B22A1">
              <w:rPr>
                <w:lang w:eastAsia="en-AU"/>
              </w:rPr>
              <w:t xml:space="preserve"> in the register</w:t>
            </w:r>
            <w:r w:rsidR="009B0801" w:rsidRPr="00694C89">
              <w:rPr>
                <w:lang w:eastAsia="en-AU"/>
              </w:rPr>
              <w:t xml:space="preserve">, </w:t>
            </w:r>
            <w:r w:rsidR="009B0801" w:rsidRPr="00694C89">
              <w:rPr>
                <w:i/>
                <w:lang w:eastAsia="en-AU"/>
              </w:rPr>
              <w:t>regardless of whether the offer is accepted or declined.</w:t>
            </w:r>
          </w:p>
        </w:tc>
      </w:tr>
      <w:tr w:rsidR="00A15994" w:rsidRPr="00694C89" w14:paraId="530F8BD1" w14:textId="77777777" w:rsidTr="009B0801"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0F8BCF" w14:textId="77777777" w:rsidR="00E02D85" w:rsidRPr="00694C89" w:rsidRDefault="00A15994" w:rsidP="009B0801">
            <w:pPr>
              <w:ind w:left="146" w:right="5"/>
              <w:rPr>
                <w:color w:val="0070C0"/>
                <w:lang w:eastAsia="en-AU"/>
              </w:rPr>
            </w:pPr>
            <w:r w:rsidRPr="00694C89">
              <w:rPr>
                <w:color w:val="0070C0"/>
                <w:lang w:eastAsia="en-AU"/>
              </w:rPr>
              <w:t>Decline</w:t>
            </w:r>
          </w:p>
        </w:tc>
        <w:tc>
          <w:tcPr>
            <w:tcW w:w="8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0F8BD0" w14:textId="38A53A43" w:rsidR="00A15994" w:rsidRPr="002B22A1" w:rsidRDefault="00A15994" w:rsidP="009B0801">
            <w:pPr>
              <w:spacing w:before="120"/>
              <w:ind w:left="143"/>
              <w:rPr>
                <w:lang w:eastAsia="en-AU"/>
              </w:rPr>
            </w:pPr>
            <w:r w:rsidRPr="00694C89">
              <w:rPr>
                <w:lang w:eastAsia="en-AU"/>
              </w:rPr>
              <w:t xml:space="preserve">Best practice is to decline all </w:t>
            </w:r>
            <w:r w:rsidR="001E0383" w:rsidRPr="00694C89">
              <w:rPr>
                <w:lang w:eastAsia="en-AU"/>
              </w:rPr>
              <w:t xml:space="preserve">but token* </w:t>
            </w:r>
            <w:r w:rsidRPr="00694C89">
              <w:rPr>
                <w:lang w:eastAsia="en-AU"/>
              </w:rPr>
              <w:t xml:space="preserve">offers of </w:t>
            </w:r>
            <w:r w:rsidR="00421970" w:rsidRPr="00694C89">
              <w:rPr>
                <w:szCs w:val="20"/>
                <w:lang w:eastAsia="en-AU"/>
              </w:rPr>
              <w:t>g</w:t>
            </w:r>
            <w:r w:rsidR="00421970">
              <w:rPr>
                <w:szCs w:val="20"/>
                <w:lang w:eastAsia="en-AU"/>
              </w:rPr>
              <w:t>ift</w:t>
            </w:r>
            <w:r w:rsidR="00421970" w:rsidRPr="00694C89">
              <w:rPr>
                <w:szCs w:val="20"/>
                <w:lang w:eastAsia="en-AU"/>
              </w:rPr>
              <w:t>s</w:t>
            </w:r>
            <w:r w:rsidR="00F47894" w:rsidRPr="00694C89">
              <w:rPr>
                <w:szCs w:val="20"/>
                <w:lang w:eastAsia="en-AU"/>
              </w:rPr>
              <w:t xml:space="preserve">, benefits and hospitality </w:t>
            </w:r>
            <w:r w:rsidRPr="002B22A1">
              <w:rPr>
                <w:lang w:eastAsia="en-AU"/>
              </w:rPr>
              <w:t xml:space="preserve">to eliminate the possibility of perceptions of bias. This includes returning </w:t>
            </w:r>
            <w:r w:rsidR="00F47894" w:rsidRPr="002B22A1">
              <w:rPr>
                <w:lang w:eastAsia="en-AU"/>
              </w:rPr>
              <w:t xml:space="preserve">the item </w:t>
            </w:r>
            <w:r w:rsidRPr="002B22A1">
              <w:rPr>
                <w:lang w:eastAsia="en-AU"/>
              </w:rPr>
              <w:t>that has been delivered.</w:t>
            </w:r>
          </w:p>
        </w:tc>
      </w:tr>
      <w:tr w:rsidR="00A15994" w:rsidRPr="00694C89" w14:paraId="530F8BD4" w14:textId="77777777" w:rsidTr="009B0801"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0F8BD2" w14:textId="77777777" w:rsidR="00E02D85" w:rsidRPr="00694C89" w:rsidRDefault="00A15994" w:rsidP="009B0801">
            <w:pPr>
              <w:ind w:left="146" w:right="5"/>
              <w:rPr>
                <w:color w:val="0070C0"/>
                <w:lang w:eastAsia="en-AU"/>
              </w:rPr>
            </w:pPr>
            <w:r w:rsidRPr="00694C89">
              <w:rPr>
                <w:color w:val="0070C0"/>
                <w:lang w:eastAsia="en-AU"/>
              </w:rPr>
              <w:t>Donate</w:t>
            </w:r>
          </w:p>
        </w:tc>
        <w:tc>
          <w:tcPr>
            <w:tcW w:w="8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0F8BD3" w14:textId="35B8EF70" w:rsidR="00E02D85" w:rsidRPr="002B22A1" w:rsidRDefault="00A15994" w:rsidP="009B0801">
            <w:pPr>
              <w:spacing w:before="120"/>
              <w:ind w:left="143"/>
              <w:rPr>
                <w:lang w:eastAsia="en-AU"/>
              </w:rPr>
            </w:pPr>
            <w:r w:rsidRPr="00694C89">
              <w:rPr>
                <w:lang w:eastAsia="en-AU"/>
              </w:rPr>
              <w:t xml:space="preserve">Donate the </w:t>
            </w:r>
            <w:r w:rsidR="00421970" w:rsidRPr="00694C89">
              <w:rPr>
                <w:szCs w:val="20"/>
                <w:lang w:eastAsia="en-AU"/>
              </w:rPr>
              <w:t>g</w:t>
            </w:r>
            <w:r w:rsidR="00421970">
              <w:rPr>
                <w:szCs w:val="20"/>
                <w:lang w:eastAsia="en-AU"/>
              </w:rPr>
              <w:t>ift</w:t>
            </w:r>
            <w:r w:rsidR="00421970" w:rsidRPr="00694C89">
              <w:rPr>
                <w:szCs w:val="20"/>
                <w:lang w:eastAsia="en-AU"/>
              </w:rPr>
              <w:t>s</w:t>
            </w:r>
            <w:r w:rsidR="00F47894" w:rsidRPr="00694C89">
              <w:rPr>
                <w:szCs w:val="20"/>
                <w:lang w:eastAsia="en-AU"/>
              </w:rPr>
              <w:t xml:space="preserve">, benefits and hospitality </w:t>
            </w:r>
            <w:r w:rsidRPr="002B22A1">
              <w:rPr>
                <w:lang w:eastAsia="en-AU"/>
              </w:rPr>
              <w:t>to further committee business, or to another organisation on behalf of the committee and the donor</w:t>
            </w:r>
            <w:r w:rsidR="00F47894" w:rsidRPr="002B22A1">
              <w:rPr>
                <w:lang w:eastAsia="en-AU"/>
              </w:rPr>
              <w:t>.</w:t>
            </w:r>
          </w:p>
        </w:tc>
      </w:tr>
      <w:tr w:rsidR="00A15994" w:rsidRPr="00694C89" w14:paraId="530F8BD7" w14:textId="77777777" w:rsidTr="009B0801"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0F8BD5" w14:textId="77777777" w:rsidR="00E02D85" w:rsidRPr="00694C89" w:rsidRDefault="00A15994" w:rsidP="009B0801">
            <w:pPr>
              <w:ind w:left="146" w:right="5"/>
              <w:rPr>
                <w:color w:val="0070C0"/>
                <w:lang w:eastAsia="en-AU"/>
              </w:rPr>
            </w:pPr>
            <w:r w:rsidRPr="00694C89">
              <w:rPr>
                <w:color w:val="0070C0"/>
                <w:lang w:eastAsia="en-AU"/>
              </w:rPr>
              <w:t>Purchase</w:t>
            </w:r>
          </w:p>
        </w:tc>
        <w:tc>
          <w:tcPr>
            <w:tcW w:w="8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0F8BD6" w14:textId="5A8544CF" w:rsidR="00E02D85" w:rsidRPr="002B22A1" w:rsidRDefault="00A15994" w:rsidP="009B0801">
            <w:pPr>
              <w:spacing w:before="120"/>
              <w:ind w:left="143"/>
              <w:rPr>
                <w:lang w:eastAsia="en-AU"/>
              </w:rPr>
            </w:pPr>
            <w:r w:rsidRPr="00694C89">
              <w:rPr>
                <w:lang w:eastAsia="en-AU"/>
              </w:rPr>
              <w:t xml:space="preserve">Remove any personal benefit by paying a fair price for the </w:t>
            </w:r>
            <w:r w:rsidR="00F47894" w:rsidRPr="00694C89">
              <w:rPr>
                <w:szCs w:val="20"/>
                <w:lang w:eastAsia="en-AU"/>
              </w:rPr>
              <w:t>goods, benefits and hospitality.</w:t>
            </w:r>
          </w:p>
        </w:tc>
      </w:tr>
      <w:tr w:rsidR="00A15994" w:rsidRPr="00694C89" w14:paraId="530F8BDA" w14:textId="77777777" w:rsidTr="009B0801"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0F8BD8" w14:textId="77777777" w:rsidR="00E02D85" w:rsidRPr="00694C89" w:rsidRDefault="00A15994" w:rsidP="009B0801">
            <w:pPr>
              <w:ind w:left="146" w:right="5"/>
              <w:rPr>
                <w:color w:val="0070C0"/>
                <w:lang w:eastAsia="en-AU"/>
              </w:rPr>
            </w:pPr>
            <w:r w:rsidRPr="00694C89">
              <w:rPr>
                <w:color w:val="0070C0"/>
                <w:lang w:eastAsia="en-AU"/>
              </w:rPr>
              <w:t>Disperse</w:t>
            </w:r>
          </w:p>
        </w:tc>
        <w:tc>
          <w:tcPr>
            <w:tcW w:w="8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0F8BD9" w14:textId="77777777" w:rsidR="00E02D85" w:rsidRPr="00694C89" w:rsidRDefault="00A15994" w:rsidP="009B0801">
            <w:pPr>
              <w:spacing w:before="120"/>
              <w:ind w:left="143"/>
              <w:rPr>
                <w:lang w:eastAsia="en-AU"/>
              </w:rPr>
            </w:pPr>
            <w:r w:rsidRPr="00694C89">
              <w:rPr>
                <w:lang w:eastAsia="en-AU"/>
              </w:rPr>
              <w:t>Share consumables fairly with members and employees</w:t>
            </w:r>
            <w:r w:rsidR="00267F06" w:rsidRPr="00694C89">
              <w:rPr>
                <w:lang w:eastAsia="en-AU"/>
              </w:rPr>
              <w:t>, perhaps as a reward/recognition gesture.</w:t>
            </w:r>
          </w:p>
        </w:tc>
      </w:tr>
      <w:tr w:rsidR="009B0801" w:rsidRPr="00694C89" w14:paraId="530F8BDC" w14:textId="77777777" w:rsidTr="004478EA">
        <w:tc>
          <w:tcPr>
            <w:tcW w:w="9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0F8BDB" w14:textId="77777777" w:rsidR="009B0801" w:rsidRPr="00694C89" w:rsidRDefault="009B0801" w:rsidP="009B0801">
            <w:pPr>
              <w:pStyle w:val="Heading4"/>
              <w:spacing w:before="160"/>
              <w:ind w:left="288" w:hanging="142"/>
              <w:rPr>
                <w:rFonts w:eastAsia="Times New Roman"/>
                <w:color w:val="auto"/>
                <w:sz w:val="18"/>
                <w:szCs w:val="18"/>
                <w:lang w:eastAsia="en-AU"/>
              </w:rPr>
            </w:pPr>
            <w:r w:rsidRPr="00694C89">
              <w:rPr>
                <w:rFonts w:eastAsia="Times New Roman"/>
                <w:color w:val="auto"/>
                <w:sz w:val="18"/>
                <w:szCs w:val="18"/>
                <w:lang w:eastAsia="en-AU"/>
              </w:rPr>
              <w:t>* Token offers are those that align with community expectations of common courtesy. The Victorian public sector rates any gift valued at $50 or more as beyond token.</w:t>
            </w:r>
          </w:p>
        </w:tc>
      </w:tr>
    </w:tbl>
    <w:p w14:paraId="530F8BDD" w14:textId="77777777" w:rsidR="001E0383" w:rsidRPr="00694C89" w:rsidRDefault="001E0383" w:rsidP="001E0383">
      <w:pPr>
        <w:pStyle w:val="Heading4"/>
        <w:spacing w:before="120"/>
        <w:rPr>
          <w:lang w:eastAsia="en-AU"/>
        </w:rPr>
      </w:pPr>
      <w:r w:rsidRPr="00694C89">
        <w:rPr>
          <w:lang w:eastAsia="en-AU"/>
        </w:rPr>
        <w:t>Restrictions on gift giving</w:t>
      </w:r>
    </w:p>
    <w:p w14:paraId="530F8BDE" w14:textId="52183549" w:rsidR="001E0383" w:rsidRPr="00694C89" w:rsidRDefault="001E0383" w:rsidP="001E0383">
      <w:pPr>
        <w:spacing w:after="0"/>
      </w:pPr>
      <w:r w:rsidRPr="002B22A1">
        <w:t xml:space="preserve">The committee should never purchase a gift from committee funds unless it can </w:t>
      </w:r>
      <w:r w:rsidRPr="002B22A1">
        <w:rPr>
          <w:i/>
        </w:rPr>
        <w:t>clearly</w:t>
      </w:r>
      <w:r w:rsidRPr="002B22A1">
        <w:t xml:space="preserve"> be justified in the public interest, which is rare. This applies to gifts to committee members and to non-committee members. Any such expense should be recorded in the committee’s records, as required by section 15(8) of the </w:t>
      </w:r>
      <w:r w:rsidRPr="00694C89">
        <w:rPr>
          <w:i/>
        </w:rPr>
        <w:t>Crown Land (Reserves) Act 1978</w:t>
      </w:r>
      <w:r w:rsidRPr="00694C89">
        <w:t xml:space="preserve">. </w:t>
      </w:r>
      <w:r w:rsidR="00F47894" w:rsidRPr="00694C89">
        <w:t>C</w:t>
      </w:r>
      <w:r w:rsidRPr="00694C89">
        <w:t xml:space="preserve">ontact your local DELWP </w:t>
      </w:r>
      <w:hyperlink r:id="rId15" w:history="1">
        <w:r w:rsidR="006B3DF7" w:rsidRPr="002B22A1">
          <w:rPr>
            <w:rStyle w:val="Hyperlink"/>
            <w:szCs w:val="20"/>
          </w:rPr>
          <w:t>regional office</w:t>
        </w:r>
      </w:hyperlink>
      <w:r w:rsidR="00F47894" w:rsidRPr="00694C89">
        <w:t xml:space="preserve"> for further information</w:t>
      </w:r>
      <w:r w:rsidRPr="00694C89">
        <w:t>.</w:t>
      </w:r>
    </w:p>
    <w:p w14:paraId="530F8BDF" w14:textId="77777777" w:rsidR="00E02D85" w:rsidRPr="00694C89" w:rsidRDefault="00E02D85" w:rsidP="009B0801">
      <w:pPr>
        <w:pStyle w:val="Heading1"/>
        <w:spacing w:before="200"/>
        <w:rPr>
          <w:rFonts w:eastAsia="Times New Roman"/>
          <w:lang w:eastAsia="en-AU"/>
        </w:rPr>
      </w:pPr>
      <w:r w:rsidRPr="00694C89">
        <w:rPr>
          <w:rFonts w:eastAsia="Times New Roman"/>
          <w:lang w:eastAsia="en-AU"/>
        </w:rPr>
        <w:t>Policy breaches</w:t>
      </w:r>
    </w:p>
    <w:p w14:paraId="530F8BE0" w14:textId="77777777" w:rsidR="00E02D85" w:rsidRPr="00694C89" w:rsidRDefault="00267F06" w:rsidP="00621EDF">
      <w:pPr>
        <w:rPr>
          <w:lang w:eastAsia="en-AU"/>
        </w:rPr>
      </w:pPr>
      <w:r w:rsidRPr="00694C89">
        <w:rPr>
          <w:lang w:eastAsia="en-AU"/>
        </w:rPr>
        <w:t xml:space="preserve">Improper acceptance of </w:t>
      </w:r>
      <w:r w:rsidRPr="006B3DF7">
        <w:rPr>
          <w:lang w:eastAsia="en-AU"/>
        </w:rPr>
        <w:t xml:space="preserve">gifts </w:t>
      </w:r>
      <w:r w:rsidR="00E02D85" w:rsidRPr="006B3DF7">
        <w:rPr>
          <w:lang w:eastAsia="en-AU"/>
        </w:rPr>
        <w:t>in accordance with this policy could lead to</w:t>
      </w:r>
      <w:r w:rsidR="00E02D85" w:rsidRPr="00694C89">
        <w:rPr>
          <w:lang w:eastAsia="en-AU"/>
        </w:rPr>
        <w:t xml:space="preserve"> disciplinary action. </w:t>
      </w:r>
      <w:r w:rsidR="0096255A" w:rsidRPr="00694C89">
        <w:rPr>
          <w:lang w:eastAsia="en-AU"/>
        </w:rPr>
        <w:t>A</w:t>
      </w:r>
      <w:r w:rsidR="00E02D85" w:rsidRPr="00694C89">
        <w:rPr>
          <w:lang w:eastAsia="en-AU"/>
        </w:rPr>
        <w:t xml:space="preserve">ctions inconsistent with this policy may constitute misconduct under the </w:t>
      </w:r>
      <w:r w:rsidR="00E02D85" w:rsidRPr="00694C89">
        <w:rPr>
          <w:i/>
          <w:lang w:eastAsia="en-AU"/>
        </w:rPr>
        <w:t>P</w:t>
      </w:r>
      <w:r w:rsidR="00E02D85" w:rsidRPr="00694C89">
        <w:rPr>
          <w:i/>
          <w:iCs/>
          <w:lang w:eastAsia="en-AU"/>
        </w:rPr>
        <w:t>ublic Administration Act 2004</w:t>
      </w:r>
      <w:r w:rsidR="00E02D85" w:rsidRPr="00694C89">
        <w:rPr>
          <w:lang w:eastAsia="en-AU"/>
        </w:rPr>
        <w:t xml:space="preserve"> and/or corrupt conduct under the </w:t>
      </w:r>
      <w:r w:rsidR="00E02D85" w:rsidRPr="00694C89">
        <w:rPr>
          <w:i/>
          <w:iCs/>
          <w:lang w:eastAsia="en-AU"/>
        </w:rPr>
        <w:t>Independent Broad-based Anti-corruption Commission Act 2011</w:t>
      </w:r>
      <w:r w:rsidR="00E02D85" w:rsidRPr="00694C89">
        <w:rPr>
          <w:lang w:eastAsia="en-AU"/>
        </w:rPr>
        <w:t>.</w:t>
      </w:r>
    </w:p>
    <w:p w14:paraId="530F8BE1" w14:textId="77777777" w:rsidR="00E02D85" w:rsidRPr="00694C89" w:rsidRDefault="00E02D85" w:rsidP="009B0801">
      <w:pPr>
        <w:pStyle w:val="Heading1"/>
        <w:spacing w:before="200"/>
        <w:rPr>
          <w:rFonts w:eastAsia="Times New Roman"/>
          <w:lang w:eastAsia="en-AU"/>
        </w:rPr>
      </w:pPr>
      <w:r w:rsidRPr="00694C89">
        <w:rPr>
          <w:rFonts w:eastAsia="Times New Roman"/>
          <w:lang w:eastAsia="en-AU"/>
        </w:rPr>
        <w:t>Speak up</w:t>
      </w:r>
    </w:p>
    <w:p w14:paraId="530F8BE2" w14:textId="6F5BCB71" w:rsidR="00E02D85" w:rsidRPr="00694C89" w:rsidRDefault="00621EDF" w:rsidP="00621EDF">
      <w:pPr>
        <w:rPr>
          <w:rFonts w:cs="Arial"/>
          <w:szCs w:val="20"/>
          <w:lang w:eastAsia="en-AU"/>
        </w:rPr>
      </w:pPr>
      <w:r w:rsidRPr="00694C89">
        <w:rPr>
          <w:rFonts w:cs="Arial"/>
          <w:szCs w:val="20"/>
          <w:lang w:eastAsia="en-AU"/>
        </w:rPr>
        <w:t>Members and employees of the committee</w:t>
      </w:r>
      <w:r w:rsidR="00E02D85" w:rsidRPr="00694C89">
        <w:rPr>
          <w:rFonts w:cs="Arial"/>
          <w:szCs w:val="20"/>
          <w:lang w:eastAsia="en-AU"/>
        </w:rPr>
        <w:t xml:space="preserve"> who </w:t>
      </w:r>
      <w:r w:rsidR="00F47894" w:rsidRPr="00694C89">
        <w:rPr>
          <w:rFonts w:cs="Arial"/>
          <w:szCs w:val="20"/>
          <w:lang w:eastAsia="en-AU"/>
        </w:rPr>
        <w:t xml:space="preserve">believe </w:t>
      </w:r>
      <w:r w:rsidR="00E02D85" w:rsidRPr="00694C89">
        <w:rPr>
          <w:rFonts w:cs="Arial"/>
          <w:szCs w:val="20"/>
          <w:lang w:eastAsia="en-AU"/>
        </w:rPr>
        <w:t xml:space="preserve">that </w:t>
      </w:r>
      <w:r w:rsidR="00267F06" w:rsidRPr="00694C89">
        <w:rPr>
          <w:rFonts w:cs="Arial"/>
          <w:szCs w:val="20"/>
          <w:lang w:eastAsia="en-AU"/>
        </w:rPr>
        <w:t xml:space="preserve">offers of </w:t>
      </w:r>
      <w:r w:rsidR="00421970">
        <w:rPr>
          <w:szCs w:val="20"/>
          <w:lang w:eastAsia="en-AU"/>
        </w:rPr>
        <w:t>gift</w:t>
      </w:r>
      <w:r w:rsidR="00421970" w:rsidRPr="00694C89">
        <w:rPr>
          <w:szCs w:val="20"/>
          <w:lang w:eastAsia="en-AU"/>
        </w:rPr>
        <w:t>s</w:t>
      </w:r>
      <w:r w:rsidR="00F47894" w:rsidRPr="00694C89">
        <w:rPr>
          <w:szCs w:val="20"/>
          <w:lang w:eastAsia="en-AU"/>
        </w:rPr>
        <w:t xml:space="preserve">, benefits and hospitality </w:t>
      </w:r>
      <w:r w:rsidR="00E02D85" w:rsidRPr="00694C89">
        <w:rPr>
          <w:rFonts w:cs="Arial"/>
          <w:szCs w:val="20"/>
          <w:lang w:eastAsia="en-AU"/>
        </w:rPr>
        <w:t xml:space="preserve">within the </w:t>
      </w:r>
      <w:r w:rsidR="008E3280" w:rsidRPr="00694C89">
        <w:rPr>
          <w:rFonts w:cs="Arial"/>
          <w:szCs w:val="20"/>
          <w:lang w:eastAsia="en-AU"/>
        </w:rPr>
        <w:t>committee</w:t>
      </w:r>
      <w:r w:rsidR="00E02D85" w:rsidRPr="00694C89">
        <w:rPr>
          <w:rFonts w:cs="Arial"/>
          <w:szCs w:val="20"/>
          <w:lang w:eastAsia="en-AU"/>
        </w:rPr>
        <w:t xml:space="preserve"> may not have been declared or managed appropriately should speak up and notify </w:t>
      </w:r>
      <w:r w:rsidR="008E3280" w:rsidRPr="00694C89">
        <w:rPr>
          <w:rFonts w:cs="Arial"/>
          <w:szCs w:val="20"/>
          <w:lang w:eastAsia="en-AU"/>
        </w:rPr>
        <w:t xml:space="preserve">the committee chair or the </w:t>
      </w:r>
      <w:r w:rsidR="00C964FF" w:rsidRPr="00694C89">
        <w:rPr>
          <w:rFonts w:cs="Arial"/>
          <w:szCs w:val="20"/>
          <w:lang w:eastAsia="en-AU"/>
        </w:rPr>
        <w:t xml:space="preserve">local DELWP </w:t>
      </w:r>
      <w:bookmarkStart w:id="1" w:name="_Hlk22637518"/>
      <w:r w:rsidR="009B0801" w:rsidRPr="002B22A1">
        <w:rPr>
          <w:rFonts w:cs="Arial"/>
          <w:szCs w:val="20"/>
          <w:lang w:eastAsia="en-AU"/>
        </w:rPr>
        <w:fldChar w:fldCharType="begin"/>
      </w:r>
      <w:r w:rsidR="009B0801" w:rsidRPr="00694C89">
        <w:rPr>
          <w:rFonts w:cs="Arial"/>
          <w:szCs w:val="20"/>
          <w:lang w:eastAsia="en-AU"/>
        </w:rPr>
        <w:instrText xml:space="preserve"> HYPERLINK "https://www2.delwp.vic.gov.au/communities-and-regions/regions-and-locations" </w:instrText>
      </w:r>
      <w:r w:rsidR="009B0801" w:rsidRPr="002B22A1">
        <w:rPr>
          <w:rFonts w:cs="Arial"/>
          <w:szCs w:val="20"/>
          <w:lang w:eastAsia="en-AU"/>
        </w:rPr>
        <w:fldChar w:fldCharType="separate"/>
      </w:r>
      <w:r w:rsidR="009B0801" w:rsidRPr="002B22A1">
        <w:rPr>
          <w:rStyle w:val="Hyperlink"/>
          <w:rFonts w:cs="Arial"/>
          <w:szCs w:val="20"/>
        </w:rPr>
        <w:t>regional office</w:t>
      </w:r>
      <w:bookmarkEnd w:id="1"/>
      <w:r w:rsidR="009B0801" w:rsidRPr="002B22A1">
        <w:rPr>
          <w:rFonts w:cs="Arial"/>
          <w:szCs w:val="20"/>
          <w:lang w:eastAsia="en-AU"/>
        </w:rPr>
        <w:fldChar w:fldCharType="end"/>
      </w:r>
      <w:r w:rsidR="008E3280" w:rsidRPr="00694C89">
        <w:rPr>
          <w:rFonts w:cs="Arial"/>
          <w:szCs w:val="20"/>
          <w:lang w:eastAsia="en-AU"/>
        </w:rPr>
        <w:t>.</w:t>
      </w:r>
    </w:p>
    <w:p w14:paraId="530F8BE3" w14:textId="40EA09E2" w:rsidR="00E02D85" w:rsidRPr="00694C89" w:rsidRDefault="00E02D85" w:rsidP="00621EDF">
      <w:pPr>
        <w:rPr>
          <w:lang w:eastAsia="en-AU"/>
        </w:rPr>
      </w:pPr>
      <w:r w:rsidRPr="00694C89">
        <w:rPr>
          <w:lang w:eastAsia="en-AU"/>
        </w:rPr>
        <w:t xml:space="preserve">The </w:t>
      </w:r>
      <w:r w:rsidR="008E3280" w:rsidRPr="00694C89">
        <w:rPr>
          <w:lang w:eastAsia="en-AU"/>
        </w:rPr>
        <w:t>committee</w:t>
      </w:r>
      <w:r w:rsidRPr="00694C89">
        <w:rPr>
          <w:lang w:eastAsia="en-AU"/>
        </w:rPr>
        <w:t xml:space="preserve"> will take decisive action against </w:t>
      </w:r>
      <w:r w:rsidR="008E3280" w:rsidRPr="00694C89">
        <w:rPr>
          <w:lang w:eastAsia="en-AU"/>
        </w:rPr>
        <w:t>members</w:t>
      </w:r>
      <w:r w:rsidRPr="00694C89">
        <w:rPr>
          <w:lang w:eastAsia="en-AU"/>
        </w:rPr>
        <w:t xml:space="preserve"> who discriminate against or victimise those who speak up in good faith.</w:t>
      </w:r>
    </w:p>
    <w:p w14:paraId="530F8BE4" w14:textId="77777777" w:rsidR="00E02D85" w:rsidRPr="00694C89" w:rsidRDefault="00E02D85" w:rsidP="009B0801">
      <w:pPr>
        <w:pStyle w:val="Heading1"/>
        <w:spacing w:before="200"/>
        <w:rPr>
          <w:rFonts w:eastAsia="Times New Roman"/>
          <w:lang w:eastAsia="en-AU"/>
        </w:rPr>
      </w:pPr>
      <w:r w:rsidRPr="00694C89">
        <w:rPr>
          <w:rFonts w:eastAsia="Times New Roman"/>
          <w:lang w:eastAsia="en-AU"/>
        </w:rPr>
        <w:t>Contact</w:t>
      </w:r>
    </w:p>
    <w:p w14:paraId="530F8BE5" w14:textId="1288121A" w:rsidR="00E02D85" w:rsidRPr="00694C89" w:rsidRDefault="00E02D85" w:rsidP="00621EDF">
      <w:pPr>
        <w:rPr>
          <w:rFonts w:cs="Arial"/>
          <w:szCs w:val="20"/>
          <w:lang w:eastAsia="en-AU"/>
        </w:rPr>
      </w:pPr>
      <w:r w:rsidRPr="00694C89">
        <w:rPr>
          <w:rFonts w:cs="Arial"/>
          <w:szCs w:val="20"/>
          <w:lang w:eastAsia="en-AU"/>
        </w:rPr>
        <w:t xml:space="preserve">The following people may be contacted </w:t>
      </w:r>
      <w:r w:rsidR="00124A6D">
        <w:rPr>
          <w:rFonts w:cs="Arial"/>
          <w:szCs w:val="20"/>
          <w:lang w:eastAsia="en-AU"/>
        </w:rPr>
        <w:t>concerning</w:t>
      </w:r>
      <w:r w:rsidRPr="00694C89">
        <w:rPr>
          <w:rFonts w:cs="Arial"/>
          <w:szCs w:val="20"/>
          <w:lang w:eastAsia="en-AU"/>
        </w:rPr>
        <w:t xml:space="preserve"> matters arising under the policy:</w:t>
      </w:r>
    </w:p>
    <w:p w14:paraId="530F8BE6" w14:textId="7E8CAB14" w:rsidR="00E02D85" w:rsidRPr="00694C89" w:rsidRDefault="0051792D" w:rsidP="00621EDF">
      <w:pPr>
        <w:pStyle w:val="ListParagraph"/>
        <w:numPr>
          <w:ilvl w:val="0"/>
          <w:numId w:val="12"/>
        </w:numPr>
        <w:rPr>
          <w:sz w:val="20"/>
          <w:szCs w:val="20"/>
          <w:lang w:eastAsia="en-AU"/>
        </w:rPr>
      </w:pPr>
      <w:r w:rsidRPr="00694C89">
        <w:rPr>
          <w:sz w:val="20"/>
          <w:szCs w:val="20"/>
          <w:lang w:eastAsia="en-AU"/>
        </w:rPr>
        <w:t>c</w:t>
      </w:r>
      <w:r w:rsidR="0096255A" w:rsidRPr="00694C89">
        <w:rPr>
          <w:sz w:val="20"/>
          <w:szCs w:val="20"/>
          <w:lang w:eastAsia="en-AU"/>
        </w:rPr>
        <w:t>ommittee chair</w:t>
      </w:r>
    </w:p>
    <w:p w14:paraId="530F8BE7" w14:textId="758C285B" w:rsidR="00E02D85" w:rsidRPr="00694C89" w:rsidRDefault="0051792D" w:rsidP="00621EDF">
      <w:pPr>
        <w:pStyle w:val="ListParagraph"/>
        <w:numPr>
          <w:ilvl w:val="0"/>
          <w:numId w:val="12"/>
        </w:numPr>
        <w:rPr>
          <w:sz w:val="20"/>
          <w:szCs w:val="20"/>
          <w:lang w:eastAsia="en-AU"/>
        </w:rPr>
      </w:pPr>
      <w:r w:rsidRPr="00694C89">
        <w:rPr>
          <w:color w:val="000000" w:themeColor="text1"/>
          <w:sz w:val="20"/>
          <w:szCs w:val="20"/>
          <w:lang w:eastAsia="en-AU"/>
        </w:rPr>
        <w:t xml:space="preserve">the local </w:t>
      </w:r>
      <w:r w:rsidR="009B0801" w:rsidRPr="00694C89">
        <w:rPr>
          <w:color w:val="000000" w:themeColor="text1"/>
          <w:sz w:val="20"/>
          <w:szCs w:val="20"/>
          <w:lang w:eastAsia="en-AU"/>
        </w:rPr>
        <w:t>DELWP</w:t>
      </w:r>
      <w:r w:rsidR="0096255A" w:rsidRPr="00694C89">
        <w:rPr>
          <w:color w:val="000000" w:themeColor="text1"/>
          <w:sz w:val="20"/>
          <w:szCs w:val="20"/>
          <w:lang w:eastAsia="en-AU"/>
        </w:rPr>
        <w:t xml:space="preserve"> </w:t>
      </w:r>
      <w:hyperlink r:id="rId16" w:history="1">
        <w:r w:rsidR="009B0801" w:rsidRPr="002B22A1">
          <w:rPr>
            <w:rStyle w:val="Hyperlink"/>
            <w:sz w:val="20"/>
            <w:szCs w:val="20"/>
          </w:rPr>
          <w:t>regional office</w:t>
        </w:r>
      </w:hyperlink>
      <w:r w:rsidR="009B0801" w:rsidRPr="002B22A1">
        <w:rPr>
          <w:sz w:val="20"/>
          <w:szCs w:val="20"/>
          <w:lang w:eastAsia="en-AU"/>
        </w:rPr>
        <w:t>.</w:t>
      </w:r>
    </w:p>
    <w:sectPr w:rsidR="00E02D85" w:rsidRPr="00694C89" w:rsidSect="009B0801">
      <w:footerReference w:type="default" r:id="rId17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2532E" w14:textId="77777777" w:rsidR="00972FB7" w:rsidRDefault="00972FB7" w:rsidP="00B72B29">
      <w:pPr>
        <w:spacing w:after="0" w:line="240" w:lineRule="auto"/>
      </w:pPr>
      <w:r>
        <w:separator/>
      </w:r>
    </w:p>
  </w:endnote>
  <w:endnote w:type="continuationSeparator" w:id="0">
    <w:p w14:paraId="2ADBD134" w14:textId="77777777" w:rsidR="00972FB7" w:rsidRDefault="00972FB7" w:rsidP="00B7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B441A" w14:textId="77777777" w:rsidR="00A06A96" w:rsidRDefault="00A06A96" w:rsidP="00B72B29">
    <w:pPr>
      <w:pStyle w:val="Footer"/>
      <w:tabs>
        <w:tab w:val="clear" w:pos="4513"/>
        <w:tab w:val="center" w:pos="5670"/>
        <w:tab w:val="left" w:pos="6521"/>
      </w:tabs>
      <w:rPr>
        <w:rFonts w:cs="Arial"/>
        <w:sz w:val="16"/>
        <w:szCs w:val="16"/>
      </w:rPr>
    </w:pPr>
  </w:p>
  <w:p w14:paraId="530F8BF0" w14:textId="652DD45C" w:rsidR="00B72B29" w:rsidRDefault="00B72B29" w:rsidP="00A06A96">
    <w:pPr>
      <w:pStyle w:val="Footer"/>
      <w:tabs>
        <w:tab w:val="clear" w:pos="4513"/>
        <w:tab w:val="center" w:pos="5670"/>
        <w:tab w:val="left" w:pos="6521"/>
      </w:tabs>
    </w:pPr>
    <w:r w:rsidRPr="00827937">
      <w:rPr>
        <w:rFonts w:cs="Arial"/>
        <w:sz w:val="16"/>
        <w:szCs w:val="16"/>
      </w:rPr>
      <w:tab/>
    </w:r>
    <w:sdt>
      <w:sdtPr>
        <w:rPr>
          <w:rFonts w:cs="Arial"/>
          <w:sz w:val="16"/>
          <w:szCs w:val="16"/>
        </w:rPr>
        <w:id w:val="-1767829470"/>
        <w:docPartObj>
          <w:docPartGallery w:val="Page Numbers (Top of Page)"/>
          <w:docPartUnique/>
        </w:docPartObj>
      </w:sdtPr>
      <w:sdtEndPr/>
      <w:sdtContent>
        <w:r w:rsidRPr="00827937">
          <w:rPr>
            <w:rFonts w:cs="Arial"/>
            <w:sz w:val="16"/>
            <w:szCs w:val="16"/>
          </w:rPr>
          <w:t xml:space="preserve">Page </w:t>
        </w:r>
        <w:r w:rsidRPr="00827937">
          <w:rPr>
            <w:rFonts w:cs="Arial"/>
            <w:sz w:val="16"/>
            <w:szCs w:val="16"/>
          </w:rPr>
          <w:fldChar w:fldCharType="begin"/>
        </w:r>
        <w:r w:rsidRPr="00827937">
          <w:rPr>
            <w:rFonts w:cs="Arial"/>
            <w:sz w:val="16"/>
            <w:szCs w:val="16"/>
          </w:rPr>
          <w:instrText xml:space="preserve"> PAGE </w:instrText>
        </w:r>
        <w:r w:rsidRPr="00827937">
          <w:rPr>
            <w:rFonts w:cs="Arial"/>
            <w:sz w:val="16"/>
            <w:szCs w:val="16"/>
          </w:rPr>
          <w:fldChar w:fldCharType="separate"/>
        </w:r>
        <w:r>
          <w:rPr>
            <w:rFonts w:cs="Arial"/>
            <w:sz w:val="16"/>
            <w:szCs w:val="16"/>
          </w:rPr>
          <w:t>8</w:t>
        </w:r>
        <w:r w:rsidRPr="00827937">
          <w:rPr>
            <w:rFonts w:cs="Arial"/>
            <w:sz w:val="16"/>
            <w:szCs w:val="16"/>
          </w:rPr>
          <w:fldChar w:fldCharType="end"/>
        </w:r>
        <w:r w:rsidRPr="00827937">
          <w:rPr>
            <w:rFonts w:cs="Arial"/>
            <w:sz w:val="16"/>
            <w:szCs w:val="16"/>
          </w:rPr>
          <w:t xml:space="preserve"> of </w:t>
        </w:r>
        <w:r w:rsidRPr="00827937">
          <w:rPr>
            <w:rFonts w:cs="Arial"/>
            <w:sz w:val="16"/>
            <w:szCs w:val="16"/>
          </w:rPr>
          <w:fldChar w:fldCharType="begin"/>
        </w:r>
        <w:r w:rsidRPr="00827937">
          <w:rPr>
            <w:rFonts w:cs="Arial"/>
            <w:sz w:val="16"/>
            <w:szCs w:val="16"/>
          </w:rPr>
          <w:instrText xml:space="preserve"> NUMPAGES  </w:instrText>
        </w:r>
        <w:r w:rsidRPr="00827937">
          <w:rPr>
            <w:rFonts w:cs="Arial"/>
            <w:sz w:val="16"/>
            <w:szCs w:val="16"/>
          </w:rPr>
          <w:fldChar w:fldCharType="separate"/>
        </w:r>
        <w:r>
          <w:rPr>
            <w:rFonts w:cs="Arial"/>
            <w:sz w:val="16"/>
            <w:szCs w:val="16"/>
          </w:rPr>
          <w:t>15</w:t>
        </w:r>
        <w:r w:rsidRPr="00827937">
          <w:rPr>
            <w:rFonts w:cs="Arial"/>
            <w:noProof/>
            <w:sz w:val="16"/>
            <w:szCs w:val="16"/>
          </w:rPr>
          <w:fldChar w:fldCharType="end"/>
        </w:r>
      </w:sdtContent>
    </w:sdt>
    <w:r w:rsidRPr="00827937">
      <w:rPr>
        <w:rFonts w:cs="Arial"/>
        <w:sz w:val="16"/>
        <w:szCs w:val="16"/>
      </w:rPr>
      <w:t xml:space="preserve"> </w:t>
    </w:r>
    <w:r w:rsidRPr="00827937">
      <w:rPr>
        <w:rFonts w:cs="Arial"/>
        <w:sz w:val="16"/>
        <w:szCs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C1D36" w14:textId="77777777" w:rsidR="00972FB7" w:rsidRDefault="00972FB7" w:rsidP="00B72B29">
      <w:pPr>
        <w:spacing w:after="0" w:line="240" w:lineRule="auto"/>
      </w:pPr>
      <w:r>
        <w:separator/>
      </w:r>
    </w:p>
  </w:footnote>
  <w:footnote w:type="continuationSeparator" w:id="0">
    <w:p w14:paraId="5E336395" w14:textId="77777777" w:rsidR="00972FB7" w:rsidRDefault="00972FB7" w:rsidP="00B72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3E2"/>
    <w:multiLevelType w:val="multilevel"/>
    <w:tmpl w:val="0DBA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9609B"/>
    <w:multiLevelType w:val="multilevel"/>
    <w:tmpl w:val="E2EE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87B4E"/>
    <w:multiLevelType w:val="hybridMultilevel"/>
    <w:tmpl w:val="50F09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D6674"/>
    <w:multiLevelType w:val="hybridMultilevel"/>
    <w:tmpl w:val="8A2C3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D798A"/>
    <w:multiLevelType w:val="hybridMultilevel"/>
    <w:tmpl w:val="F3825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B16EF"/>
    <w:multiLevelType w:val="multilevel"/>
    <w:tmpl w:val="256A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F64918"/>
    <w:multiLevelType w:val="multilevel"/>
    <w:tmpl w:val="E0E4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6B0CF5"/>
    <w:multiLevelType w:val="hybridMultilevel"/>
    <w:tmpl w:val="A1BC2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20FC5"/>
    <w:multiLevelType w:val="multilevel"/>
    <w:tmpl w:val="53F8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3F6695"/>
    <w:multiLevelType w:val="hybridMultilevel"/>
    <w:tmpl w:val="3A9E3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77978"/>
    <w:multiLevelType w:val="hybridMultilevel"/>
    <w:tmpl w:val="A016E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E2B7B"/>
    <w:multiLevelType w:val="hybridMultilevel"/>
    <w:tmpl w:val="E766B9BA"/>
    <w:lvl w:ilvl="0" w:tplc="503EC2DC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5CF749FD"/>
    <w:multiLevelType w:val="hybridMultilevel"/>
    <w:tmpl w:val="72ACA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55ED5"/>
    <w:multiLevelType w:val="hybridMultilevel"/>
    <w:tmpl w:val="AFA61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00C87"/>
    <w:multiLevelType w:val="hybridMultilevel"/>
    <w:tmpl w:val="E2102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63F13"/>
    <w:multiLevelType w:val="hybridMultilevel"/>
    <w:tmpl w:val="053633C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60516"/>
    <w:multiLevelType w:val="multilevel"/>
    <w:tmpl w:val="7A36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16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  <w:num w:numId="11">
    <w:abstractNumId w:val="3"/>
  </w:num>
  <w:num w:numId="12">
    <w:abstractNumId w:val="12"/>
  </w:num>
  <w:num w:numId="13">
    <w:abstractNumId w:val="14"/>
  </w:num>
  <w:num w:numId="14">
    <w:abstractNumId w:val="11"/>
  </w:num>
  <w:num w:numId="15">
    <w:abstractNumId w:val="13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85"/>
    <w:rsid w:val="0006369E"/>
    <w:rsid w:val="000B7CDC"/>
    <w:rsid w:val="000C4E48"/>
    <w:rsid w:val="00113C84"/>
    <w:rsid w:val="00124A6D"/>
    <w:rsid w:val="00152F2A"/>
    <w:rsid w:val="00164167"/>
    <w:rsid w:val="001E0383"/>
    <w:rsid w:val="001E0FC0"/>
    <w:rsid w:val="00257869"/>
    <w:rsid w:val="00267F06"/>
    <w:rsid w:val="002701E3"/>
    <w:rsid w:val="002938F6"/>
    <w:rsid w:val="002A1A23"/>
    <w:rsid w:val="002B22A1"/>
    <w:rsid w:val="002E0B15"/>
    <w:rsid w:val="002F41D5"/>
    <w:rsid w:val="003134E9"/>
    <w:rsid w:val="0034569B"/>
    <w:rsid w:val="0034707D"/>
    <w:rsid w:val="00421970"/>
    <w:rsid w:val="00456F77"/>
    <w:rsid w:val="00462292"/>
    <w:rsid w:val="00470173"/>
    <w:rsid w:val="0048775A"/>
    <w:rsid w:val="00487B80"/>
    <w:rsid w:val="00512542"/>
    <w:rsid w:val="0051792D"/>
    <w:rsid w:val="00621EDF"/>
    <w:rsid w:val="00694C89"/>
    <w:rsid w:val="006B2D1A"/>
    <w:rsid w:val="006B3DF7"/>
    <w:rsid w:val="007072B5"/>
    <w:rsid w:val="007137BE"/>
    <w:rsid w:val="007911A6"/>
    <w:rsid w:val="00856520"/>
    <w:rsid w:val="008E3280"/>
    <w:rsid w:val="008E7019"/>
    <w:rsid w:val="009025BB"/>
    <w:rsid w:val="00907FAD"/>
    <w:rsid w:val="00914E6B"/>
    <w:rsid w:val="00933250"/>
    <w:rsid w:val="009469B8"/>
    <w:rsid w:val="0096255A"/>
    <w:rsid w:val="00965C44"/>
    <w:rsid w:val="00966229"/>
    <w:rsid w:val="00972FB7"/>
    <w:rsid w:val="009B0801"/>
    <w:rsid w:val="00A06A96"/>
    <w:rsid w:val="00A15994"/>
    <w:rsid w:val="00A960C7"/>
    <w:rsid w:val="00B72B29"/>
    <w:rsid w:val="00B825A9"/>
    <w:rsid w:val="00B94970"/>
    <w:rsid w:val="00C11A35"/>
    <w:rsid w:val="00C8271E"/>
    <w:rsid w:val="00C964FF"/>
    <w:rsid w:val="00CC1C24"/>
    <w:rsid w:val="00CF5653"/>
    <w:rsid w:val="00D14C91"/>
    <w:rsid w:val="00E02D85"/>
    <w:rsid w:val="00E273A7"/>
    <w:rsid w:val="00E57912"/>
    <w:rsid w:val="00E66C38"/>
    <w:rsid w:val="00E80F42"/>
    <w:rsid w:val="00EA4304"/>
    <w:rsid w:val="00F35C65"/>
    <w:rsid w:val="00F47894"/>
    <w:rsid w:val="00F8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F8BA8"/>
  <w15:chartTrackingRefBased/>
  <w15:docId w15:val="{919E62D1-F41B-41FB-8C9D-77F84A4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801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801"/>
    <w:pPr>
      <w:keepNext/>
      <w:keepLines/>
      <w:spacing w:before="240" w:after="10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02D85"/>
    <w:pPr>
      <w:spacing w:before="600" w:after="150" w:line="240" w:lineRule="auto"/>
      <w:outlineLvl w:val="1"/>
    </w:pPr>
    <w:rPr>
      <w:rFonts w:ascii="Helvetica" w:eastAsia="Times New Roman" w:hAnsi="Helvetica" w:cs="Times New Roman"/>
      <w:b/>
      <w:bCs/>
      <w:sz w:val="45"/>
      <w:szCs w:val="45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E02D85"/>
    <w:pPr>
      <w:spacing w:before="480" w:after="150" w:line="240" w:lineRule="auto"/>
      <w:outlineLvl w:val="2"/>
    </w:pPr>
    <w:rPr>
      <w:rFonts w:ascii="Helvetica" w:eastAsia="Times New Roman" w:hAnsi="Helvetica" w:cs="Times New Roman"/>
      <w:b/>
      <w:bCs/>
      <w:sz w:val="36"/>
      <w:szCs w:val="36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0801"/>
    <w:pPr>
      <w:keepNext/>
      <w:keepLines/>
      <w:spacing w:before="40" w:after="8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64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2D85"/>
    <w:rPr>
      <w:rFonts w:ascii="Helvetica" w:eastAsia="Times New Roman" w:hAnsi="Helvetica" w:cs="Times New Roman"/>
      <w:b/>
      <w:bCs/>
      <w:sz w:val="45"/>
      <w:szCs w:val="45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02D85"/>
    <w:rPr>
      <w:rFonts w:ascii="Helvetica" w:eastAsia="Times New Roman" w:hAnsi="Helvetica" w:cs="Times New Roman"/>
      <w:b/>
      <w:bCs/>
      <w:sz w:val="36"/>
      <w:szCs w:val="36"/>
      <w:lang w:eastAsia="en-AU"/>
    </w:rPr>
  </w:style>
  <w:style w:type="character" w:styleId="Strong">
    <w:name w:val="Strong"/>
    <w:basedOn w:val="DefaultParagraphFont"/>
    <w:uiPriority w:val="22"/>
    <w:qFormat/>
    <w:rsid w:val="00E02D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2D8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E02D85"/>
    <w:rPr>
      <w:i/>
      <w:iCs/>
    </w:rPr>
  </w:style>
  <w:style w:type="paragraph" w:styleId="ListParagraph">
    <w:name w:val="List Paragraph"/>
    <w:basedOn w:val="Normal"/>
    <w:uiPriority w:val="34"/>
    <w:rsid w:val="00856520"/>
    <w:pPr>
      <w:spacing w:after="113" w:line="240" w:lineRule="atLeast"/>
      <w:ind w:left="720"/>
      <w:contextualSpacing/>
    </w:pPr>
    <w:rPr>
      <w:rFonts w:eastAsia="Times New Roman" w:cs="Arial"/>
      <w:sz w:val="1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08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B0801"/>
    <w:rPr>
      <w:rFonts w:ascii="Arial" w:eastAsiaTheme="majorEastAsia" w:hAnsi="Arial" w:cstheme="majorBidi"/>
      <w:i/>
      <w:iCs/>
      <w:color w:val="2F5496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964FF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9B08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2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B29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2"/>
    <w:unhideWhenUsed/>
    <w:rsid w:val="00B72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2"/>
    <w:rsid w:val="00B72B29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C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1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C2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C2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C24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4A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705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delwp.vic.gov.au/communities-and-regions/regions-and-location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delwp.vic.gov.au/communities-and-regions/regions-and-locations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2.delwp.vic.gov.au/communities-and-regions/regions-and-lo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Plan" ma:contentTypeID="0x0101002517F445A0F35E449C98AAD631F2B0386F04003549C29418E83645BC9DD1DC4CA98A20" ma:contentTypeVersion="9" ma:contentTypeDescription="A Project Plan is a document that outlines what will be done, for what reason, by whom, on what timeline, using which resources, and using which methodologies, or part of such a document." ma:contentTypeScope="" ma:versionID="665dd6e7d7d3749c0a0603234c42beeb">
  <xsd:schema xmlns:xsd="http://www.w3.org/2001/XMLSchema" xmlns:xs="http://www.w3.org/2001/XMLSchema" xmlns:p="http://schemas.microsoft.com/office/2006/metadata/properties" xmlns:ns1="a5f32de4-e402-4188-b034-e71ca7d22e54" xmlns:ns2="http://schemas.microsoft.com/sharepoint/v3" xmlns:ns3="9fd47c19-1c4a-4d7d-b342-c10cef269344" xmlns:ns4="6a94b143-faab-4153-939e-68c446c3d199" xmlns:ns5="c9aadbac-82ff-4dd2-bad7-8dc66b4413f5" targetNamespace="http://schemas.microsoft.com/office/2006/metadata/properties" ma:root="true" ma:fieldsID="56d556b71ea86254e04b2299b3e1db25" ns1:_="" ns2:_="" ns3:_="" ns4:_="" ns5:_="">
    <xsd:import namespace="a5f32de4-e402-4188-b034-e71ca7d22e54"/>
    <xsd:import namespace="http://schemas.microsoft.com/sharepoint/v3"/>
    <xsd:import namespace="9fd47c19-1c4a-4d7d-b342-c10cef269344"/>
    <xsd:import namespace="6a94b143-faab-4153-939e-68c446c3d199"/>
    <xsd:import namespace="c9aadbac-82ff-4dd2-bad7-8dc66b4413f5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_dlc_DocId" minOccurs="0"/>
                <xsd:element ref="ns2:RoutingRuleDescription" minOccurs="0"/>
                <xsd:element ref="ns2:Language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1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o9492dc47c994f779126f45d040cd00e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3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13;#Land Governance|463d94ff-4dd9-47a0-b0dd-ce431c07d809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2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3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d3ef08c-152b-4e55-9770-760baed4d7d0}" ma:internalName="TaxCatchAll" ma:showField="CatchAllData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8d3ef08c-152b-4e55-9770-760baed4d7d0}" ma:internalName="TaxCatchAllLabel" ma:readOnly="true" ma:showField="CatchAllDataLabel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21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12;#Land Management Policy|d36400fd-04a6-4fcb-8a4b-1ca5c16ad2a7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4b143-faab-4153-939e-68c446c3d199" elementFormDefault="qualified">
    <xsd:import namespace="http://schemas.microsoft.com/office/2006/documentManagement/types"/>
    <xsd:import namespace="http://schemas.microsoft.com/office/infopath/2007/PartnerControls"/>
    <xsd:element name="o9492dc47c994f779126f45d040cd00e" ma:index="31" nillable="true" ma:taxonomy="true" ma:internalName="o9492dc47c994f779126f45d040cd00e" ma:taxonomyFieldName="Project_x0020_Name" ma:displayName="Project Name" ma:default="" ma:fieldId="{89492dc4-7c99-4f77-9126-f45d040cd00e}" ma:sspId="797aeec6-0273-40f2-ab3e-beee73212332" ma:termSetId="eecc7f0a-4d47-4c39-875d-b0516e9dba9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adbac-82ff-4dd2-bad7-8dc66b441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o9492dc47c994f779126f45d040cd00e xmlns="6a94b143-faab-4153-939e-68c446c3d1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 Refresh</TermName>
          <TermId xmlns="http://schemas.microsoft.com/office/infopath/2007/PartnerControls">904891e6-e9df-40b3-981f-914cac220198</TermId>
        </TermInfo>
      </Terms>
    </o9492dc47c994f779126f45d040cd00e>
    <TaxCatchAll xmlns="9fd47c19-1c4a-4d7d-b342-c10cef269344">
      <Value>49</Value>
      <Value>12</Value>
      <Value>26</Value>
      <Value>23</Value>
      <Value>6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/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d36400fd-04a6-4fcb-8a4b-1ca5c16ad2a7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b5d32f8f-8c76-440a-941b-8a191c726ef8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cc223d34-0ee9-4df6-81c7-2f6860593f8f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Energy, Environment and Climate Change</TermName>
          <TermId xmlns="http://schemas.microsoft.com/office/infopath/2007/PartnerControls">94bee464-a01d-4057-aeaf-10b10373b617</TermId>
        </TermInfo>
      </Terms>
    </ic50d0a05a8e4d9791dac67f8a1e716c>
    <_dlc_DocId xmlns="a5f32de4-e402-4188-b034-e71ca7d22e54">DOCID589-1193700953-501</_dlc_DocId>
    <_dlc_DocIdUrl xmlns="a5f32de4-e402-4188-b034-e71ca7d22e54">
      <Url>https://delwpvicgovau.sharepoint.com/sites/ecm_589/_layouts/15/DocIdRedir.aspx?ID=DOCID589-1193700953-501</Url>
      <Description>DOCID589-1193700953-501</Description>
    </_dlc_DocIdUrl>
  </documentManagement>
</p:properties>
</file>

<file path=customXml/item6.xml><?xml version="1.0" encoding="utf-8"?>
<?mso-contentType ?>
<SharedContentType xmlns="Microsoft.SharePoint.Taxonomy.ContentTypeSync" SourceId="797aeec6-0273-40f2-ab3e-beee73212332" ContentTypeId="0x0101002517F445A0F35E449C98AAD631F2B0386F04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43ADE98E-4B19-4DCA-89F6-FB79D82BF8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FB6F57-1E18-4D1C-891F-E6F5C0E4E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http://schemas.microsoft.com/sharepoint/v3"/>
    <ds:schemaRef ds:uri="9fd47c19-1c4a-4d7d-b342-c10cef269344"/>
    <ds:schemaRef ds:uri="6a94b143-faab-4153-939e-68c446c3d199"/>
    <ds:schemaRef ds:uri="c9aadbac-82ff-4dd2-bad7-8dc66b441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5915B8-AB59-4875-A401-F16F7D89DE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28C646-37F6-4483-B759-F9CEB9D4FCA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11DC937-6C35-4FE7-B7C0-36273480FB95}">
  <ds:schemaRefs>
    <ds:schemaRef ds:uri="http://purl.org/dc/elements/1.1/"/>
    <ds:schemaRef ds:uri="http://schemas.microsoft.com/office/2006/metadata/properties"/>
    <ds:schemaRef ds:uri="6a94b143-faab-4153-939e-68c446c3d199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aadbac-82ff-4dd2-bad7-8dc66b4413f5"/>
    <ds:schemaRef ds:uri="a5f32de4-e402-4188-b034-e71ca7d22e54"/>
    <ds:schemaRef ds:uri="9fd47c19-1c4a-4d7d-b342-c10cef269344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00F1B7AF-40E6-43C9-95D8-CF623FCF3D4D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C1065837-55C1-4ED5-9E7D-679039C1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 05 - C - Model policy - Gifts</vt:lpstr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 05 - C - Model policy - Gifts</dc:title>
  <dc:subject/>
  <dc:creator>Melissa J Clavan (DELWP)</dc:creator>
  <cp:keywords/>
  <dc:description/>
  <cp:lastModifiedBy>Jen Bright (DELWP)</cp:lastModifiedBy>
  <cp:revision>5</cp:revision>
  <cp:lastPrinted>2019-12-15T23:31:00Z</cp:lastPrinted>
  <dcterms:created xsi:type="dcterms:W3CDTF">2019-12-13T10:32:00Z</dcterms:created>
  <dcterms:modified xsi:type="dcterms:W3CDTF">2019-12-16T07:34:00Z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0x0101002517F445A0F35E449C98AAD631F2B0386F04003549C29418E83645BC9DD1DC4CA98A20</vt:lpwstr>
  </property>
  <property fmtid="{D5CDD505-2E9C-101B-9397-08002B2CF9AE}" pid="3" name="Section">
    <vt:lpwstr/>
  </property>
  <property fmtid="{D5CDD505-2E9C-101B-9397-08002B2CF9AE}" pid="4" name="Agency">
    <vt:lpwstr>1;#Department of Environment, Land, Water and Planning|607a3f87-1228-4cd9-82a5-076aa8776274</vt:lpwstr>
  </property>
  <property fmtid="{D5CDD505-2E9C-101B-9397-08002B2CF9AE}" pid="5" name="Branch">
    <vt:lpwstr>23;#Land Management Policy|b5d32f8f-8c76-440a-941b-8a191c726ef8</vt:lpwstr>
  </property>
  <property fmtid="{D5CDD505-2E9C-101B-9397-08002B2CF9AE}" pid="6" name="_dlc_DocIdItemGuid">
    <vt:lpwstr>6631d4aa-2cad-4432-aaba-6e8e38181c18</vt:lpwstr>
  </property>
  <property fmtid="{D5CDD505-2E9C-101B-9397-08002B2CF9AE}" pid="7" name="Division">
    <vt:lpwstr>12;#Land Management Policy|d36400fd-04a6-4fcb-8a4b-1ca5c16ad2a7</vt:lpwstr>
  </property>
  <property fmtid="{D5CDD505-2E9C-101B-9397-08002B2CF9AE}" pid="8" name="Group1">
    <vt:lpwstr>6;#Energy, Environment and Climate Change|94bee464-a01d-4057-aeaf-10b10373b617</vt:lpwstr>
  </property>
  <property fmtid="{D5CDD505-2E9C-101B-9397-08002B2CF9AE}" pid="9" name="Dissemination Limiting Marker">
    <vt:lpwstr>26;#None|cc223d34-0ee9-4df6-81c7-2f6860593f8f</vt:lpwstr>
  </property>
  <property fmtid="{D5CDD505-2E9C-101B-9397-08002B2CF9AE}" pid="10" name="Security Classification">
    <vt:lpwstr>2;#Unclassified|7fa379f4-4aba-4692-ab80-7d39d3a23cf4</vt:lpwstr>
  </property>
  <property fmtid="{D5CDD505-2E9C-101B-9397-08002B2CF9AE}" pid="11" name="Order">
    <vt:r8>33100</vt:r8>
  </property>
  <property fmtid="{D5CDD505-2E9C-101B-9397-08002B2CF9AE}" pid="12" name="Sub-Section">
    <vt:lpwstr/>
  </property>
  <property fmtid="{D5CDD505-2E9C-101B-9397-08002B2CF9AE}" pid="13" name="Project Name">
    <vt:lpwstr>49;#Guideline Refresh|904891e6-e9df-40b3-981f-914cac220198</vt:lpwstr>
  </property>
</Properties>
</file>