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20EBC" w14:textId="77777777" w:rsidR="000E0FDB" w:rsidRDefault="000E0FDB" w:rsidP="002C296E">
      <w:pPr>
        <w:pStyle w:val="BodyText"/>
      </w:pPr>
      <w:bookmarkStart w:id="0" w:name="_GoBack"/>
      <w:bookmarkEnd w:id="0"/>
    </w:p>
    <w:p w14:paraId="3DC122A0" w14:textId="7E1487FE" w:rsidR="005A2A5D" w:rsidRDefault="0036585B" w:rsidP="002C296E">
      <w:pPr>
        <w:pStyle w:val="BodyText"/>
      </w:pPr>
      <w:r w:rsidRPr="00D55628">
        <w:rPr>
          <w:noProof/>
          <w:lang w:eastAsia="en-AU"/>
        </w:rPr>
        <mc:AlternateContent>
          <mc:Choice Requires="wps">
            <w:drawing>
              <wp:anchor distT="0" distB="0" distL="114300" distR="114300" simplePos="0" relativeHeight="251658248" behindDoc="0" locked="1" layoutInCell="1" allowOverlap="1" wp14:anchorId="0F08D5EA" wp14:editId="1DCB8822">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A75CF" id="TriangleTopACIMono" o:spid="_x0000_s1026" style="position:absolute;margin-left:28.35pt;margin-top:28.35pt;width:146.85pt;height:155.6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7" behindDoc="0" locked="1" layoutInCell="1" allowOverlap="1" wp14:anchorId="514331E6" wp14:editId="19DE2451">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133F0" id="TriangleTopACI" o:spid="_x0000_s1026" style="position:absolute;margin-left:28.35pt;margin-top:28.35pt;width:146.85pt;height:155.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6" behindDoc="0" locked="1" layoutInCell="1" allowOverlap="1" wp14:anchorId="7A23F025" wp14:editId="1B40F626">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3968F" id="TriangleTopACIPlain" o:spid="_x0000_s1026" style="position:absolute;margin-left:28.35pt;margin-top:28.35pt;width:146.85pt;height:312.1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2" behindDoc="0" locked="1" layoutInCell="1" allowOverlap="1" wp14:anchorId="2D0E7B98" wp14:editId="1FA8384F">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B949A" id="TriangleTop" o:spid="_x0000_s1026" style="position:absolute;margin-left:28.3pt;margin-top:28.3pt;width:146.85pt;height:155.6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" path="m,l1469,3114,2939,,,xe" fillcolor="#ea7200 [3202]"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3" behindDoc="0" locked="1" layoutInCell="1" allowOverlap="1" wp14:anchorId="1384EA1F" wp14:editId="6D165C4F">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DF112" id="OverlayLeft" o:spid="_x0000_s1026" style="position:absolute;margin-left:28.3pt;margin-top:340.4pt;width:323.45pt;height:37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4" behindDoc="0" locked="1" layoutInCell="1" allowOverlap="1" wp14:anchorId="0DE0339F" wp14:editId="6D29040B">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4EFAE" id="OverlayRight" o:spid="_x0000_s1026" style="position:absolute;margin-left:351.45pt;margin-top:340.4pt;width:215.15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Uh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" path="m3529,r,l,7482r2994,l2994,7477r1270,5l4304,7482r,l4304,7482,4304,,3529,xe" fillcolor="#ea7200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1" behindDoc="0" locked="1" layoutInCell="1" allowOverlap="1" wp14:anchorId="598D1D6B" wp14:editId="15AE82CA">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3FF78" w14:textId="77777777" w:rsidR="005319E4" w:rsidRPr="009F69FA" w:rsidRDefault="005319E4"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D1D6B" id="_x0000_t202" coordsize="21600,21600" o:spt="202" path="m,l,21600r21600,l21600,xe">
                <v:stroke joinstyle="miter"/>
                <v:path gradientshapeok="t" o:connecttype="rect"/>
              </v:shapetype>
              <v:shape id="WebAddress" o:spid="_x0000_s1026" type="#_x0000_t202" style="position:absolute;margin-left:0;margin-top:0;width:303pt;height:56.7pt;z-index:25165824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593FF78" w14:textId="77777777" w:rsidR="005319E4" w:rsidRPr="009F69FA" w:rsidRDefault="005319E4"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1" behindDoc="0" locked="1" layoutInCell="1" allowOverlap="1" wp14:anchorId="62DC4EF4" wp14:editId="38CDE319">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8387D" w14:textId="77777777" w:rsidR="005319E4" w:rsidRPr="00271B90" w:rsidRDefault="00C70AF8" w:rsidP="00A653F3">
                            <w:pPr>
                              <w:pStyle w:val="xCoverStatus"/>
                            </w:pPr>
                            <w:r>
                              <w:fldChar w:fldCharType="begin"/>
                            </w:r>
                            <w:r>
                              <w:instrText>DOCPROPERTY  xStatus  \* MERGEFORMAT</w:instrText>
                            </w:r>
                            <w:r>
                              <w:fldChar w:fldCharType="separate"/>
                            </w:r>
                            <w:r w:rsidR="005319E4">
                              <w:t>Confidential</w: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4EF4" id="CoverStatus" o:spid="_x0000_s1027" type="#_x0000_t202" alt="Title: Watermark Document Status" style="position:absolute;margin-left:0;margin-top:674.6pt;width:437.4pt;height:29.2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1A88387D" w14:textId="77777777" w:rsidR="005319E4" w:rsidRPr="00271B90" w:rsidRDefault="004B7AF4" w:rsidP="00A653F3">
                      <w:pPr>
                        <w:pStyle w:val="xCoverStatus"/>
                      </w:pPr>
                      <w:r>
                        <w:fldChar w:fldCharType="begin"/>
                      </w:r>
                      <w:r>
                        <w:instrText>DOCPROPERTY  xStatus  \* MERGEFORMAT</w:instrText>
                      </w:r>
                      <w:r>
                        <w:fldChar w:fldCharType="separate"/>
                      </w:r>
                      <w:r w:rsidR="005319E4">
                        <w:t>Confidential</w: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5" behindDoc="0" locked="1" layoutInCell="1" allowOverlap="1" wp14:anchorId="4D8E049B" wp14:editId="5C5395EF">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38804" w14:textId="77777777" w:rsidR="005319E4" w:rsidRPr="00455A7E" w:rsidRDefault="005319E4"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E049B" id="CoverProjectBar" o:spid="_x0000_s1028" type="#_x0000_t202" alt="Title: Decorative Cover Shape" style="position:absolute;margin-left:28.3pt;margin-top:714.3pt;width:538.6pt;height:34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" fillcolor="#ea7200 [3202]" stroked="f" strokeweight=".5pt">
                <v:textbox inset="10mm,0,10mm,0">
                  <w:txbxContent>
                    <w:p w14:paraId="4DE38804" w14:textId="77777777" w:rsidR="005319E4" w:rsidRPr="00455A7E" w:rsidRDefault="005319E4"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58252" behindDoc="0" locked="1" layoutInCell="1" allowOverlap="1" wp14:anchorId="0DABD3AF" wp14:editId="1D20BC38">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8"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7155" id="PicSingle" o:spid="_x0000_s1026" alt="Title: Cover Image - Description: Cover Image" style="position:absolute;margin-left:28.3pt;margin-top:340.4pt;width:538.6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" stroked="f" strokeweight="2pt">
                <v:fill r:id="rId1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445839A7" wp14:editId="14616B6C">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48C91" w14:textId="77777777" w:rsidR="005319E4" w:rsidRDefault="005319E4" w:rsidP="00160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839A7" id="CoverRectangle" o:spid="_x0000_s1029" style="position:absolute;margin-left:28.35pt;margin-top:28.35pt;width:538.6pt;height:3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" fillcolor="#00b2a9" stroked="f" strokeweight="2pt">
                <v:textbox>
                  <w:txbxContent>
                    <w:p w14:paraId="29148C91" w14:textId="77777777" w:rsidR="005319E4" w:rsidRDefault="005319E4" w:rsidP="00160B39">
                      <w:pPr>
                        <w:jc w:val="center"/>
                      </w:pPr>
                    </w:p>
                  </w:txbxContent>
                </v:textbox>
                <w10:wrap anchorx="page" anchory="page"/>
                <w10:anchorlock/>
              </v:rect>
            </w:pict>
          </mc:Fallback>
        </mc:AlternateContent>
      </w:r>
      <w:proofErr w:type="spellStart"/>
      <w:r w:rsidR="000C75BA">
        <w:t>s</w:t>
      </w:r>
      <w:r w:rsidR="00EE748D">
        <w:t>f</w:t>
      </w:r>
      <w:r w:rsidR="00717063">
        <w:t>A</w:t>
      </w:r>
      <w:proofErr w:type="spellEnd"/>
    </w:p>
    <w:p w14:paraId="355A18D6"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0CA4F872"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6B330693F7E245BA9F9621085D3D8FA3"/>
              </w:placeholder>
            </w:sdtPr>
            <w:sdtEndPr/>
            <w:sdtContent>
              <w:p w14:paraId="5C7792DF" w14:textId="77777777" w:rsidR="00FD1B18" w:rsidRDefault="00FD1B18" w:rsidP="00FD1B18">
                <w:pPr>
                  <w:pStyle w:val="Title"/>
                </w:pPr>
                <w:r>
                  <w:t>Overview of Victoria's Forest Management System</w:t>
                </w:r>
              </w:p>
              <w:p w14:paraId="724A59A3" w14:textId="77777777" w:rsidR="00FD1B18" w:rsidRDefault="00FD1B18" w:rsidP="00FD1B18">
                <w:pPr>
                  <w:pStyle w:val="Subtitle"/>
                </w:pPr>
                <w:bookmarkStart w:id="1" w:name="myBookmark"/>
                <w:bookmarkEnd w:id="1"/>
              </w:p>
              <w:p w14:paraId="295DC03F" w14:textId="1226CED8" w:rsidR="00512DFB" w:rsidRPr="00CB1FB7" w:rsidRDefault="00C70AF8" w:rsidP="008734DB">
                <w:pPr>
                  <w:pStyle w:val="Subtitle"/>
                </w:pPr>
              </w:p>
            </w:sdtContent>
          </w:sdt>
        </w:tc>
      </w:tr>
      <w:tr w:rsidR="008B04E4" w14:paraId="23FE5D98" w14:textId="77777777" w:rsidTr="008734DB">
        <w:trPr>
          <w:trHeight w:hRule="exact" w:val="1757"/>
        </w:trPr>
        <w:tc>
          <w:tcPr>
            <w:tcW w:w="7369" w:type="dxa"/>
            <w:vAlign w:val="center"/>
          </w:tcPr>
          <w:p w14:paraId="2FDBF2CD" w14:textId="3078D50D" w:rsidR="008B04E4" w:rsidRDefault="008B04E4" w:rsidP="008734DB">
            <w:pPr>
              <w:pStyle w:val="Subtitle"/>
            </w:pPr>
          </w:p>
        </w:tc>
      </w:tr>
      <w:tr w:rsidR="008B04E4" w14:paraId="2D55A084" w14:textId="77777777" w:rsidTr="008734DB">
        <w:trPr>
          <w:trHeight w:hRule="exact" w:val="680"/>
        </w:trPr>
        <w:sdt>
          <w:sdtPr>
            <w:alias w:val="ReportDate"/>
            <w:tag w:val="ReportDate"/>
            <w:id w:val="-201246249"/>
            <w:lock w:val="sdtContentLocked"/>
            <w:placeholder>
              <w:docPart w:val="4D576FB2ADB44F36ABC922D77AC98C60"/>
            </w:placeholder>
          </w:sdtPr>
          <w:sdtEndPr/>
          <w:sdtContent>
            <w:tc>
              <w:tcPr>
                <w:tcW w:w="7369" w:type="dxa"/>
                <w:vAlign w:val="bottom"/>
              </w:tcPr>
              <w:p w14:paraId="70594FC1" w14:textId="61AAC05C" w:rsidR="008B04E4" w:rsidRDefault="00FD1B18" w:rsidP="00FD1B18">
                <w:pPr>
                  <w:pStyle w:val="Subtitle"/>
                </w:pPr>
                <w:r>
                  <w:t xml:space="preserve"> 2019</w:t>
                </w:r>
              </w:p>
            </w:tc>
          </w:sdtContent>
        </w:sdt>
      </w:tr>
    </w:tbl>
    <w:p w14:paraId="48FBB61A" w14:textId="77777777" w:rsidR="00D73B6C" w:rsidRDefault="00D73B6C"/>
    <w:p w14:paraId="62DE8343" w14:textId="4AE78F7F" w:rsidR="00D73B6C" w:rsidRPr="00D55628" w:rsidRDefault="00160B39">
      <w:pPr>
        <w:sectPr w:rsidR="00D73B6C" w:rsidRPr="00D55628" w:rsidSect="00E542C2">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1134" w:left="1134" w:header="284" w:footer="284" w:gutter="0"/>
          <w:cols w:space="708"/>
          <w:titlePg/>
          <w:docGrid w:linePitch="360"/>
        </w:sectPr>
      </w:pPr>
      <w:r>
        <w:rPr>
          <w:rFonts w:ascii="Times New Roman" w:hAnsi="Times New Roman" w:cs="Times New Roman"/>
          <w:noProof/>
          <w:color w:val="auto"/>
          <w:sz w:val="24"/>
          <w:szCs w:val="24"/>
        </w:rPr>
        <mc:AlternateContent>
          <mc:Choice Requires="wps">
            <w:drawing>
              <wp:anchor distT="0" distB="0" distL="114300" distR="114300" simplePos="0" relativeHeight="251660302" behindDoc="0" locked="0" layoutInCell="1" allowOverlap="1" wp14:anchorId="6D27D457" wp14:editId="744704AF">
                <wp:simplePos x="0" y="0"/>
                <wp:positionH relativeFrom="column">
                  <wp:posOffset>4299585</wp:posOffset>
                </wp:positionH>
                <wp:positionV relativeFrom="paragraph">
                  <wp:posOffset>2232660</wp:posOffset>
                </wp:positionV>
                <wp:extent cx="1771650" cy="500380"/>
                <wp:effectExtent l="0" t="0" r="0" b="4445"/>
                <wp:wrapNone/>
                <wp:docPr id="246" name="Text Box 246"/>
                <wp:cNvGraphicFramePr/>
                <a:graphic xmlns:a="http://schemas.openxmlformats.org/drawingml/2006/main">
                  <a:graphicData uri="http://schemas.microsoft.com/office/word/2010/wordprocessingShape">
                    <wps:wsp>
                      <wps:cNvSpPr txBox="1"/>
                      <wps:spPr>
                        <a:xfrm>
                          <a:off x="0" y="0"/>
                          <a:ext cx="1771650" cy="500380"/>
                        </a:xfrm>
                        <a:prstGeom prst="rect">
                          <a:avLst/>
                        </a:prstGeom>
                        <a:noFill/>
                        <a:ln w="6350">
                          <a:noFill/>
                        </a:ln>
                      </wps:spPr>
                      <wps:txbx>
                        <w:txbxContent>
                          <w:p w14:paraId="2C09F755" w14:textId="77777777" w:rsidR="005319E4" w:rsidRDefault="005319E4" w:rsidP="00160B39">
                            <w:pPr>
                              <w:rPr>
                                <w:rFonts w:asciiTheme="majorHAnsi" w:eastAsiaTheme="majorEastAsia" w:hAnsiTheme="majorHAnsi" w:cstheme="majorBidi"/>
                                <w:iCs/>
                                <w:color w:val="FFFFFF" w:themeColor="background1"/>
                                <w:sz w:val="4"/>
                                <w:szCs w:val="4"/>
                              </w:rPr>
                            </w:pPr>
                            <w:r>
                              <w:rPr>
                                <w:rFonts w:asciiTheme="majorHAnsi" w:eastAsiaTheme="majorEastAsia" w:hAnsiTheme="majorHAnsi" w:cstheme="majorBidi"/>
                                <w:iCs/>
                                <w:color w:val="FFFFFF" w:themeColor="background1"/>
                                <w:sz w:val="32"/>
                                <w:szCs w:val="24"/>
                              </w:rPr>
                              <w:t>DECEMBER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D457" id="Text Box 246" o:spid="_x0000_s1030" type="#_x0000_t202" style="position:absolute;margin-left:338.55pt;margin-top:175.8pt;width:139.5pt;height:39.4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" filled="f" stroked="f" strokeweight=".5pt">
                <v:textbox>
                  <w:txbxContent>
                    <w:p w14:paraId="2C09F755" w14:textId="77777777" w:rsidR="005319E4" w:rsidRDefault="005319E4" w:rsidP="00160B39">
                      <w:pPr>
                        <w:rPr>
                          <w:rFonts w:asciiTheme="majorHAnsi" w:eastAsiaTheme="majorEastAsia" w:hAnsiTheme="majorHAnsi" w:cstheme="majorBidi"/>
                          <w:iCs/>
                          <w:color w:val="FFFFFF" w:themeColor="background1"/>
                          <w:sz w:val="4"/>
                          <w:szCs w:val="4"/>
                        </w:rPr>
                      </w:pPr>
                      <w:r>
                        <w:rPr>
                          <w:rFonts w:asciiTheme="majorHAnsi" w:eastAsiaTheme="majorEastAsia" w:hAnsiTheme="majorHAnsi" w:cstheme="majorBidi"/>
                          <w:iCs/>
                          <w:color w:val="FFFFFF" w:themeColor="background1"/>
                          <w:sz w:val="32"/>
                          <w:szCs w:val="24"/>
                        </w:rPr>
                        <w:t>DECEMBER</w:t>
                      </w:r>
                    </w:p>
                  </w:txbxContent>
                </v:textbox>
              </v:shape>
            </w:pict>
          </mc:Fallback>
        </mc:AlternateContent>
      </w:r>
      <w:r w:rsidR="00CD7EDE">
        <w:rPr>
          <w:noProof/>
        </w:rPr>
        <w:t>asha</w:t>
      </w:r>
    </w:p>
    <w:p w14:paraId="2E4EBD02" w14:textId="3AC2BCCE"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4" behindDoc="0" locked="1" layoutInCell="1" allowOverlap="1" wp14:anchorId="50125C60" wp14:editId="6B6E9F1F">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19E4" w:rsidRPr="00AB780B" w14:paraId="07F0A710" w14:textId="77777777" w:rsidTr="00DC7231">
                              <w:trPr>
                                <w:trHeight w:hRule="exact" w:val="1247"/>
                                <w:tblCellSpacing w:w="71" w:type="dxa"/>
                              </w:trPr>
                              <w:tc>
                                <w:tcPr>
                                  <w:tcW w:w="1601" w:type="dxa"/>
                                  <w:vAlign w:val="center"/>
                                </w:tcPr>
                                <w:p w14:paraId="6F2D531F" w14:textId="77777777" w:rsidR="005319E4" w:rsidRPr="00D55628" w:rsidRDefault="005319E4" w:rsidP="00D55628">
                                  <w:r w:rsidRPr="00D55628">
                                    <w:rPr>
                                      <w:noProof/>
                                    </w:rPr>
                                    <w:drawing>
                                      <wp:inline distT="0" distB="0" distL="0" distR="0" wp14:anchorId="1CAF9C06" wp14:editId="1801641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8DAAD25" w14:textId="77777777" w:rsidR="005319E4" w:rsidRPr="00D55628" w:rsidRDefault="005319E4" w:rsidP="00D55628">
                                  <w:r w:rsidRPr="00D55628">
                                    <w:rPr>
                                      <w:noProof/>
                                    </w:rPr>
                                    <w:drawing>
                                      <wp:inline distT="0" distB="0" distL="0" distR="0" wp14:anchorId="08691B33" wp14:editId="43453564">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8313909" w14:textId="77777777" w:rsidR="005319E4" w:rsidRPr="00D55628" w:rsidRDefault="005319E4" w:rsidP="00D55628">
                                  <w:r w:rsidRPr="00D55628">
                                    <w:rPr>
                                      <w:noProof/>
                                    </w:rPr>
                                    <w:drawing>
                                      <wp:inline distT="0" distB="0" distL="0" distR="0" wp14:anchorId="511E0A34" wp14:editId="087A54AC">
                                        <wp:extent cx="1016635" cy="5200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365EAE1" w14:textId="77777777" w:rsidR="005319E4" w:rsidRPr="00D55628" w:rsidRDefault="005319E4" w:rsidP="00D55628">
                                  <w:r w:rsidRPr="00D55628">
                                    <w:rPr>
                                      <w:noProof/>
                                    </w:rPr>
                                    <w:drawing>
                                      <wp:inline distT="0" distB="0" distL="0" distR="0" wp14:anchorId="580EED8D" wp14:editId="4FBC145C">
                                        <wp:extent cx="1016635" cy="52006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5319E4" w:rsidRPr="00AB780B" w14:paraId="4DE938B2" w14:textId="77777777" w:rsidTr="00DC7231">
                              <w:trPr>
                                <w:trHeight w:hRule="exact" w:val="1247"/>
                                <w:tblCellSpacing w:w="71" w:type="dxa"/>
                              </w:trPr>
                              <w:tc>
                                <w:tcPr>
                                  <w:tcW w:w="1601" w:type="dxa"/>
                                  <w:vAlign w:val="center"/>
                                </w:tcPr>
                                <w:p w14:paraId="3645C4D0" w14:textId="77777777" w:rsidR="005319E4" w:rsidRPr="00D55628" w:rsidRDefault="005319E4" w:rsidP="00D55628">
                                  <w:pPr>
                                    <w:rPr>
                                      <w:noProof/>
                                    </w:rPr>
                                  </w:pPr>
                                  <w:r>
                                    <w:rPr>
                                      <w:noProof/>
                                    </w:rPr>
                                    <w:drawing>
                                      <wp:inline distT="0" distB="0" distL="0" distR="0" wp14:anchorId="7D65FAF7" wp14:editId="4C59C500">
                                        <wp:extent cx="1016635" cy="52006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D9C3BA7" w14:textId="77777777" w:rsidR="005319E4" w:rsidRPr="00D55628" w:rsidRDefault="005319E4" w:rsidP="00D55628">
                                  <w:pPr>
                                    <w:rPr>
                                      <w:noProof/>
                                    </w:rPr>
                                  </w:pPr>
                                  <w:r>
                                    <w:rPr>
                                      <w:noProof/>
                                    </w:rPr>
                                    <w:drawing>
                                      <wp:inline distT="0" distB="0" distL="0" distR="0" wp14:anchorId="2AE760CD" wp14:editId="09795D1C">
                                        <wp:extent cx="1016635" cy="5200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DA93235" w14:textId="77777777" w:rsidR="005319E4" w:rsidRPr="00D55628" w:rsidRDefault="005319E4" w:rsidP="00D55628">
                                  <w:pPr>
                                    <w:rPr>
                                      <w:noProof/>
                                    </w:rPr>
                                  </w:pPr>
                                  <w:r>
                                    <w:rPr>
                                      <w:noProof/>
                                    </w:rPr>
                                    <w:drawing>
                                      <wp:inline distT="0" distB="0" distL="0" distR="0" wp14:anchorId="0FF5BD56" wp14:editId="616D4EA0">
                                        <wp:extent cx="1016635" cy="5200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EF81277" w14:textId="77777777" w:rsidR="005319E4" w:rsidRPr="00D55628" w:rsidRDefault="005319E4" w:rsidP="00D55628">
                                  <w:pPr>
                                    <w:rPr>
                                      <w:noProof/>
                                    </w:rPr>
                                  </w:pPr>
                                  <w:r>
                                    <w:rPr>
                                      <w:noProof/>
                                    </w:rPr>
                                    <w:drawing>
                                      <wp:inline distT="0" distB="0" distL="0" distR="0" wp14:anchorId="396E4DC8" wp14:editId="57AABC95">
                                        <wp:extent cx="1016635" cy="5200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730D9DC" w14:textId="77777777" w:rsidR="005319E4" w:rsidRPr="00D55628" w:rsidRDefault="005319E4"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125C60" id="_x0000_t202" coordsize="21600,21600" o:spt="202" path="m,l,21600r21600,l21600,xe">
                <v:stroke joinstyle="miter"/>
                <v:path gradientshapeok="t" o:connecttype="rect"/>
              </v:shapetype>
              <v:shape id="InsideCoverCoBrand" o:spid="_x0000_s1031" type="#_x0000_t202" alt="Title: Co-Branding Logos" style="position:absolute;margin-left:0;margin-top:0;width:595.55pt;height:193.3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YooQIAAJY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19E4" w:rsidRPr="00AB780B" w14:paraId="07F0A710" w14:textId="77777777" w:rsidTr="00DC7231">
                        <w:trPr>
                          <w:trHeight w:hRule="exact" w:val="1247"/>
                          <w:tblCellSpacing w:w="71" w:type="dxa"/>
                        </w:trPr>
                        <w:tc>
                          <w:tcPr>
                            <w:tcW w:w="1601" w:type="dxa"/>
                            <w:vAlign w:val="center"/>
                          </w:tcPr>
                          <w:p w14:paraId="6F2D531F" w14:textId="77777777" w:rsidR="005319E4" w:rsidRPr="00D55628" w:rsidRDefault="005319E4" w:rsidP="00D55628">
                            <w:r w:rsidRPr="00D55628">
                              <w:rPr>
                                <w:noProof/>
                              </w:rPr>
                              <w:drawing>
                                <wp:inline distT="0" distB="0" distL="0" distR="0" wp14:anchorId="1CAF9C06" wp14:editId="1801641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8DAAD25" w14:textId="77777777" w:rsidR="005319E4" w:rsidRPr="00D55628" w:rsidRDefault="005319E4" w:rsidP="00D55628">
                            <w:r w:rsidRPr="00D55628">
                              <w:rPr>
                                <w:noProof/>
                              </w:rPr>
                              <w:drawing>
                                <wp:inline distT="0" distB="0" distL="0" distR="0" wp14:anchorId="08691B33" wp14:editId="43453564">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8313909" w14:textId="77777777" w:rsidR="005319E4" w:rsidRPr="00D55628" w:rsidRDefault="005319E4" w:rsidP="00D55628">
                            <w:r w:rsidRPr="00D55628">
                              <w:rPr>
                                <w:noProof/>
                              </w:rPr>
                              <w:drawing>
                                <wp:inline distT="0" distB="0" distL="0" distR="0" wp14:anchorId="511E0A34" wp14:editId="087A54AC">
                                  <wp:extent cx="1016635" cy="5200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365EAE1" w14:textId="77777777" w:rsidR="005319E4" w:rsidRPr="00D55628" w:rsidRDefault="005319E4" w:rsidP="00D55628">
                            <w:r w:rsidRPr="00D55628">
                              <w:rPr>
                                <w:noProof/>
                              </w:rPr>
                              <w:drawing>
                                <wp:inline distT="0" distB="0" distL="0" distR="0" wp14:anchorId="580EED8D" wp14:editId="4FBC145C">
                                  <wp:extent cx="1016635" cy="52006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5319E4" w:rsidRPr="00AB780B" w14:paraId="4DE938B2" w14:textId="77777777" w:rsidTr="00DC7231">
                        <w:trPr>
                          <w:trHeight w:hRule="exact" w:val="1247"/>
                          <w:tblCellSpacing w:w="71" w:type="dxa"/>
                        </w:trPr>
                        <w:tc>
                          <w:tcPr>
                            <w:tcW w:w="1601" w:type="dxa"/>
                            <w:vAlign w:val="center"/>
                          </w:tcPr>
                          <w:p w14:paraId="3645C4D0" w14:textId="77777777" w:rsidR="005319E4" w:rsidRPr="00D55628" w:rsidRDefault="005319E4" w:rsidP="00D55628">
                            <w:pPr>
                              <w:rPr>
                                <w:noProof/>
                              </w:rPr>
                            </w:pPr>
                            <w:r>
                              <w:rPr>
                                <w:noProof/>
                              </w:rPr>
                              <w:drawing>
                                <wp:inline distT="0" distB="0" distL="0" distR="0" wp14:anchorId="7D65FAF7" wp14:editId="4C59C500">
                                  <wp:extent cx="1016635" cy="52006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D9C3BA7" w14:textId="77777777" w:rsidR="005319E4" w:rsidRPr="00D55628" w:rsidRDefault="005319E4" w:rsidP="00D55628">
                            <w:pPr>
                              <w:rPr>
                                <w:noProof/>
                              </w:rPr>
                            </w:pPr>
                            <w:r>
                              <w:rPr>
                                <w:noProof/>
                              </w:rPr>
                              <w:drawing>
                                <wp:inline distT="0" distB="0" distL="0" distR="0" wp14:anchorId="2AE760CD" wp14:editId="09795D1C">
                                  <wp:extent cx="1016635" cy="5200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DA93235" w14:textId="77777777" w:rsidR="005319E4" w:rsidRPr="00D55628" w:rsidRDefault="005319E4" w:rsidP="00D55628">
                            <w:pPr>
                              <w:rPr>
                                <w:noProof/>
                              </w:rPr>
                            </w:pPr>
                            <w:r>
                              <w:rPr>
                                <w:noProof/>
                              </w:rPr>
                              <w:drawing>
                                <wp:inline distT="0" distB="0" distL="0" distR="0" wp14:anchorId="0FF5BD56" wp14:editId="616D4EA0">
                                  <wp:extent cx="1016635" cy="5200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EF81277" w14:textId="77777777" w:rsidR="005319E4" w:rsidRPr="00D55628" w:rsidRDefault="005319E4" w:rsidP="00D55628">
                            <w:pPr>
                              <w:rPr>
                                <w:noProof/>
                              </w:rPr>
                            </w:pPr>
                            <w:r>
                              <w:rPr>
                                <w:noProof/>
                              </w:rPr>
                              <w:drawing>
                                <wp:inline distT="0" distB="0" distL="0" distR="0" wp14:anchorId="396E4DC8" wp14:editId="57AABC95">
                                  <wp:extent cx="1016635" cy="5200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730D9DC" w14:textId="77777777" w:rsidR="005319E4" w:rsidRPr="00D55628" w:rsidRDefault="005319E4" w:rsidP="005614D2">
                      <w:pPr>
                        <w:pStyle w:val="xDisclaimerText"/>
                      </w:pPr>
                    </w:p>
                  </w:txbxContent>
                </v:textbox>
                <w10:wrap type="topAndBottom" anchorx="page" anchory="page"/>
                <w10:anchorlock/>
              </v:shape>
            </w:pict>
          </mc:Fallback>
        </mc:AlternateContent>
      </w:r>
      <w:r w:rsidR="007E689F">
        <w:rPr>
          <w:sz w:val="12"/>
          <w:szCs w:val="12"/>
        </w:rPr>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4C39A2C9" w14:textId="77777777" w:rsidTr="373B2823">
        <w:tc>
          <w:tcPr>
            <w:tcW w:w="5000" w:type="pct"/>
            <w:shd w:val="clear" w:color="auto" w:fill="E5F7F6"/>
            <w:tcMar>
              <w:right w:w="0" w:type="dxa"/>
            </w:tcMar>
          </w:tcPr>
          <w:p w14:paraId="4EFC1D2D" w14:textId="77777777" w:rsidR="009D3B7B" w:rsidRPr="00035BAD" w:rsidRDefault="009D3B7B" w:rsidP="00FE4F65">
            <w:pPr>
              <w:pStyle w:val="xDisclaimertext6"/>
              <w:framePr w:hSpace="0" w:wrap="auto" w:hAnchor="text" w:yAlign="inline"/>
              <w:suppressOverlap w:val="0"/>
            </w:pPr>
            <w:r w:rsidRPr="00035BAD">
              <w:rPr>
                <w:noProof/>
              </w:rPr>
              <w:drawing>
                <wp:anchor distT="0" distB="0" distL="114300" distR="114300" simplePos="0" relativeHeight="251658250" behindDoc="0" locked="1" layoutInCell="1" allowOverlap="1" wp14:anchorId="0DDB56B6" wp14:editId="329A2DB4">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cstate="email">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8F82F6C" w14:textId="77C7AEFA" w:rsidR="009D3B7B" w:rsidRDefault="009D3B7B" w:rsidP="00FE4F65">
            <w:pPr>
              <w:pStyle w:val="xDisclaimertext4"/>
              <w:framePr w:hSpace="0" w:wrap="auto" w:hAnchor="text" w:yAlign="inline"/>
              <w:suppressOverlap w:val="0"/>
            </w:pPr>
            <w:r>
              <w:t>We acknowledge and respect Victorian Traditional Owners as the original custodians of Victoria</w:t>
            </w:r>
            <w:r w:rsidR="00206D22">
              <w:t>’</w:t>
            </w:r>
            <w:r>
              <w:t xml:space="preserve">s land and waters, their unique ability to care for Country and deep spiritual connection to it. We honour Elders past and present whose knowledge and wisdom has ensured the continuation of culture and traditional practices. </w:t>
            </w:r>
          </w:p>
          <w:p w14:paraId="2440278A" w14:textId="4290AE72" w:rsidR="009D3B7B" w:rsidRDefault="009D3B7B" w:rsidP="00FE4F65">
            <w:pPr>
              <w:pStyle w:val="xDisclaimertext5"/>
              <w:framePr w:hSpace="0" w:wrap="auto" w:hAnchor="text" w:yAlign="inline"/>
              <w:suppressOverlap w:val="0"/>
            </w:pPr>
            <w:r>
              <w:t>We are committed to genuinely partner, and meaningfully engage, with Victoria</w:t>
            </w:r>
            <w:r w:rsidR="00206D22">
              <w:t>’</w:t>
            </w:r>
            <w:r>
              <w:t>s Traditional Owners and Aboriginal communities to support the protection of Country, the maintenance of spiritual and cultural practices and their broader aspirations in the 21st century and beyond.</w:t>
            </w:r>
          </w:p>
        </w:tc>
      </w:tr>
      <w:tr w:rsidR="009D3B7B" w14:paraId="14B7D483" w14:textId="77777777" w:rsidTr="373B2823">
        <w:tc>
          <w:tcPr>
            <w:tcW w:w="5000" w:type="pct"/>
            <w:tcMar>
              <w:top w:w="227" w:type="dxa"/>
            </w:tcMar>
            <w:vAlign w:val="bottom"/>
          </w:tcPr>
          <w:p w14:paraId="5A26E810" w14:textId="77777777" w:rsidR="009D3B7B" w:rsidRPr="00D55628" w:rsidRDefault="009D3B7B" w:rsidP="00FE4F65">
            <w:pPr>
              <w:pStyle w:val="xDisclaimertext3"/>
            </w:pPr>
            <w:r>
              <w:t xml:space="preserve">© The State of Victoria Department of Environment, Land, Water and Planning </w:t>
            </w:r>
            <w:r w:rsidR="00FD1B18">
              <w:t>2019</w:t>
            </w:r>
          </w:p>
          <w:p w14:paraId="21A18EFF" w14:textId="77777777" w:rsidR="009D3B7B" w:rsidRPr="00D55628" w:rsidRDefault="009D3B7B" w:rsidP="00FE4F65">
            <w:pPr>
              <w:pStyle w:val="xDisclaimertext3"/>
            </w:pPr>
            <w:bookmarkStart w:id="2" w:name="_CreativeCommonsMarker"/>
            <w:bookmarkEnd w:id="2"/>
            <w:r w:rsidRPr="00D55628">
              <w:rPr>
                <w:noProof/>
              </w:rPr>
              <w:drawing>
                <wp:anchor distT="0" distB="0" distL="114300" distR="114300" simplePos="0" relativeHeight="251658249" behindDoc="0" locked="1" layoutInCell="1" allowOverlap="1" wp14:anchorId="5FD824F6" wp14:editId="020ED1A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5518FE88" w14:textId="33ABFF06" w:rsidR="00643B15" w:rsidRDefault="00643B15" w:rsidP="00643B15">
            <w:pPr>
              <w:autoSpaceDE w:val="0"/>
              <w:autoSpaceDN w:val="0"/>
              <w:rPr>
                <w:rFonts w:ascii="Arial" w:hAnsi="Arial"/>
                <w:color w:val="000000"/>
              </w:rPr>
            </w:pPr>
            <w:r w:rsidRPr="008B475D">
              <w:rPr>
                <w:rFonts w:ascii="Arial" w:hAnsi="Arial"/>
                <w:b/>
                <w:bCs/>
                <w:color w:val="000000"/>
                <w:highlight w:val="yellow"/>
              </w:rPr>
              <w:t xml:space="preserve">ISBN </w:t>
            </w:r>
            <w:r w:rsidRPr="008B475D">
              <w:rPr>
                <w:rFonts w:ascii="Arial" w:hAnsi="Arial"/>
                <w:color w:val="000000"/>
                <w:highlight w:val="yellow"/>
              </w:rPr>
              <w:t>978-1-76077-666-4</w:t>
            </w:r>
            <w:r>
              <w:rPr>
                <w:rFonts w:ascii="Arial" w:hAnsi="Arial"/>
                <w:color w:val="000000"/>
              </w:rPr>
              <w:t xml:space="preserve"> </w:t>
            </w:r>
            <w:r>
              <w:rPr>
                <w:rFonts w:ascii="Arial" w:hAnsi="Arial"/>
                <w:b/>
                <w:bCs/>
                <w:color w:val="000000"/>
              </w:rPr>
              <w:t>(pdf/online/MS word)</w:t>
            </w:r>
            <w:r>
              <w:rPr>
                <w:rFonts w:ascii="Arial" w:hAnsi="Arial"/>
                <w:color w:val="000000"/>
              </w:rPr>
              <w:t xml:space="preserve"> </w:t>
            </w:r>
          </w:p>
          <w:p w14:paraId="0CBAB134" w14:textId="77777777" w:rsidR="009D3B7B" w:rsidRPr="00D55628" w:rsidRDefault="009D3B7B" w:rsidP="00FE4F65">
            <w:pPr>
              <w:pStyle w:val="xDisclaimerHeading"/>
            </w:pPr>
            <w:r>
              <w:t>Disclaimer</w:t>
            </w:r>
          </w:p>
          <w:p w14:paraId="712CCB70" w14:textId="72E7B612" w:rsidR="009D3B7B" w:rsidRPr="00D55628" w:rsidRDefault="009D3B7B" w:rsidP="00FE4F65">
            <w:pPr>
              <w:pStyle w:val="xDisclaimerText"/>
            </w:pPr>
            <w:r>
              <w:t xml:space="preserve">This publication may be of assistance to </w:t>
            </w:r>
            <w:r w:rsidR="00FE5CEB">
              <w:t>you,</w:t>
            </w:r>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586B0" w14:textId="77777777" w:rsidR="009D3B7B" w:rsidRPr="00D55628" w:rsidRDefault="009D3B7B" w:rsidP="00FE4F65">
            <w:pPr>
              <w:pStyle w:val="xAccessibilityHeading"/>
            </w:pPr>
            <w:r w:rsidRPr="0084503F">
              <w:t>Accessibility</w:t>
            </w:r>
          </w:p>
          <w:p w14:paraId="438D09A5" w14:textId="36C42920" w:rsidR="009D3B7B" w:rsidRPr="00D55628" w:rsidRDefault="009D3B7B" w:rsidP="00FE4F65">
            <w:pPr>
              <w:pStyle w:val="xAccessibilityText"/>
            </w:pPr>
            <w:r>
              <w:t>If you would like to receive this publication in an alternative format, please teleph</w:t>
            </w:r>
            <w:r w:rsidRPr="00D55628">
              <w:t>one the DELWP Customer Service Centre on 136186, email </w:t>
            </w:r>
            <w:hyperlink r:id="rId30" w:history="1">
              <w:r w:rsidRPr="00D55628">
                <w:t>customer.service@delwp.vic.gov.au</w:t>
              </w:r>
            </w:hyperlink>
            <w:r w:rsidRPr="00D55628">
              <w:t xml:space="preserve">, or via the National Relay Service on 133 677 </w:t>
            </w:r>
            <w:hyperlink r:id="rId31" w:history="1">
              <w:r w:rsidRPr="00D55628">
                <w:t>www.relayservice.com.au</w:t>
              </w:r>
            </w:hyperlink>
            <w:r w:rsidRPr="00D55628">
              <w:t xml:space="preserve">. This document is also available on the internet at </w:t>
            </w:r>
            <w:hyperlink r:id="rId32" w:history="1">
              <w:r w:rsidRPr="00D55628">
                <w:t>www.delwp.vic.gov.au</w:t>
              </w:r>
            </w:hyperlink>
            <w:r w:rsidRPr="00D55628">
              <w:t>.</w:t>
            </w:r>
          </w:p>
        </w:tc>
      </w:tr>
    </w:tbl>
    <w:p w14:paraId="6B6069B3" w14:textId="77777777" w:rsidR="00A04486" w:rsidRDefault="00A04486"/>
    <w:p w14:paraId="6CC3D623" w14:textId="67E63F81" w:rsidR="009D3B7B" w:rsidRDefault="009D3B7B">
      <w:pPr>
        <w:sectPr w:rsidR="009D3B7B" w:rsidSect="00E542C2">
          <w:headerReference w:type="even" r:id="rId33"/>
          <w:footerReference w:type="even" r:id="rId34"/>
          <w:headerReference w:type="first" r:id="rId35"/>
          <w:footerReference w:type="first" r:id="rId36"/>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187954DE"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C4F49B567A7D49089DAFA3550675512A"/>
              </w:placeholder>
            </w:sdtPr>
            <w:sdtEndPr/>
            <w:sdtContent>
              <w:p w14:paraId="2FFADBF3" w14:textId="77777777" w:rsidR="00FD1B18" w:rsidRDefault="00FD1B18" w:rsidP="00FD1B18">
                <w:pPr>
                  <w:pStyle w:val="TitleBlack"/>
                </w:pPr>
                <w:r>
                  <w:t>Overview of Victoria's Forest Management System</w:t>
                </w:r>
              </w:p>
              <w:p w14:paraId="45D4CE05" w14:textId="77777777" w:rsidR="00FD1B18" w:rsidRDefault="00FD1B18" w:rsidP="00FD1B18">
                <w:pPr>
                  <w:pStyle w:val="SubtitleBlack"/>
                </w:pPr>
              </w:p>
              <w:p w14:paraId="0FF0805E" w14:textId="076368BF" w:rsidR="00A04486" w:rsidRPr="00556A21" w:rsidRDefault="00C70AF8" w:rsidP="003C6351">
                <w:pPr>
                  <w:pStyle w:val="SubtitleBlack"/>
                </w:pPr>
              </w:p>
            </w:sdtContent>
          </w:sdt>
        </w:tc>
      </w:tr>
    </w:tbl>
    <w:p w14:paraId="01B97D67" w14:textId="2EFC70BD" w:rsidR="00A04486" w:rsidRPr="003C6351" w:rsidRDefault="00725808" w:rsidP="003C6351">
      <w:pPr>
        <w:pStyle w:val="SubtitleBlack"/>
      </w:pPr>
      <w:r>
        <w:t>Department of Environment, Land, Water and Planning</w:t>
      </w: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31D44A65" w14:textId="77777777" w:rsidTr="00FE4F65">
        <w:tc>
          <w:tcPr>
            <w:tcW w:w="9855" w:type="dxa"/>
          </w:tcPr>
          <w:p w14:paraId="440C8719" w14:textId="611CC1C6" w:rsidR="008F2C0E" w:rsidRDefault="00C70AF8" w:rsidP="00FE4F65">
            <w:pPr>
              <w:pStyle w:val="BodyText"/>
            </w:pPr>
            <w:r>
              <w:fldChar w:fldCharType="begin"/>
            </w:r>
            <w:r>
              <w:instrText>DOCPROPERTY  xDate  \* MERGEFORMAT</w:instrText>
            </w:r>
            <w:r>
              <w:fldChar w:fldCharType="separate"/>
            </w:r>
            <w:r w:rsidR="00FD1B18">
              <w:t xml:space="preserve"> </w:t>
            </w:r>
            <w:r w:rsidR="00E516A2">
              <w:t xml:space="preserve">DECEMBER </w:t>
            </w:r>
            <w:r w:rsidR="00FD1B18">
              <w:t>2019</w:t>
            </w:r>
            <w:r>
              <w:fldChar w:fldCharType="end"/>
            </w:r>
          </w:p>
          <w:p w14:paraId="4E3712AD" w14:textId="202FEE41" w:rsidR="008F2C0E" w:rsidRDefault="008F2C0E" w:rsidP="00FE4F65">
            <w:pPr>
              <w:pStyle w:val="BodyText"/>
            </w:pPr>
          </w:p>
        </w:tc>
      </w:tr>
    </w:tbl>
    <w:p w14:paraId="3836CC79" w14:textId="77777777" w:rsidR="00A965C8" w:rsidRDefault="00A965C8" w:rsidP="00A965C8">
      <w:pPr>
        <w:pStyle w:val="SubtitleBlack"/>
      </w:pPr>
    </w:p>
    <w:p w14:paraId="7C5A5363" w14:textId="79CBCEC5" w:rsidR="00A04486" w:rsidRPr="00810C40" w:rsidRDefault="00A04486" w:rsidP="008A09C5">
      <w:r w:rsidRPr="00D55628">
        <w:rPr>
          <w:b/>
          <w:noProof/>
          <w:sz w:val="18"/>
        </w:rPr>
        <mc:AlternateContent>
          <mc:Choice Requires="wps">
            <w:drawing>
              <wp:anchor distT="0" distB="0" distL="114300" distR="114300" simplePos="0" relativeHeight="251658243" behindDoc="0" locked="0" layoutInCell="1" allowOverlap="1" wp14:anchorId="0D8DB6CF" wp14:editId="10AACD17">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19E4" w:rsidRPr="00AB780B" w14:paraId="2DAC5979" w14:textId="77777777" w:rsidTr="00DC7231">
                              <w:trPr>
                                <w:trHeight w:hRule="exact" w:val="1247"/>
                                <w:tblCellSpacing w:w="71" w:type="dxa"/>
                              </w:trPr>
                              <w:tc>
                                <w:tcPr>
                                  <w:tcW w:w="1601" w:type="dxa"/>
                                  <w:vAlign w:val="center"/>
                                </w:tcPr>
                                <w:p w14:paraId="61A9D7F0" w14:textId="77777777" w:rsidR="005319E4" w:rsidRPr="00D55628" w:rsidRDefault="005319E4" w:rsidP="00D55628">
                                  <w:r w:rsidRPr="00D55628">
                                    <w:rPr>
                                      <w:noProof/>
                                    </w:rPr>
                                    <w:drawing>
                                      <wp:inline distT="0" distB="0" distL="0" distR="0" wp14:anchorId="4C11928B" wp14:editId="592FC658">
                                        <wp:extent cx="1016635" cy="5200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CDEF9F" w14:textId="77777777" w:rsidR="005319E4" w:rsidRPr="00D55628" w:rsidRDefault="005319E4" w:rsidP="00D55628">
                                  <w:r w:rsidRPr="00D55628">
                                    <w:rPr>
                                      <w:noProof/>
                                    </w:rPr>
                                    <w:drawing>
                                      <wp:inline distT="0" distB="0" distL="0" distR="0" wp14:anchorId="18D914BC" wp14:editId="5AFD1FF3">
                                        <wp:extent cx="1016635" cy="52006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6E9402" w14:textId="77777777" w:rsidR="005319E4" w:rsidRPr="00D55628" w:rsidRDefault="005319E4" w:rsidP="00D55628">
                                  <w:r w:rsidRPr="00D55628">
                                    <w:rPr>
                                      <w:noProof/>
                                    </w:rPr>
                                    <w:drawing>
                                      <wp:inline distT="0" distB="0" distL="0" distR="0" wp14:anchorId="3BBF9B33" wp14:editId="40B1B8E9">
                                        <wp:extent cx="1016635" cy="5200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30E41F" w14:textId="77777777" w:rsidR="005319E4" w:rsidRPr="00D55628" w:rsidRDefault="005319E4" w:rsidP="00D55628">
                                  <w:r w:rsidRPr="00D55628">
                                    <w:rPr>
                                      <w:noProof/>
                                    </w:rPr>
                                    <w:drawing>
                                      <wp:inline distT="0" distB="0" distL="0" distR="0" wp14:anchorId="7D0FA41F" wp14:editId="5C184587">
                                        <wp:extent cx="1016635" cy="5200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7F13320" w14:textId="77777777" w:rsidR="005319E4" w:rsidRPr="00D55628" w:rsidRDefault="005319E4"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8DB6CF" id="_x0000_s1032" type="#_x0000_t202" alt="Title: Co-Branding Logos" style="position:absolute;margin-left:0;margin-top:0;width:595.5pt;height:126.75pt;z-index:251658243;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FeHyiG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19E4" w:rsidRPr="00AB780B" w14:paraId="2DAC5979" w14:textId="77777777" w:rsidTr="00DC7231">
                        <w:trPr>
                          <w:trHeight w:hRule="exact" w:val="1247"/>
                          <w:tblCellSpacing w:w="71" w:type="dxa"/>
                        </w:trPr>
                        <w:tc>
                          <w:tcPr>
                            <w:tcW w:w="1601" w:type="dxa"/>
                            <w:vAlign w:val="center"/>
                          </w:tcPr>
                          <w:p w14:paraId="61A9D7F0" w14:textId="77777777" w:rsidR="005319E4" w:rsidRPr="00D55628" w:rsidRDefault="005319E4" w:rsidP="00D55628">
                            <w:r w:rsidRPr="00D55628">
                              <w:rPr>
                                <w:noProof/>
                              </w:rPr>
                              <w:drawing>
                                <wp:inline distT="0" distB="0" distL="0" distR="0" wp14:anchorId="4C11928B" wp14:editId="592FC658">
                                  <wp:extent cx="1016635" cy="5200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CDEF9F" w14:textId="77777777" w:rsidR="005319E4" w:rsidRPr="00D55628" w:rsidRDefault="005319E4" w:rsidP="00D55628">
                            <w:r w:rsidRPr="00D55628">
                              <w:rPr>
                                <w:noProof/>
                              </w:rPr>
                              <w:drawing>
                                <wp:inline distT="0" distB="0" distL="0" distR="0" wp14:anchorId="18D914BC" wp14:editId="5AFD1FF3">
                                  <wp:extent cx="1016635" cy="52006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6E9402" w14:textId="77777777" w:rsidR="005319E4" w:rsidRPr="00D55628" w:rsidRDefault="005319E4" w:rsidP="00D55628">
                            <w:r w:rsidRPr="00D55628">
                              <w:rPr>
                                <w:noProof/>
                              </w:rPr>
                              <w:drawing>
                                <wp:inline distT="0" distB="0" distL="0" distR="0" wp14:anchorId="3BBF9B33" wp14:editId="40B1B8E9">
                                  <wp:extent cx="1016635" cy="5200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30E41F" w14:textId="77777777" w:rsidR="005319E4" w:rsidRPr="00D55628" w:rsidRDefault="005319E4" w:rsidP="00D55628">
                            <w:r w:rsidRPr="00D55628">
                              <w:rPr>
                                <w:noProof/>
                              </w:rPr>
                              <w:drawing>
                                <wp:inline distT="0" distB="0" distL="0" distR="0" wp14:anchorId="7D0FA41F" wp14:editId="5C184587">
                                  <wp:extent cx="1016635" cy="5200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7F13320" w14:textId="77777777" w:rsidR="005319E4" w:rsidRPr="00D55628" w:rsidRDefault="005319E4" w:rsidP="00A04486">
                      <w:pPr>
                        <w:pStyle w:val="xDisclaimerText"/>
                      </w:pPr>
                    </w:p>
                  </w:txbxContent>
                </v:textbox>
                <w10:wrap type="topAndBottom" anchorx="page" anchory="page"/>
              </v:shape>
            </w:pict>
          </mc:Fallback>
        </mc:AlternateContent>
      </w:r>
    </w:p>
    <w:p w14:paraId="3B0AB25B"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2469233A" w14:textId="2065521D" w:rsidR="00A04486" w:rsidRPr="00A04486" w:rsidRDefault="00A04486" w:rsidP="00A04486">
      <w:pPr>
        <w:pStyle w:val="TOCHeading"/>
      </w:pPr>
      <w:bookmarkStart w:id="3" w:name="_Toc420521700"/>
      <w:r w:rsidRPr="00C4364B">
        <w:t>Contents</w:t>
      </w:r>
      <w:bookmarkStart w:id="4" w:name="_TOCMarker"/>
      <w:bookmarkEnd w:id="4"/>
    </w:p>
    <w:p w14:paraId="057A00CB" w14:textId="05D58F84" w:rsidR="000A2251"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34052162" w:history="1">
        <w:r w:rsidR="000A2251" w:rsidRPr="002944DA">
          <w:rPr>
            <w:rStyle w:val="Hyperlink"/>
          </w:rPr>
          <w:t>Abbreviations and acronyms</w:t>
        </w:r>
        <w:r w:rsidR="000A2251">
          <w:rPr>
            <w:webHidden/>
          </w:rPr>
          <w:tab/>
        </w:r>
        <w:r w:rsidR="000A2251">
          <w:rPr>
            <w:webHidden/>
          </w:rPr>
          <w:fldChar w:fldCharType="begin"/>
        </w:r>
        <w:r w:rsidR="000A2251">
          <w:rPr>
            <w:webHidden/>
          </w:rPr>
          <w:instrText xml:space="preserve"> PAGEREF _Toc34052162 \h </w:instrText>
        </w:r>
        <w:r w:rsidR="000A2251">
          <w:rPr>
            <w:webHidden/>
          </w:rPr>
        </w:r>
        <w:r w:rsidR="000A2251">
          <w:rPr>
            <w:webHidden/>
          </w:rPr>
          <w:fldChar w:fldCharType="separate"/>
        </w:r>
        <w:r w:rsidR="00E0479D">
          <w:rPr>
            <w:webHidden/>
          </w:rPr>
          <w:t>v</w:t>
        </w:r>
        <w:r w:rsidR="000A2251">
          <w:rPr>
            <w:webHidden/>
          </w:rPr>
          <w:fldChar w:fldCharType="end"/>
        </w:r>
      </w:hyperlink>
    </w:p>
    <w:p w14:paraId="347D213F" w14:textId="077247B6" w:rsidR="000A2251" w:rsidRDefault="00C70AF8">
      <w:pPr>
        <w:pStyle w:val="TOC1"/>
        <w:rPr>
          <w:rFonts w:eastAsiaTheme="minorEastAsia" w:cstheme="minorBidi"/>
          <w:b w:val="0"/>
          <w:color w:val="auto"/>
          <w:sz w:val="22"/>
          <w:szCs w:val="22"/>
        </w:rPr>
      </w:pPr>
      <w:hyperlink w:anchor="_Toc34052163" w:history="1">
        <w:r w:rsidR="000A2251" w:rsidRPr="002944DA">
          <w:rPr>
            <w:rStyle w:val="Hyperlink"/>
          </w:rPr>
          <w:t>1. Introduction</w:t>
        </w:r>
        <w:r w:rsidR="000A2251">
          <w:rPr>
            <w:webHidden/>
          </w:rPr>
          <w:tab/>
        </w:r>
        <w:r w:rsidR="000A2251">
          <w:rPr>
            <w:webHidden/>
          </w:rPr>
          <w:fldChar w:fldCharType="begin"/>
        </w:r>
        <w:r w:rsidR="000A2251">
          <w:rPr>
            <w:webHidden/>
          </w:rPr>
          <w:instrText xml:space="preserve"> PAGEREF _Toc34052163 \h </w:instrText>
        </w:r>
        <w:r w:rsidR="000A2251">
          <w:rPr>
            <w:webHidden/>
          </w:rPr>
        </w:r>
        <w:r w:rsidR="000A2251">
          <w:rPr>
            <w:webHidden/>
          </w:rPr>
          <w:fldChar w:fldCharType="separate"/>
        </w:r>
        <w:r w:rsidR="00E0479D">
          <w:rPr>
            <w:webHidden/>
          </w:rPr>
          <w:t>1</w:t>
        </w:r>
        <w:r w:rsidR="000A2251">
          <w:rPr>
            <w:webHidden/>
          </w:rPr>
          <w:fldChar w:fldCharType="end"/>
        </w:r>
      </w:hyperlink>
    </w:p>
    <w:p w14:paraId="3F713BE3" w14:textId="1867A586" w:rsidR="000A2251" w:rsidRDefault="00C70AF8">
      <w:pPr>
        <w:pStyle w:val="TOC2"/>
        <w:rPr>
          <w:rFonts w:eastAsiaTheme="minorEastAsia" w:cstheme="minorBidi"/>
          <w:b w:val="0"/>
          <w:color w:val="auto"/>
          <w:sz w:val="22"/>
          <w:szCs w:val="22"/>
        </w:rPr>
      </w:pPr>
      <w:hyperlink w:anchor="_Toc34052164" w:history="1">
        <w:r w:rsidR="000A2251" w:rsidRPr="002944DA">
          <w:rPr>
            <w:rStyle w:val="Hyperlink"/>
          </w:rPr>
          <w:t>1.1. Purpose of the report</w:t>
        </w:r>
        <w:r w:rsidR="000A2251">
          <w:rPr>
            <w:webHidden/>
          </w:rPr>
          <w:tab/>
        </w:r>
        <w:r w:rsidR="000A2251">
          <w:rPr>
            <w:webHidden/>
          </w:rPr>
          <w:fldChar w:fldCharType="begin"/>
        </w:r>
        <w:r w:rsidR="000A2251">
          <w:rPr>
            <w:webHidden/>
          </w:rPr>
          <w:instrText xml:space="preserve"> PAGEREF _Toc34052164 \h </w:instrText>
        </w:r>
        <w:r w:rsidR="000A2251">
          <w:rPr>
            <w:webHidden/>
          </w:rPr>
        </w:r>
        <w:r w:rsidR="000A2251">
          <w:rPr>
            <w:webHidden/>
          </w:rPr>
          <w:fldChar w:fldCharType="separate"/>
        </w:r>
        <w:r w:rsidR="00E0479D">
          <w:rPr>
            <w:webHidden/>
          </w:rPr>
          <w:t>1</w:t>
        </w:r>
        <w:r w:rsidR="000A2251">
          <w:rPr>
            <w:webHidden/>
          </w:rPr>
          <w:fldChar w:fldCharType="end"/>
        </w:r>
      </w:hyperlink>
    </w:p>
    <w:p w14:paraId="761350AC" w14:textId="1C16AE21" w:rsidR="000A2251" w:rsidRDefault="00C70AF8">
      <w:pPr>
        <w:pStyle w:val="TOC1"/>
        <w:rPr>
          <w:rFonts w:eastAsiaTheme="minorEastAsia" w:cstheme="minorBidi"/>
          <w:b w:val="0"/>
          <w:color w:val="auto"/>
          <w:sz w:val="22"/>
          <w:szCs w:val="22"/>
        </w:rPr>
      </w:pPr>
      <w:hyperlink w:anchor="_Toc34052165" w:history="1">
        <w:r w:rsidR="000A2251" w:rsidRPr="002944DA">
          <w:rPr>
            <w:rStyle w:val="Hyperlink"/>
          </w:rPr>
          <w:t>2. Victoria’s forests and forest values</w:t>
        </w:r>
        <w:r w:rsidR="000A2251">
          <w:rPr>
            <w:webHidden/>
          </w:rPr>
          <w:tab/>
        </w:r>
        <w:r w:rsidR="000A2251">
          <w:rPr>
            <w:webHidden/>
          </w:rPr>
          <w:fldChar w:fldCharType="begin"/>
        </w:r>
        <w:r w:rsidR="000A2251">
          <w:rPr>
            <w:webHidden/>
          </w:rPr>
          <w:instrText xml:space="preserve"> PAGEREF _Toc34052165 \h </w:instrText>
        </w:r>
        <w:r w:rsidR="000A2251">
          <w:rPr>
            <w:webHidden/>
          </w:rPr>
        </w:r>
        <w:r w:rsidR="000A2251">
          <w:rPr>
            <w:webHidden/>
          </w:rPr>
          <w:fldChar w:fldCharType="separate"/>
        </w:r>
        <w:r w:rsidR="00E0479D">
          <w:rPr>
            <w:webHidden/>
          </w:rPr>
          <w:t>2</w:t>
        </w:r>
        <w:r w:rsidR="000A2251">
          <w:rPr>
            <w:webHidden/>
          </w:rPr>
          <w:fldChar w:fldCharType="end"/>
        </w:r>
      </w:hyperlink>
    </w:p>
    <w:p w14:paraId="5E0AD530" w14:textId="2F977B64" w:rsidR="000A2251" w:rsidRDefault="00C70AF8">
      <w:pPr>
        <w:pStyle w:val="TOC2"/>
        <w:rPr>
          <w:rFonts w:eastAsiaTheme="minorEastAsia" w:cstheme="minorBidi"/>
          <w:b w:val="0"/>
          <w:color w:val="auto"/>
          <w:sz w:val="22"/>
          <w:szCs w:val="22"/>
        </w:rPr>
      </w:pPr>
      <w:hyperlink w:anchor="_Toc34052166" w:history="1">
        <w:r w:rsidR="000A2251" w:rsidRPr="002944DA">
          <w:rPr>
            <w:rStyle w:val="Hyperlink"/>
          </w:rPr>
          <w:t>2.1. Traditional Owners</w:t>
        </w:r>
        <w:r w:rsidR="000A2251">
          <w:rPr>
            <w:webHidden/>
          </w:rPr>
          <w:tab/>
        </w:r>
        <w:r w:rsidR="000A2251">
          <w:rPr>
            <w:webHidden/>
          </w:rPr>
          <w:fldChar w:fldCharType="begin"/>
        </w:r>
        <w:r w:rsidR="000A2251">
          <w:rPr>
            <w:webHidden/>
          </w:rPr>
          <w:instrText xml:space="preserve"> PAGEREF _Toc34052166 \h </w:instrText>
        </w:r>
        <w:r w:rsidR="000A2251">
          <w:rPr>
            <w:webHidden/>
          </w:rPr>
        </w:r>
        <w:r w:rsidR="000A2251">
          <w:rPr>
            <w:webHidden/>
          </w:rPr>
          <w:fldChar w:fldCharType="separate"/>
        </w:r>
        <w:r w:rsidR="00E0479D">
          <w:rPr>
            <w:webHidden/>
          </w:rPr>
          <w:t>3</w:t>
        </w:r>
        <w:r w:rsidR="000A2251">
          <w:rPr>
            <w:webHidden/>
          </w:rPr>
          <w:fldChar w:fldCharType="end"/>
        </w:r>
      </w:hyperlink>
    </w:p>
    <w:p w14:paraId="60A17245" w14:textId="0E81B67F" w:rsidR="000A2251" w:rsidRDefault="00C70AF8">
      <w:pPr>
        <w:pStyle w:val="TOC3"/>
        <w:rPr>
          <w:b w:val="0"/>
          <w:color w:val="auto"/>
          <w:sz w:val="22"/>
          <w:szCs w:val="22"/>
        </w:rPr>
      </w:pPr>
      <w:hyperlink w:anchor="_Toc34052167" w:history="1">
        <w:r w:rsidR="000A2251" w:rsidRPr="002944DA">
          <w:rPr>
            <w:rStyle w:val="Hyperlink"/>
          </w:rPr>
          <w:t>2.1.1.</w:t>
        </w:r>
        <w:r w:rsidR="000A2251" w:rsidRPr="002944DA">
          <w:rPr>
            <w:rStyle w:val="Hyperlink"/>
            <w:i/>
          </w:rPr>
          <w:t xml:space="preserve"> Traditional Owner Settlement Act 2010</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_Toc34052167 \h </w:instrText>
        </w:r>
        <w:r w:rsidR="000A2251">
          <w:rPr>
            <w:webHidden/>
          </w:rPr>
        </w:r>
        <w:r w:rsidR="000A2251">
          <w:rPr>
            <w:webHidden/>
          </w:rPr>
          <w:fldChar w:fldCharType="separate"/>
        </w:r>
        <w:r w:rsidR="00E0479D">
          <w:rPr>
            <w:webHidden/>
          </w:rPr>
          <w:t>3</w:t>
        </w:r>
        <w:r w:rsidR="000A2251">
          <w:rPr>
            <w:webHidden/>
          </w:rPr>
          <w:fldChar w:fldCharType="end"/>
        </w:r>
      </w:hyperlink>
    </w:p>
    <w:p w14:paraId="2CA9A71F" w14:textId="1B9219FF" w:rsidR="000A2251" w:rsidRDefault="00C70AF8">
      <w:pPr>
        <w:pStyle w:val="TOC3"/>
        <w:rPr>
          <w:b w:val="0"/>
          <w:color w:val="auto"/>
          <w:sz w:val="22"/>
          <w:szCs w:val="22"/>
        </w:rPr>
      </w:pPr>
      <w:hyperlink w:anchor="_Toc34052168" w:history="1">
        <w:r w:rsidR="000A2251" w:rsidRPr="002944DA">
          <w:rPr>
            <w:rStyle w:val="Hyperlink"/>
          </w:rPr>
          <w:t>2.1.2. Policy frameworks</w:t>
        </w:r>
        <w:r w:rsidR="000A2251">
          <w:rPr>
            <w:webHidden/>
          </w:rPr>
          <w:tab/>
        </w:r>
        <w:r w:rsidR="000A2251">
          <w:rPr>
            <w:webHidden/>
          </w:rPr>
          <w:fldChar w:fldCharType="begin"/>
        </w:r>
        <w:r w:rsidR="000A2251">
          <w:rPr>
            <w:webHidden/>
          </w:rPr>
          <w:instrText xml:space="preserve"> PAGEREF _Toc34052168 \h </w:instrText>
        </w:r>
        <w:r w:rsidR="000A2251">
          <w:rPr>
            <w:webHidden/>
          </w:rPr>
        </w:r>
        <w:r w:rsidR="000A2251">
          <w:rPr>
            <w:webHidden/>
          </w:rPr>
          <w:fldChar w:fldCharType="separate"/>
        </w:r>
        <w:r w:rsidR="00E0479D">
          <w:rPr>
            <w:webHidden/>
          </w:rPr>
          <w:t>3</w:t>
        </w:r>
        <w:r w:rsidR="000A2251">
          <w:rPr>
            <w:webHidden/>
          </w:rPr>
          <w:fldChar w:fldCharType="end"/>
        </w:r>
      </w:hyperlink>
    </w:p>
    <w:p w14:paraId="037D12E1" w14:textId="35936068" w:rsidR="000A2251" w:rsidRDefault="00C70AF8">
      <w:pPr>
        <w:pStyle w:val="TOC1"/>
        <w:rPr>
          <w:rFonts w:eastAsiaTheme="minorEastAsia" w:cstheme="minorBidi"/>
          <w:b w:val="0"/>
          <w:color w:val="auto"/>
          <w:sz w:val="22"/>
          <w:szCs w:val="22"/>
        </w:rPr>
      </w:pPr>
      <w:hyperlink w:anchor="_Toc34052169" w:history="1">
        <w:r w:rsidR="000A2251" w:rsidRPr="002944DA">
          <w:rPr>
            <w:rStyle w:val="Hyperlink"/>
          </w:rPr>
          <w:t>3. International and national policy context</w:t>
        </w:r>
        <w:r w:rsidR="000A2251">
          <w:rPr>
            <w:webHidden/>
          </w:rPr>
          <w:tab/>
        </w:r>
        <w:r w:rsidR="000A2251">
          <w:rPr>
            <w:webHidden/>
          </w:rPr>
          <w:fldChar w:fldCharType="begin"/>
        </w:r>
        <w:r w:rsidR="000A2251">
          <w:rPr>
            <w:webHidden/>
          </w:rPr>
          <w:instrText xml:space="preserve"> PAGEREF _Toc34052169 \h </w:instrText>
        </w:r>
        <w:r w:rsidR="000A2251">
          <w:rPr>
            <w:webHidden/>
          </w:rPr>
        </w:r>
        <w:r w:rsidR="000A2251">
          <w:rPr>
            <w:webHidden/>
          </w:rPr>
          <w:fldChar w:fldCharType="separate"/>
        </w:r>
        <w:r w:rsidR="00E0479D">
          <w:rPr>
            <w:webHidden/>
          </w:rPr>
          <w:t>4</w:t>
        </w:r>
        <w:r w:rsidR="000A2251">
          <w:rPr>
            <w:webHidden/>
          </w:rPr>
          <w:fldChar w:fldCharType="end"/>
        </w:r>
      </w:hyperlink>
    </w:p>
    <w:p w14:paraId="7049E135" w14:textId="27D1E33E" w:rsidR="000A2251" w:rsidRDefault="00C70AF8">
      <w:pPr>
        <w:pStyle w:val="TOC2"/>
        <w:rPr>
          <w:rFonts w:eastAsiaTheme="minorEastAsia" w:cstheme="minorBidi"/>
          <w:b w:val="0"/>
          <w:color w:val="auto"/>
          <w:sz w:val="22"/>
          <w:szCs w:val="22"/>
        </w:rPr>
      </w:pPr>
      <w:hyperlink w:anchor="_Toc34052170" w:history="1">
        <w:r w:rsidR="000A2251" w:rsidRPr="002944DA">
          <w:rPr>
            <w:rStyle w:val="Hyperlink"/>
          </w:rPr>
          <w:t>3.1. International settings</w:t>
        </w:r>
        <w:r w:rsidR="000A2251">
          <w:rPr>
            <w:webHidden/>
          </w:rPr>
          <w:tab/>
        </w:r>
        <w:r w:rsidR="000A2251">
          <w:rPr>
            <w:webHidden/>
          </w:rPr>
          <w:fldChar w:fldCharType="begin"/>
        </w:r>
        <w:r w:rsidR="000A2251">
          <w:rPr>
            <w:webHidden/>
          </w:rPr>
          <w:instrText xml:space="preserve"> PAGEREF _Toc34052170 \h </w:instrText>
        </w:r>
        <w:r w:rsidR="000A2251">
          <w:rPr>
            <w:webHidden/>
          </w:rPr>
        </w:r>
        <w:r w:rsidR="000A2251">
          <w:rPr>
            <w:webHidden/>
          </w:rPr>
          <w:fldChar w:fldCharType="separate"/>
        </w:r>
        <w:r w:rsidR="00E0479D">
          <w:rPr>
            <w:webHidden/>
          </w:rPr>
          <w:t>4</w:t>
        </w:r>
        <w:r w:rsidR="000A2251">
          <w:rPr>
            <w:webHidden/>
          </w:rPr>
          <w:fldChar w:fldCharType="end"/>
        </w:r>
      </w:hyperlink>
    </w:p>
    <w:p w14:paraId="5D51932E" w14:textId="4E452E76" w:rsidR="000A2251" w:rsidRDefault="00C70AF8">
      <w:pPr>
        <w:pStyle w:val="TOC2"/>
        <w:rPr>
          <w:rFonts w:eastAsiaTheme="minorEastAsia" w:cstheme="minorBidi"/>
          <w:b w:val="0"/>
          <w:color w:val="auto"/>
          <w:sz w:val="22"/>
          <w:szCs w:val="22"/>
        </w:rPr>
      </w:pPr>
      <w:hyperlink w:anchor="_Toc34052171" w:history="1">
        <w:r w:rsidR="000A2251" w:rsidRPr="002944DA">
          <w:rPr>
            <w:rStyle w:val="Hyperlink"/>
          </w:rPr>
          <w:t>3.2. National settings</w:t>
        </w:r>
        <w:r w:rsidR="000A2251">
          <w:rPr>
            <w:webHidden/>
          </w:rPr>
          <w:tab/>
        </w:r>
        <w:r w:rsidR="000A2251">
          <w:rPr>
            <w:webHidden/>
          </w:rPr>
          <w:fldChar w:fldCharType="begin"/>
        </w:r>
        <w:r w:rsidR="000A2251">
          <w:rPr>
            <w:webHidden/>
          </w:rPr>
          <w:instrText xml:space="preserve"> PAGEREF _Toc34052171 \h </w:instrText>
        </w:r>
        <w:r w:rsidR="000A2251">
          <w:rPr>
            <w:webHidden/>
          </w:rPr>
        </w:r>
        <w:r w:rsidR="000A2251">
          <w:rPr>
            <w:webHidden/>
          </w:rPr>
          <w:fldChar w:fldCharType="separate"/>
        </w:r>
        <w:r w:rsidR="00E0479D">
          <w:rPr>
            <w:webHidden/>
          </w:rPr>
          <w:t>4</w:t>
        </w:r>
        <w:r w:rsidR="000A2251">
          <w:rPr>
            <w:webHidden/>
          </w:rPr>
          <w:fldChar w:fldCharType="end"/>
        </w:r>
      </w:hyperlink>
    </w:p>
    <w:p w14:paraId="1D883F54" w14:textId="56323D60" w:rsidR="000A2251" w:rsidRDefault="00C70AF8">
      <w:pPr>
        <w:pStyle w:val="TOC3"/>
        <w:rPr>
          <w:b w:val="0"/>
          <w:color w:val="auto"/>
          <w:sz w:val="22"/>
          <w:szCs w:val="22"/>
        </w:rPr>
      </w:pPr>
      <w:hyperlink w:anchor="_Toc34052172" w:history="1">
        <w:r w:rsidR="000A2251" w:rsidRPr="002944DA">
          <w:rPr>
            <w:rStyle w:val="Hyperlink"/>
          </w:rPr>
          <w:t>3.2.1. Comprehensive, Adequate and Representative Reserve System</w:t>
        </w:r>
        <w:r w:rsidR="000A2251">
          <w:rPr>
            <w:webHidden/>
          </w:rPr>
          <w:tab/>
        </w:r>
        <w:r w:rsidR="000A2251">
          <w:rPr>
            <w:webHidden/>
          </w:rPr>
          <w:fldChar w:fldCharType="begin"/>
        </w:r>
        <w:r w:rsidR="000A2251">
          <w:rPr>
            <w:webHidden/>
          </w:rPr>
          <w:instrText xml:space="preserve"> PAGEREF _Toc34052172 \h </w:instrText>
        </w:r>
        <w:r w:rsidR="000A2251">
          <w:rPr>
            <w:webHidden/>
          </w:rPr>
        </w:r>
        <w:r w:rsidR="000A2251">
          <w:rPr>
            <w:webHidden/>
          </w:rPr>
          <w:fldChar w:fldCharType="separate"/>
        </w:r>
        <w:r w:rsidR="00E0479D">
          <w:rPr>
            <w:webHidden/>
          </w:rPr>
          <w:t>4</w:t>
        </w:r>
        <w:r w:rsidR="000A2251">
          <w:rPr>
            <w:webHidden/>
          </w:rPr>
          <w:fldChar w:fldCharType="end"/>
        </w:r>
      </w:hyperlink>
    </w:p>
    <w:p w14:paraId="0EF23769" w14:textId="460873CF" w:rsidR="000A2251" w:rsidRDefault="00C70AF8">
      <w:pPr>
        <w:pStyle w:val="TOC3"/>
        <w:rPr>
          <w:b w:val="0"/>
          <w:color w:val="auto"/>
          <w:sz w:val="22"/>
          <w:szCs w:val="22"/>
        </w:rPr>
      </w:pPr>
      <w:hyperlink w:anchor="_Toc34052173" w:history="1">
        <w:r w:rsidR="000A2251" w:rsidRPr="002944DA">
          <w:rPr>
            <w:rStyle w:val="Hyperlink"/>
          </w:rPr>
          <w:t>3.2.2. Regional Forest Agreements</w:t>
        </w:r>
        <w:r w:rsidR="000A2251">
          <w:rPr>
            <w:webHidden/>
          </w:rPr>
          <w:tab/>
        </w:r>
        <w:r w:rsidR="000A2251">
          <w:rPr>
            <w:webHidden/>
          </w:rPr>
          <w:fldChar w:fldCharType="begin"/>
        </w:r>
        <w:r w:rsidR="000A2251">
          <w:rPr>
            <w:webHidden/>
          </w:rPr>
          <w:instrText xml:space="preserve"> PAGEREF _Toc34052173 \h </w:instrText>
        </w:r>
        <w:r w:rsidR="000A2251">
          <w:rPr>
            <w:webHidden/>
          </w:rPr>
        </w:r>
        <w:r w:rsidR="000A2251">
          <w:rPr>
            <w:webHidden/>
          </w:rPr>
          <w:fldChar w:fldCharType="separate"/>
        </w:r>
        <w:r w:rsidR="00E0479D">
          <w:rPr>
            <w:webHidden/>
          </w:rPr>
          <w:t>4</w:t>
        </w:r>
        <w:r w:rsidR="000A2251">
          <w:rPr>
            <w:webHidden/>
          </w:rPr>
          <w:fldChar w:fldCharType="end"/>
        </w:r>
      </w:hyperlink>
    </w:p>
    <w:p w14:paraId="7D446BF7" w14:textId="02CCE8E1" w:rsidR="000A2251" w:rsidRDefault="00C70AF8">
      <w:pPr>
        <w:pStyle w:val="TOC3"/>
        <w:rPr>
          <w:b w:val="0"/>
          <w:color w:val="auto"/>
          <w:sz w:val="22"/>
          <w:szCs w:val="22"/>
        </w:rPr>
      </w:pPr>
      <w:hyperlink w:anchor="_Toc34052174" w:history="1">
        <w:r w:rsidR="000A2251" w:rsidRPr="002944DA">
          <w:rPr>
            <w:rStyle w:val="Hyperlink"/>
          </w:rPr>
          <w:t>3.2.3. National Reserve System</w:t>
        </w:r>
        <w:r w:rsidR="000A2251">
          <w:rPr>
            <w:webHidden/>
          </w:rPr>
          <w:tab/>
        </w:r>
        <w:r w:rsidR="000A2251">
          <w:rPr>
            <w:webHidden/>
          </w:rPr>
          <w:fldChar w:fldCharType="begin"/>
        </w:r>
        <w:r w:rsidR="000A2251">
          <w:rPr>
            <w:webHidden/>
          </w:rPr>
          <w:instrText xml:space="preserve"> PAGEREF _Toc34052174 \h </w:instrText>
        </w:r>
        <w:r w:rsidR="000A2251">
          <w:rPr>
            <w:webHidden/>
          </w:rPr>
        </w:r>
        <w:r w:rsidR="000A2251">
          <w:rPr>
            <w:webHidden/>
          </w:rPr>
          <w:fldChar w:fldCharType="separate"/>
        </w:r>
        <w:r w:rsidR="00E0479D">
          <w:rPr>
            <w:webHidden/>
          </w:rPr>
          <w:t>5</w:t>
        </w:r>
        <w:r w:rsidR="000A2251">
          <w:rPr>
            <w:webHidden/>
          </w:rPr>
          <w:fldChar w:fldCharType="end"/>
        </w:r>
      </w:hyperlink>
    </w:p>
    <w:p w14:paraId="44EEE51B" w14:textId="70A21ACA" w:rsidR="000A2251" w:rsidRDefault="00C70AF8">
      <w:pPr>
        <w:pStyle w:val="TOC3"/>
        <w:rPr>
          <w:b w:val="0"/>
          <w:color w:val="auto"/>
          <w:sz w:val="22"/>
          <w:szCs w:val="22"/>
        </w:rPr>
      </w:pPr>
      <w:hyperlink w:anchor="_Toc34052175" w:history="1">
        <w:r w:rsidR="000A2251" w:rsidRPr="002944DA">
          <w:rPr>
            <w:rStyle w:val="Hyperlink"/>
          </w:rPr>
          <w:t>3.2.4.</w:t>
        </w:r>
        <w:r w:rsidR="000A2251" w:rsidRPr="002944DA">
          <w:rPr>
            <w:rStyle w:val="Hyperlink"/>
            <w:i/>
          </w:rPr>
          <w:t xml:space="preserve"> Environment Protection and Biodiversity Conservation Act 1999 </w:t>
        </w:r>
        <w:r w:rsidR="000A2251" w:rsidRPr="002944DA">
          <w:rPr>
            <w:rStyle w:val="Hyperlink"/>
          </w:rPr>
          <w:t>(Cth)</w:t>
        </w:r>
        <w:r w:rsidR="000A2251">
          <w:rPr>
            <w:webHidden/>
          </w:rPr>
          <w:tab/>
        </w:r>
        <w:r w:rsidR="000A2251">
          <w:rPr>
            <w:webHidden/>
          </w:rPr>
          <w:fldChar w:fldCharType="begin"/>
        </w:r>
        <w:r w:rsidR="000A2251">
          <w:rPr>
            <w:webHidden/>
          </w:rPr>
          <w:instrText xml:space="preserve"> PAGEREF _Toc34052175 \h </w:instrText>
        </w:r>
        <w:r w:rsidR="000A2251">
          <w:rPr>
            <w:webHidden/>
          </w:rPr>
        </w:r>
        <w:r w:rsidR="000A2251">
          <w:rPr>
            <w:webHidden/>
          </w:rPr>
          <w:fldChar w:fldCharType="separate"/>
        </w:r>
        <w:r w:rsidR="00E0479D">
          <w:rPr>
            <w:webHidden/>
          </w:rPr>
          <w:t>5</w:t>
        </w:r>
        <w:r w:rsidR="000A2251">
          <w:rPr>
            <w:webHidden/>
          </w:rPr>
          <w:fldChar w:fldCharType="end"/>
        </w:r>
      </w:hyperlink>
    </w:p>
    <w:p w14:paraId="1BD818C0" w14:textId="68B6C99E" w:rsidR="000A2251" w:rsidRDefault="00C70AF8">
      <w:pPr>
        <w:pStyle w:val="TOC3"/>
        <w:rPr>
          <w:b w:val="0"/>
          <w:color w:val="auto"/>
          <w:sz w:val="22"/>
          <w:szCs w:val="22"/>
        </w:rPr>
      </w:pPr>
      <w:hyperlink w:anchor="_Toc34052176" w:history="1">
        <w:r w:rsidR="000A2251" w:rsidRPr="002944DA">
          <w:rPr>
            <w:rStyle w:val="Hyperlink"/>
          </w:rPr>
          <w:t>3.2.5. Australia’s Framework of Criteria and Indicators</w:t>
        </w:r>
        <w:r w:rsidR="000A2251">
          <w:rPr>
            <w:webHidden/>
          </w:rPr>
          <w:tab/>
        </w:r>
        <w:r w:rsidR="000A2251">
          <w:rPr>
            <w:webHidden/>
          </w:rPr>
          <w:fldChar w:fldCharType="begin"/>
        </w:r>
        <w:r w:rsidR="000A2251">
          <w:rPr>
            <w:webHidden/>
          </w:rPr>
          <w:instrText xml:space="preserve"> PAGEREF _Toc34052176 \h </w:instrText>
        </w:r>
        <w:r w:rsidR="000A2251">
          <w:rPr>
            <w:webHidden/>
          </w:rPr>
        </w:r>
        <w:r w:rsidR="000A2251">
          <w:rPr>
            <w:webHidden/>
          </w:rPr>
          <w:fldChar w:fldCharType="separate"/>
        </w:r>
        <w:r w:rsidR="00E0479D">
          <w:rPr>
            <w:webHidden/>
          </w:rPr>
          <w:t>6</w:t>
        </w:r>
        <w:r w:rsidR="000A2251">
          <w:rPr>
            <w:webHidden/>
          </w:rPr>
          <w:fldChar w:fldCharType="end"/>
        </w:r>
      </w:hyperlink>
    </w:p>
    <w:p w14:paraId="4C3A2C5B" w14:textId="097AF637" w:rsidR="000A2251" w:rsidRDefault="00C70AF8">
      <w:pPr>
        <w:pStyle w:val="TOC3"/>
        <w:rPr>
          <w:b w:val="0"/>
          <w:color w:val="auto"/>
          <w:sz w:val="22"/>
          <w:szCs w:val="22"/>
        </w:rPr>
      </w:pPr>
      <w:hyperlink w:anchor="_Toc34052177" w:history="1">
        <w:r w:rsidR="000A2251" w:rsidRPr="002944DA">
          <w:rPr>
            <w:rStyle w:val="Hyperlink"/>
          </w:rPr>
          <w:t>3.2.6. Other national legislation and policy</w:t>
        </w:r>
        <w:r w:rsidR="000A2251">
          <w:rPr>
            <w:webHidden/>
          </w:rPr>
          <w:tab/>
        </w:r>
        <w:r w:rsidR="000A2251">
          <w:rPr>
            <w:webHidden/>
          </w:rPr>
          <w:fldChar w:fldCharType="begin"/>
        </w:r>
        <w:r w:rsidR="000A2251">
          <w:rPr>
            <w:webHidden/>
          </w:rPr>
          <w:instrText xml:space="preserve"> PAGEREF _Toc34052177 \h </w:instrText>
        </w:r>
        <w:r w:rsidR="000A2251">
          <w:rPr>
            <w:webHidden/>
          </w:rPr>
        </w:r>
        <w:r w:rsidR="000A2251">
          <w:rPr>
            <w:webHidden/>
          </w:rPr>
          <w:fldChar w:fldCharType="separate"/>
        </w:r>
        <w:r w:rsidR="00E0479D">
          <w:rPr>
            <w:webHidden/>
          </w:rPr>
          <w:t>6</w:t>
        </w:r>
        <w:r w:rsidR="000A2251">
          <w:rPr>
            <w:webHidden/>
          </w:rPr>
          <w:fldChar w:fldCharType="end"/>
        </w:r>
      </w:hyperlink>
    </w:p>
    <w:p w14:paraId="6EC47825" w14:textId="53580E44" w:rsidR="000A2251" w:rsidRDefault="00C70AF8">
      <w:pPr>
        <w:pStyle w:val="TOC1"/>
        <w:rPr>
          <w:rFonts w:eastAsiaTheme="minorEastAsia" w:cstheme="minorBidi"/>
          <w:b w:val="0"/>
          <w:color w:val="auto"/>
          <w:sz w:val="22"/>
          <w:szCs w:val="22"/>
        </w:rPr>
      </w:pPr>
      <w:hyperlink w:anchor="_Toc34052178" w:history="1">
        <w:r w:rsidR="000A2251" w:rsidRPr="002944DA">
          <w:rPr>
            <w:rStyle w:val="Hyperlink"/>
          </w:rPr>
          <w:t>4. Victorian forested land use categories</w:t>
        </w:r>
        <w:r w:rsidR="000A2251">
          <w:rPr>
            <w:webHidden/>
          </w:rPr>
          <w:tab/>
        </w:r>
        <w:r w:rsidR="000A2251">
          <w:rPr>
            <w:webHidden/>
          </w:rPr>
          <w:fldChar w:fldCharType="begin"/>
        </w:r>
        <w:r w:rsidR="000A2251">
          <w:rPr>
            <w:webHidden/>
          </w:rPr>
          <w:instrText xml:space="preserve"> PAGEREF _Toc34052178 \h </w:instrText>
        </w:r>
        <w:r w:rsidR="000A2251">
          <w:rPr>
            <w:webHidden/>
          </w:rPr>
        </w:r>
        <w:r w:rsidR="000A2251">
          <w:rPr>
            <w:webHidden/>
          </w:rPr>
          <w:fldChar w:fldCharType="separate"/>
        </w:r>
        <w:r w:rsidR="00E0479D">
          <w:rPr>
            <w:webHidden/>
          </w:rPr>
          <w:t>7</w:t>
        </w:r>
        <w:r w:rsidR="000A2251">
          <w:rPr>
            <w:webHidden/>
          </w:rPr>
          <w:fldChar w:fldCharType="end"/>
        </w:r>
      </w:hyperlink>
    </w:p>
    <w:p w14:paraId="02422286" w14:textId="44441159" w:rsidR="000A2251" w:rsidRDefault="00C70AF8">
      <w:pPr>
        <w:pStyle w:val="TOC2"/>
        <w:rPr>
          <w:rFonts w:eastAsiaTheme="minorEastAsia" w:cstheme="minorBidi"/>
          <w:b w:val="0"/>
          <w:color w:val="auto"/>
          <w:sz w:val="22"/>
          <w:szCs w:val="22"/>
        </w:rPr>
      </w:pPr>
      <w:hyperlink w:anchor="_Toc34052179" w:history="1">
        <w:r w:rsidR="000A2251" w:rsidRPr="002944DA">
          <w:rPr>
            <w:rStyle w:val="Hyperlink"/>
          </w:rPr>
          <w:t>4.1. Public land</w:t>
        </w:r>
        <w:r w:rsidR="000A2251">
          <w:rPr>
            <w:webHidden/>
          </w:rPr>
          <w:tab/>
        </w:r>
        <w:r w:rsidR="000A2251">
          <w:rPr>
            <w:webHidden/>
          </w:rPr>
          <w:fldChar w:fldCharType="begin"/>
        </w:r>
        <w:r w:rsidR="000A2251">
          <w:rPr>
            <w:webHidden/>
          </w:rPr>
          <w:instrText xml:space="preserve"> PAGEREF _Toc34052179 \h </w:instrText>
        </w:r>
        <w:r w:rsidR="000A2251">
          <w:rPr>
            <w:webHidden/>
          </w:rPr>
        </w:r>
        <w:r w:rsidR="000A2251">
          <w:rPr>
            <w:webHidden/>
          </w:rPr>
          <w:fldChar w:fldCharType="separate"/>
        </w:r>
        <w:r w:rsidR="00E0479D">
          <w:rPr>
            <w:webHidden/>
          </w:rPr>
          <w:t>7</w:t>
        </w:r>
        <w:r w:rsidR="000A2251">
          <w:rPr>
            <w:webHidden/>
          </w:rPr>
          <w:fldChar w:fldCharType="end"/>
        </w:r>
      </w:hyperlink>
    </w:p>
    <w:p w14:paraId="3E33248E" w14:textId="5DF4C6D4" w:rsidR="000A2251" w:rsidRDefault="00C70AF8">
      <w:pPr>
        <w:pStyle w:val="TOC3"/>
        <w:rPr>
          <w:b w:val="0"/>
          <w:color w:val="auto"/>
          <w:sz w:val="22"/>
          <w:szCs w:val="22"/>
        </w:rPr>
      </w:pPr>
      <w:hyperlink w:anchor="_Toc34052180" w:history="1">
        <w:r w:rsidR="000A2251" w:rsidRPr="002944DA">
          <w:rPr>
            <w:rStyle w:val="Hyperlink"/>
          </w:rPr>
          <w:t>4.1.1. Parks and conservation reserves</w:t>
        </w:r>
        <w:r w:rsidR="000A2251">
          <w:rPr>
            <w:webHidden/>
          </w:rPr>
          <w:tab/>
        </w:r>
        <w:r w:rsidR="000A2251">
          <w:rPr>
            <w:webHidden/>
          </w:rPr>
          <w:fldChar w:fldCharType="begin"/>
        </w:r>
        <w:r w:rsidR="000A2251">
          <w:rPr>
            <w:webHidden/>
          </w:rPr>
          <w:instrText xml:space="preserve"> PAGEREF _Toc34052180 \h </w:instrText>
        </w:r>
        <w:r w:rsidR="000A2251">
          <w:rPr>
            <w:webHidden/>
          </w:rPr>
        </w:r>
        <w:r w:rsidR="000A2251">
          <w:rPr>
            <w:webHidden/>
          </w:rPr>
          <w:fldChar w:fldCharType="separate"/>
        </w:r>
        <w:r w:rsidR="00E0479D">
          <w:rPr>
            <w:webHidden/>
          </w:rPr>
          <w:t>7</w:t>
        </w:r>
        <w:r w:rsidR="000A2251">
          <w:rPr>
            <w:webHidden/>
          </w:rPr>
          <w:fldChar w:fldCharType="end"/>
        </w:r>
      </w:hyperlink>
    </w:p>
    <w:p w14:paraId="4B0E2611" w14:textId="537EA4D4" w:rsidR="000A2251" w:rsidRDefault="00C70AF8">
      <w:pPr>
        <w:pStyle w:val="TOC3"/>
        <w:rPr>
          <w:b w:val="0"/>
          <w:color w:val="auto"/>
          <w:sz w:val="22"/>
          <w:szCs w:val="22"/>
        </w:rPr>
      </w:pPr>
      <w:hyperlink w:anchor="_Toc34052181" w:history="1">
        <w:r w:rsidR="000A2251" w:rsidRPr="002944DA">
          <w:rPr>
            <w:rStyle w:val="Hyperlink"/>
          </w:rPr>
          <w:t>4.1.2. State forests</w:t>
        </w:r>
        <w:r w:rsidR="000A2251">
          <w:rPr>
            <w:webHidden/>
          </w:rPr>
          <w:tab/>
        </w:r>
        <w:r w:rsidR="000A2251">
          <w:rPr>
            <w:webHidden/>
          </w:rPr>
          <w:fldChar w:fldCharType="begin"/>
        </w:r>
        <w:r w:rsidR="000A2251">
          <w:rPr>
            <w:webHidden/>
          </w:rPr>
          <w:instrText xml:space="preserve"> PAGEREF _Toc34052181 \h </w:instrText>
        </w:r>
        <w:r w:rsidR="000A2251">
          <w:rPr>
            <w:webHidden/>
          </w:rPr>
        </w:r>
        <w:r w:rsidR="000A2251">
          <w:rPr>
            <w:webHidden/>
          </w:rPr>
          <w:fldChar w:fldCharType="separate"/>
        </w:r>
        <w:r w:rsidR="00E0479D">
          <w:rPr>
            <w:webHidden/>
          </w:rPr>
          <w:t>8</w:t>
        </w:r>
        <w:r w:rsidR="000A2251">
          <w:rPr>
            <w:webHidden/>
          </w:rPr>
          <w:fldChar w:fldCharType="end"/>
        </w:r>
      </w:hyperlink>
    </w:p>
    <w:p w14:paraId="78D739C8" w14:textId="0778BDC6" w:rsidR="000A2251" w:rsidRDefault="00C70AF8">
      <w:pPr>
        <w:pStyle w:val="TOC3"/>
        <w:rPr>
          <w:b w:val="0"/>
          <w:color w:val="auto"/>
          <w:sz w:val="22"/>
          <w:szCs w:val="22"/>
        </w:rPr>
      </w:pPr>
      <w:hyperlink w:anchor="_Toc34052182" w:history="1">
        <w:r w:rsidR="000A2251" w:rsidRPr="002944DA">
          <w:rPr>
            <w:rStyle w:val="Hyperlink"/>
          </w:rPr>
          <w:t>4.1.3. Other public land</w:t>
        </w:r>
        <w:r w:rsidR="000A2251">
          <w:rPr>
            <w:webHidden/>
          </w:rPr>
          <w:tab/>
        </w:r>
        <w:r w:rsidR="000A2251">
          <w:rPr>
            <w:webHidden/>
          </w:rPr>
          <w:fldChar w:fldCharType="begin"/>
        </w:r>
        <w:r w:rsidR="000A2251">
          <w:rPr>
            <w:webHidden/>
          </w:rPr>
          <w:instrText xml:space="preserve"> PAGEREF _Toc34052182 \h </w:instrText>
        </w:r>
        <w:r w:rsidR="000A2251">
          <w:rPr>
            <w:webHidden/>
          </w:rPr>
        </w:r>
        <w:r w:rsidR="000A2251">
          <w:rPr>
            <w:webHidden/>
          </w:rPr>
          <w:fldChar w:fldCharType="separate"/>
        </w:r>
        <w:r w:rsidR="00E0479D">
          <w:rPr>
            <w:webHidden/>
          </w:rPr>
          <w:t>8</w:t>
        </w:r>
        <w:r w:rsidR="000A2251">
          <w:rPr>
            <w:webHidden/>
          </w:rPr>
          <w:fldChar w:fldCharType="end"/>
        </w:r>
      </w:hyperlink>
    </w:p>
    <w:p w14:paraId="73D0A52A" w14:textId="456F4C4B" w:rsidR="000A2251" w:rsidRDefault="00C70AF8">
      <w:pPr>
        <w:pStyle w:val="TOC3"/>
        <w:rPr>
          <w:b w:val="0"/>
          <w:color w:val="auto"/>
          <w:sz w:val="22"/>
          <w:szCs w:val="22"/>
        </w:rPr>
      </w:pPr>
      <w:hyperlink w:anchor="_Toc34052183" w:history="1">
        <w:r w:rsidR="000A2251" w:rsidRPr="002944DA">
          <w:rPr>
            <w:rStyle w:val="Hyperlink"/>
          </w:rPr>
          <w:t>4.1.4. Victorian Plantations Corporation land</w:t>
        </w:r>
        <w:r w:rsidR="000A2251">
          <w:rPr>
            <w:webHidden/>
          </w:rPr>
          <w:tab/>
        </w:r>
        <w:r w:rsidR="000A2251">
          <w:rPr>
            <w:webHidden/>
          </w:rPr>
          <w:fldChar w:fldCharType="begin"/>
        </w:r>
        <w:r w:rsidR="000A2251">
          <w:rPr>
            <w:webHidden/>
          </w:rPr>
          <w:instrText xml:space="preserve"> PAGEREF _Toc34052183 \h </w:instrText>
        </w:r>
        <w:r w:rsidR="000A2251">
          <w:rPr>
            <w:webHidden/>
          </w:rPr>
        </w:r>
        <w:r w:rsidR="000A2251">
          <w:rPr>
            <w:webHidden/>
          </w:rPr>
          <w:fldChar w:fldCharType="separate"/>
        </w:r>
        <w:r w:rsidR="00E0479D">
          <w:rPr>
            <w:webHidden/>
          </w:rPr>
          <w:t>8</w:t>
        </w:r>
        <w:r w:rsidR="000A2251">
          <w:rPr>
            <w:webHidden/>
          </w:rPr>
          <w:fldChar w:fldCharType="end"/>
        </w:r>
      </w:hyperlink>
    </w:p>
    <w:p w14:paraId="265D31AC" w14:textId="6965C86A" w:rsidR="000A2251" w:rsidRDefault="00C70AF8">
      <w:pPr>
        <w:pStyle w:val="TOC2"/>
        <w:rPr>
          <w:rFonts w:eastAsiaTheme="minorEastAsia" w:cstheme="minorBidi"/>
          <w:b w:val="0"/>
          <w:color w:val="auto"/>
          <w:sz w:val="22"/>
          <w:szCs w:val="22"/>
        </w:rPr>
      </w:pPr>
      <w:hyperlink w:anchor="_Toc34052184" w:history="1">
        <w:r w:rsidR="000A2251" w:rsidRPr="002944DA">
          <w:rPr>
            <w:rStyle w:val="Hyperlink"/>
          </w:rPr>
          <w:t>4.2. Private land</w:t>
        </w:r>
        <w:r w:rsidR="000A2251">
          <w:rPr>
            <w:webHidden/>
          </w:rPr>
          <w:tab/>
        </w:r>
        <w:r w:rsidR="000A2251">
          <w:rPr>
            <w:webHidden/>
          </w:rPr>
          <w:fldChar w:fldCharType="begin"/>
        </w:r>
        <w:r w:rsidR="000A2251">
          <w:rPr>
            <w:webHidden/>
          </w:rPr>
          <w:instrText xml:space="preserve"> PAGEREF _Toc34052184 \h </w:instrText>
        </w:r>
        <w:r w:rsidR="000A2251">
          <w:rPr>
            <w:webHidden/>
          </w:rPr>
        </w:r>
        <w:r w:rsidR="000A2251">
          <w:rPr>
            <w:webHidden/>
          </w:rPr>
          <w:fldChar w:fldCharType="separate"/>
        </w:r>
        <w:r w:rsidR="00E0479D">
          <w:rPr>
            <w:webHidden/>
          </w:rPr>
          <w:t>8</w:t>
        </w:r>
        <w:r w:rsidR="000A2251">
          <w:rPr>
            <w:webHidden/>
          </w:rPr>
          <w:fldChar w:fldCharType="end"/>
        </w:r>
      </w:hyperlink>
    </w:p>
    <w:p w14:paraId="60475F3C" w14:textId="569CD526" w:rsidR="000A2251" w:rsidRDefault="00C70AF8">
      <w:pPr>
        <w:pStyle w:val="TOC1"/>
        <w:rPr>
          <w:rFonts w:eastAsiaTheme="minorEastAsia" w:cstheme="minorBidi"/>
          <w:b w:val="0"/>
          <w:color w:val="auto"/>
          <w:sz w:val="22"/>
          <w:szCs w:val="22"/>
        </w:rPr>
      </w:pPr>
      <w:hyperlink w:anchor="_Toc34052185" w:history="1">
        <w:r w:rsidR="000A2251" w:rsidRPr="002944DA">
          <w:rPr>
            <w:rStyle w:val="Hyperlink"/>
          </w:rPr>
          <w:t>5. Structure of Victoria’s forest management system</w:t>
        </w:r>
        <w:r w:rsidR="000A2251">
          <w:rPr>
            <w:webHidden/>
          </w:rPr>
          <w:tab/>
        </w:r>
        <w:r w:rsidR="000A2251">
          <w:rPr>
            <w:webHidden/>
          </w:rPr>
          <w:fldChar w:fldCharType="begin"/>
        </w:r>
        <w:r w:rsidR="000A2251">
          <w:rPr>
            <w:webHidden/>
          </w:rPr>
          <w:instrText xml:space="preserve"> PAGEREF _Toc34052185 \h </w:instrText>
        </w:r>
        <w:r w:rsidR="000A2251">
          <w:rPr>
            <w:webHidden/>
          </w:rPr>
        </w:r>
        <w:r w:rsidR="000A2251">
          <w:rPr>
            <w:webHidden/>
          </w:rPr>
          <w:fldChar w:fldCharType="separate"/>
        </w:r>
        <w:r w:rsidR="00E0479D">
          <w:rPr>
            <w:webHidden/>
          </w:rPr>
          <w:t>9</w:t>
        </w:r>
        <w:r w:rsidR="000A2251">
          <w:rPr>
            <w:webHidden/>
          </w:rPr>
          <w:fldChar w:fldCharType="end"/>
        </w:r>
      </w:hyperlink>
    </w:p>
    <w:p w14:paraId="2D1D7324" w14:textId="689A5F8C" w:rsidR="000A2251" w:rsidRDefault="00C70AF8">
      <w:pPr>
        <w:pStyle w:val="TOC2"/>
        <w:rPr>
          <w:rFonts w:eastAsiaTheme="minorEastAsia" w:cstheme="minorBidi"/>
          <w:b w:val="0"/>
          <w:color w:val="auto"/>
          <w:sz w:val="22"/>
          <w:szCs w:val="22"/>
        </w:rPr>
      </w:pPr>
      <w:hyperlink w:anchor="_Toc34052186" w:history="1">
        <w:r w:rsidR="000A2251" w:rsidRPr="002944DA">
          <w:rPr>
            <w:rStyle w:val="Hyperlink"/>
          </w:rPr>
          <w:t>5.1. Key legislation for Victoria’s forest management system</w:t>
        </w:r>
        <w:r w:rsidR="000A2251">
          <w:rPr>
            <w:webHidden/>
          </w:rPr>
          <w:tab/>
        </w:r>
        <w:r w:rsidR="000A2251">
          <w:rPr>
            <w:webHidden/>
          </w:rPr>
          <w:fldChar w:fldCharType="begin"/>
        </w:r>
        <w:r w:rsidR="000A2251">
          <w:rPr>
            <w:webHidden/>
          </w:rPr>
          <w:instrText xml:space="preserve"> PAGEREF _Toc34052186 \h </w:instrText>
        </w:r>
        <w:r w:rsidR="000A2251">
          <w:rPr>
            <w:webHidden/>
          </w:rPr>
        </w:r>
        <w:r w:rsidR="000A2251">
          <w:rPr>
            <w:webHidden/>
          </w:rPr>
          <w:fldChar w:fldCharType="separate"/>
        </w:r>
        <w:r w:rsidR="00E0479D">
          <w:rPr>
            <w:webHidden/>
          </w:rPr>
          <w:t>10</w:t>
        </w:r>
        <w:r w:rsidR="000A2251">
          <w:rPr>
            <w:webHidden/>
          </w:rPr>
          <w:fldChar w:fldCharType="end"/>
        </w:r>
      </w:hyperlink>
    </w:p>
    <w:p w14:paraId="5DD6E698" w14:textId="79775AB5" w:rsidR="000A2251" w:rsidRDefault="00C70AF8">
      <w:pPr>
        <w:pStyle w:val="TOC3"/>
        <w:rPr>
          <w:b w:val="0"/>
          <w:color w:val="auto"/>
          <w:sz w:val="22"/>
          <w:szCs w:val="22"/>
        </w:rPr>
      </w:pPr>
      <w:hyperlink w:anchor="_Toc34052187" w:history="1">
        <w:r w:rsidR="000A2251" w:rsidRPr="002944DA">
          <w:rPr>
            <w:rStyle w:val="Hyperlink"/>
          </w:rPr>
          <w:t>5.1.1.</w:t>
        </w:r>
        <w:r w:rsidR="000A2251" w:rsidRPr="002944DA">
          <w:rPr>
            <w:rStyle w:val="Hyperlink"/>
            <w:i/>
          </w:rPr>
          <w:t xml:space="preserve"> Forests Act 1958</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_Toc34052187 \h </w:instrText>
        </w:r>
        <w:r w:rsidR="000A2251">
          <w:rPr>
            <w:webHidden/>
          </w:rPr>
        </w:r>
        <w:r w:rsidR="000A2251">
          <w:rPr>
            <w:webHidden/>
          </w:rPr>
          <w:fldChar w:fldCharType="separate"/>
        </w:r>
        <w:r w:rsidR="00E0479D">
          <w:rPr>
            <w:webHidden/>
          </w:rPr>
          <w:t>10</w:t>
        </w:r>
        <w:r w:rsidR="000A2251">
          <w:rPr>
            <w:webHidden/>
          </w:rPr>
          <w:fldChar w:fldCharType="end"/>
        </w:r>
      </w:hyperlink>
    </w:p>
    <w:p w14:paraId="1859501B" w14:textId="110D642A" w:rsidR="000A2251" w:rsidRDefault="00C70AF8">
      <w:pPr>
        <w:pStyle w:val="TOC3"/>
        <w:rPr>
          <w:b w:val="0"/>
          <w:color w:val="auto"/>
          <w:sz w:val="22"/>
          <w:szCs w:val="22"/>
        </w:rPr>
      </w:pPr>
      <w:hyperlink w:anchor="_Toc34052188" w:history="1">
        <w:r w:rsidR="000A2251" w:rsidRPr="002944DA">
          <w:rPr>
            <w:rStyle w:val="Hyperlink"/>
          </w:rPr>
          <w:t>5.1.2.</w:t>
        </w:r>
        <w:r w:rsidR="000A2251" w:rsidRPr="002944DA">
          <w:rPr>
            <w:rStyle w:val="Hyperlink"/>
            <w:i/>
          </w:rPr>
          <w:t xml:space="preserve"> National Parks Act 1975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_Toc34052188 \h </w:instrText>
        </w:r>
        <w:r w:rsidR="000A2251">
          <w:rPr>
            <w:webHidden/>
          </w:rPr>
        </w:r>
        <w:r w:rsidR="000A2251">
          <w:rPr>
            <w:webHidden/>
          </w:rPr>
          <w:fldChar w:fldCharType="separate"/>
        </w:r>
        <w:r w:rsidR="00E0479D">
          <w:rPr>
            <w:webHidden/>
          </w:rPr>
          <w:t>10</w:t>
        </w:r>
        <w:r w:rsidR="000A2251">
          <w:rPr>
            <w:webHidden/>
          </w:rPr>
          <w:fldChar w:fldCharType="end"/>
        </w:r>
      </w:hyperlink>
    </w:p>
    <w:p w14:paraId="3562CB17" w14:textId="2856A2BA" w:rsidR="000A2251" w:rsidRDefault="00C70AF8">
      <w:pPr>
        <w:pStyle w:val="TOC3"/>
        <w:rPr>
          <w:b w:val="0"/>
          <w:color w:val="auto"/>
          <w:sz w:val="22"/>
          <w:szCs w:val="22"/>
        </w:rPr>
      </w:pPr>
      <w:hyperlink w:anchor="_Toc34052189" w:history="1">
        <w:r w:rsidR="000A2251" w:rsidRPr="002944DA">
          <w:rPr>
            <w:rStyle w:val="Hyperlink"/>
          </w:rPr>
          <w:t>5.1.3.</w:t>
        </w:r>
        <w:r w:rsidR="000A2251" w:rsidRPr="002944DA">
          <w:rPr>
            <w:rStyle w:val="Hyperlink"/>
            <w:i/>
          </w:rPr>
          <w:t xml:space="preserve"> Crown Land (Reserves) Act 1978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_Toc34052189 \h </w:instrText>
        </w:r>
        <w:r w:rsidR="000A2251">
          <w:rPr>
            <w:webHidden/>
          </w:rPr>
        </w:r>
        <w:r w:rsidR="000A2251">
          <w:rPr>
            <w:webHidden/>
          </w:rPr>
          <w:fldChar w:fldCharType="separate"/>
        </w:r>
        <w:r w:rsidR="00E0479D">
          <w:rPr>
            <w:webHidden/>
          </w:rPr>
          <w:t>11</w:t>
        </w:r>
        <w:r w:rsidR="000A2251">
          <w:rPr>
            <w:webHidden/>
          </w:rPr>
          <w:fldChar w:fldCharType="end"/>
        </w:r>
      </w:hyperlink>
    </w:p>
    <w:p w14:paraId="2A15FC6F" w14:textId="7E87F3AA" w:rsidR="000A2251" w:rsidRDefault="00C70AF8">
      <w:pPr>
        <w:pStyle w:val="TOC3"/>
        <w:rPr>
          <w:b w:val="0"/>
          <w:color w:val="auto"/>
          <w:sz w:val="22"/>
          <w:szCs w:val="22"/>
        </w:rPr>
      </w:pPr>
      <w:hyperlink w:anchor="_Toc34052190" w:history="1">
        <w:r w:rsidR="000A2251" w:rsidRPr="002944DA">
          <w:rPr>
            <w:rStyle w:val="Hyperlink"/>
          </w:rPr>
          <w:t>5.1.4.</w:t>
        </w:r>
        <w:r w:rsidR="000A2251" w:rsidRPr="002944DA">
          <w:rPr>
            <w:rStyle w:val="Hyperlink"/>
            <w:i/>
          </w:rPr>
          <w:t xml:space="preserve"> Conservation, Forests and Lands Act 1987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_Toc34052190 \h </w:instrText>
        </w:r>
        <w:r w:rsidR="000A2251">
          <w:rPr>
            <w:webHidden/>
          </w:rPr>
        </w:r>
        <w:r w:rsidR="000A2251">
          <w:rPr>
            <w:webHidden/>
          </w:rPr>
          <w:fldChar w:fldCharType="separate"/>
        </w:r>
        <w:r w:rsidR="00E0479D">
          <w:rPr>
            <w:webHidden/>
          </w:rPr>
          <w:t>11</w:t>
        </w:r>
        <w:r w:rsidR="000A2251">
          <w:rPr>
            <w:webHidden/>
          </w:rPr>
          <w:fldChar w:fldCharType="end"/>
        </w:r>
      </w:hyperlink>
    </w:p>
    <w:p w14:paraId="28820851" w14:textId="3365E22F" w:rsidR="000A2251" w:rsidRDefault="00C70AF8">
      <w:pPr>
        <w:pStyle w:val="TOC3"/>
        <w:rPr>
          <w:b w:val="0"/>
          <w:color w:val="auto"/>
          <w:sz w:val="22"/>
          <w:szCs w:val="22"/>
        </w:rPr>
      </w:pPr>
      <w:hyperlink w:anchor="_Toc34052191" w:history="1">
        <w:r w:rsidR="000A2251" w:rsidRPr="002944DA">
          <w:rPr>
            <w:rStyle w:val="Hyperlink"/>
          </w:rPr>
          <w:t>5.1.5.</w:t>
        </w:r>
        <w:r w:rsidR="000A2251" w:rsidRPr="002944DA">
          <w:rPr>
            <w:rStyle w:val="Hyperlink"/>
            <w:i/>
          </w:rPr>
          <w:t xml:space="preserve"> Flora and Fauna Guarantee Act 1988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_Toc34052191 \h </w:instrText>
        </w:r>
        <w:r w:rsidR="000A2251">
          <w:rPr>
            <w:webHidden/>
          </w:rPr>
        </w:r>
        <w:r w:rsidR="000A2251">
          <w:rPr>
            <w:webHidden/>
          </w:rPr>
          <w:fldChar w:fldCharType="separate"/>
        </w:r>
        <w:r w:rsidR="00E0479D">
          <w:rPr>
            <w:webHidden/>
          </w:rPr>
          <w:t>11</w:t>
        </w:r>
        <w:r w:rsidR="000A2251">
          <w:rPr>
            <w:webHidden/>
          </w:rPr>
          <w:fldChar w:fldCharType="end"/>
        </w:r>
      </w:hyperlink>
    </w:p>
    <w:p w14:paraId="1F85C4AC" w14:textId="12CFEE93" w:rsidR="000A2251" w:rsidRDefault="00C70AF8">
      <w:pPr>
        <w:pStyle w:val="TOC3"/>
        <w:rPr>
          <w:b w:val="0"/>
          <w:color w:val="auto"/>
          <w:sz w:val="22"/>
          <w:szCs w:val="22"/>
        </w:rPr>
      </w:pPr>
      <w:hyperlink w:anchor="_Toc34052192" w:history="1">
        <w:r w:rsidR="000A2251" w:rsidRPr="002944DA">
          <w:rPr>
            <w:rStyle w:val="Hyperlink"/>
          </w:rPr>
          <w:t>5.1.6.</w:t>
        </w:r>
        <w:r w:rsidR="000A2251" w:rsidRPr="002944DA">
          <w:rPr>
            <w:rStyle w:val="Hyperlink"/>
            <w:i/>
          </w:rPr>
          <w:t xml:space="preserve"> Planning and Environment Act 1987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_Toc34052192 \h </w:instrText>
        </w:r>
        <w:r w:rsidR="000A2251">
          <w:rPr>
            <w:webHidden/>
          </w:rPr>
        </w:r>
        <w:r w:rsidR="000A2251">
          <w:rPr>
            <w:webHidden/>
          </w:rPr>
          <w:fldChar w:fldCharType="separate"/>
        </w:r>
        <w:r w:rsidR="00E0479D">
          <w:rPr>
            <w:webHidden/>
          </w:rPr>
          <w:t>12</w:t>
        </w:r>
        <w:r w:rsidR="000A2251">
          <w:rPr>
            <w:webHidden/>
          </w:rPr>
          <w:fldChar w:fldCharType="end"/>
        </w:r>
      </w:hyperlink>
    </w:p>
    <w:p w14:paraId="69D6CBA1" w14:textId="7B093AC2" w:rsidR="000A2251" w:rsidRDefault="00C70AF8">
      <w:pPr>
        <w:pStyle w:val="TOC3"/>
        <w:rPr>
          <w:b w:val="0"/>
          <w:color w:val="auto"/>
          <w:sz w:val="22"/>
          <w:szCs w:val="22"/>
        </w:rPr>
      </w:pPr>
      <w:hyperlink w:anchor="_Toc34052193" w:history="1">
        <w:r w:rsidR="000A2251" w:rsidRPr="002944DA">
          <w:rPr>
            <w:rStyle w:val="Hyperlink"/>
          </w:rPr>
          <w:t>5.1.7.</w:t>
        </w:r>
        <w:r w:rsidR="000A2251" w:rsidRPr="002944DA">
          <w:rPr>
            <w:rStyle w:val="Hyperlink"/>
            <w:i/>
          </w:rPr>
          <w:t xml:space="preserve"> Sustainable Forests (Timber) Act 2004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_Toc34052193 \h </w:instrText>
        </w:r>
        <w:r w:rsidR="000A2251">
          <w:rPr>
            <w:webHidden/>
          </w:rPr>
        </w:r>
        <w:r w:rsidR="000A2251">
          <w:rPr>
            <w:webHidden/>
          </w:rPr>
          <w:fldChar w:fldCharType="separate"/>
        </w:r>
        <w:r w:rsidR="00E0479D">
          <w:rPr>
            <w:webHidden/>
          </w:rPr>
          <w:t>12</w:t>
        </w:r>
        <w:r w:rsidR="000A2251">
          <w:rPr>
            <w:webHidden/>
          </w:rPr>
          <w:fldChar w:fldCharType="end"/>
        </w:r>
      </w:hyperlink>
    </w:p>
    <w:p w14:paraId="704ED4D3" w14:textId="65773833" w:rsidR="000A2251" w:rsidRDefault="00C70AF8">
      <w:pPr>
        <w:pStyle w:val="TOC3"/>
        <w:rPr>
          <w:b w:val="0"/>
          <w:color w:val="auto"/>
          <w:sz w:val="22"/>
          <w:szCs w:val="22"/>
        </w:rPr>
      </w:pPr>
      <w:hyperlink w:anchor="_Toc34052194" w:history="1">
        <w:r w:rsidR="000A2251" w:rsidRPr="002944DA">
          <w:rPr>
            <w:rStyle w:val="Hyperlink"/>
          </w:rPr>
          <w:t>5.1.8.</w:t>
        </w:r>
        <w:r w:rsidR="000A2251" w:rsidRPr="002944DA">
          <w:rPr>
            <w:rStyle w:val="Hyperlink"/>
            <w:i/>
          </w:rPr>
          <w:t xml:space="preserve"> Traditional Owner Settlement Act 2010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_Toc34052194 \h </w:instrText>
        </w:r>
        <w:r w:rsidR="000A2251">
          <w:rPr>
            <w:webHidden/>
          </w:rPr>
        </w:r>
        <w:r w:rsidR="000A2251">
          <w:rPr>
            <w:webHidden/>
          </w:rPr>
          <w:fldChar w:fldCharType="separate"/>
        </w:r>
        <w:r w:rsidR="00E0479D">
          <w:rPr>
            <w:webHidden/>
          </w:rPr>
          <w:t>12</w:t>
        </w:r>
        <w:r w:rsidR="000A2251">
          <w:rPr>
            <w:webHidden/>
          </w:rPr>
          <w:fldChar w:fldCharType="end"/>
        </w:r>
      </w:hyperlink>
    </w:p>
    <w:p w14:paraId="1B478DBA" w14:textId="749535E9" w:rsidR="000A2251" w:rsidRDefault="00C70AF8">
      <w:pPr>
        <w:pStyle w:val="TOC3"/>
        <w:rPr>
          <w:b w:val="0"/>
          <w:color w:val="auto"/>
          <w:sz w:val="22"/>
          <w:szCs w:val="22"/>
        </w:rPr>
      </w:pPr>
      <w:hyperlink w:anchor="_Toc34052195" w:history="1">
        <w:r w:rsidR="000A2251" w:rsidRPr="002944DA">
          <w:rPr>
            <w:rStyle w:val="Hyperlink"/>
          </w:rPr>
          <w:t>5.1.9.</w:t>
        </w:r>
        <w:r w:rsidR="000A2251" w:rsidRPr="002944DA">
          <w:rPr>
            <w:rStyle w:val="Hyperlink"/>
            <w:i/>
          </w:rPr>
          <w:t xml:space="preserve"> Wildlife Act 1975 </w:t>
        </w:r>
        <w:r w:rsidR="000A2251" w:rsidRPr="002944DA">
          <w:rPr>
            <w:rStyle w:val="Hyperlink"/>
          </w:rPr>
          <w:t>(</w:t>
        </w:r>
        <w:r w:rsidR="000A2251" w:rsidRPr="002944DA">
          <w:rPr>
            <w:rStyle w:val="Hyperlink"/>
            <w:iCs/>
          </w:rPr>
          <w:t>Vic</w:t>
        </w:r>
        <w:r w:rsidR="000A2251" w:rsidRPr="002944DA">
          <w:rPr>
            <w:rStyle w:val="Hyperlink"/>
          </w:rPr>
          <w:t>)</w:t>
        </w:r>
        <w:r w:rsidR="000A2251">
          <w:rPr>
            <w:webHidden/>
          </w:rPr>
          <w:tab/>
        </w:r>
        <w:r w:rsidR="000A2251">
          <w:rPr>
            <w:webHidden/>
          </w:rPr>
          <w:fldChar w:fldCharType="begin"/>
        </w:r>
        <w:r w:rsidR="000A2251">
          <w:rPr>
            <w:webHidden/>
          </w:rPr>
          <w:instrText xml:space="preserve"> PAGEREF _Toc34052195 \h </w:instrText>
        </w:r>
        <w:r w:rsidR="000A2251">
          <w:rPr>
            <w:webHidden/>
          </w:rPr>
        </w:r>
        <w:r w:rsidR="000A2251">
          <w:rPr>
            <w:webHidden/>
          </w:rPr>
          <w:fldChar w:fldCharType="separate"/>
        </w:r>
        <w:r w:rsidR="00E0479D">
          <w:rPr>
            <w:webHidden/>
          </w:rPr>
          <w:t>12</w:t>
        </w:r>
        <w:r w:rsidR="000A2251">
          <w:rPr>
            <w:webHidden/>
          </w:rPr>
          <w:fldChar w:fldCharType="end"/>
        </w:r>
      </w:hyperlink>
    </w:p>
    <w:p w14:paraId="2314E1C7" w14:textId="534E6460" w:rsidR="000A2251" w:rsidRDefault="00C70AF8">
      <w:pPr>
        <w:pStyle w:val="TOC2"/>
        <w:rPr>
          <w:rFonts w:eastAsiaTheme="minorEastAsia" w:cstheme="minorBidi"/>
          <w:b w:val="0"/>
          <w:color w:val="auto"/>
          <w:sz w:val="22"/>
          <w:szCs w:val="22"/>
        </w:rPr>
      </w:pPr>
      <w:hyperlink w:anchor="_Toc34052196" w:history="1">
        <w:r w:rsidR="000A2251" w:rsidRPr="002944DA">
          <w:rPr>
            <w:rStyle w:val="Hyperlink"/>
          </w:rPr>
          <w:t>5.2. Agencies and responsibilities</w:t>
        </w:r>
        <w:r w:rsidR="000A2251">
          <w:rPr>
            <w:webHidden/>
          </w:rPr>
          <w:tab/>
        </w:r>
        <w:r w:rsidR="000A2251">
          <w:rPr>
            <w:webHidden/>
          </w:rPr>
          <w:fldChar w:fldCharType="begin"/>
        </w:r>
        <w:r w:rsidR="000A2251">
          <w:rPr>
            <w:webHidden/>
          </w:rPr>
          <w:instrText xml:space="preserve"> PAGEREF _Toc34052196 \h </w:instrText>
        </w:r>
        <w:r w:rsidR="000A2251">
          <w:rPr>
            <w:webHidden/>
          </w:rPr>
        </w:r>
        <w:r w:rsidR="000A2251">
          <w:rPr>
            <w:webHidden/>
          </w:rPr>
          <w:fldChar w:fldCharType="separate"/>
        </w:r>
        <w:r w:rsidR="00E0479D">
          <w:rPr>
            <w:webHidden/>
          </w:rPr>
          <w:t>13</w:t>
        </w:r>
        <w:r w:rsidR="000A2251">
          <w:rPr>
            <w:webHidden/>
          </w:rPr>
          <w:fldChar w:fldCharType="end"/>
        </w:r>
      </w:hyperlink>
    </w:p>
    <w:p w14:paraId="73265486" w14:textId="654C9785" w:rsidR="000A2251" w:rsidRDefault="00C70AF8">
      <w:pPr>
        <w:pStyle w:val="TOC2"/>
        <w:rPr>
          <w:rFonts w:eastAsiaTheme="minorEastAsia" w:cstheme="minorBidi"/>
          <w:b w:val="0"/>
          <w:color w:val="auto"/>
          <w:sz w:val="22"/>
          <w:szCs w:val="22"/>
        </w:rPr>
      </w:pPr>
      <w:hyperlink w:anchor="_Toc34052197" w:history="1">
        <w:r w:rsidR="000A2251" w:rsidRPr="002944DA">
          <w:rPr>
            <w:rStyle w:val="Hyperlink"/>
          </w:rPr>
          <w:t>5.3. Victoria’s policy, planning and regulatory framework for forest management</w:t>
        </w:r>
        <w:r w:rsidR="000A2251">
          <w:rPr>
            <w:webHidden/>
          </w:rPr>
          <w:tab/>
        </w:r>
        <w:r w:rsidR="000A2251">
          <w:rPr>
            <w:webHidden/>
          </w:rPr>
          <w:fldChar w:fldCharType="begin"/>
        </w:r>
        <w:r w:rsidR="000A2251">
          <w:rPr>
            <w:webHidden/>
          </w:rPr>
          <w:instrText xml:space="preserve"> PAGEREF _Toc34052197 \h </w:instrText>
        </w:r>
        <w:r w:rsidR="000A2251">
          <w:rPr>
            <w:webHidden/>
          </w:rPr>
        </w:r>
        <w:r w:rsidR="000A2251">
          <w:rPr>
            <w:webHidden/>
          </w:rPr>
          <w:fldChar w:fldCharType="separate"/>
        </w:r>
        <w:r w:rsidR="00E0479D">
          <w:rPr>
            <w:webHidden/>
          </w:rPr>
          <w:t>14</w:t>
        </w:r>
        <w:r w:rsidR="000A2251">
          <w:rPr>
            <w:webHidden/>
          </w:rPr>
          <w:fldChar w:fldCharType="end"/>
        </w:r>
      </w:hyperlink>
    </w:p>
    <w:p w14:paraId="20859297" w14:textId="125FE620" w:rsidR="000A2251" w:rsidRDefault="00C70AF8">
      <w:pPr>
        <w:pStyle w:val="TOC1"/>
        <w:rPr>
          <w:rFonts w:eastAsiaTheme="minorEastAsia" w:cstheme="minorBidi"/>
          <w:b w:val="0"/>
          <w:color w:val="auto"/>
          <w:sz w:val="22"/>
          <w:szCs w:val="22"/>
        </w:rPr>
      </w:pPr>
      <w:hyperlink w:anchor="_Toc34052198" w:history="1">
        <w:r w:rsidR="000A2251" w:rsidRPr="002944DA">
          <w:rPr>
            <w:rStyle w:val="Hyperlink"/>
          </w:rPr>
          <w:t>6. Victoria’s CAR reserve system</w:t>
        </w:r>
        <w:r w:rsidR="000A2251">
          <w:rPr>
            <w:webHidden/>
          </w:rPr>
          <w:tab/>
        </w:r>
        <w:r w:rsidR="000A2251">
          <w:rPr>
            <w:webHidden/>
          </w:rPr>
          <w:fldChar w:fldCharType="begin"/>
        </w:r>
        <w:r w:rsidR="000A2251">
          <w:rPr>
            <w:webHidden/>
          </w:rPr>
          <w:instrText xml:space="preserve"> PAGEREF _Toc34052198 \h </w:instrText>
        </w:r>
        <w:r w:rsidR="000A2251">
          <w:rPr>
            <w:webHidden/>
          </w:rPr>
        </w:r>
        <w:r w:rsidR="000A2251">
          <w:rPr>
            <w:webHidden/>
          </w:rPr>
          <w:fldChar w:fldCharType="separate"/>
        </w:r>
        <w:r w:rsidR="00E0479D">
          <w:rPr>
            <w:webHidden/>
          </w:rPr>
          <w:t>15</w:t>
        </w:r>
        <w:r w:rsidR="000A2251">
          <w:rPr>
            <w:webHidden/>
          </w:rPr>
          <w:fldChar w:fldCharType="end"/>
        </w:r>
      </w:hyperlink>
    </w:p>
    <w:p w14:paraId="3F5572B6" w14:textId="5F705852" w:rsidR="000A2251" w:rsidRDefault="00C70AF8">
      <w:pPr>
        <w:pStyle w:val="TOC2"/>
        <w:rPr>
          <w:rFonts w:eastAsiaTheme="minorEastAsia" w:cstheme="minorBidi"/>
          <w:b w:val="0"/>
          <w:color w:val="auto"/>
          <w:sz w:val="22"/>
          <w:szCs w:val="22"/>
        </w:rPr>
      </w:pPr>
      <w:hyperlink w:anchor="_Toc34052199" w:history="1">
        <w:r w:rsidR="000A2251" w:rsidRPr="002944DA">
          <w:rPr>
            <w:rStyle w:val="Hyperlink"/>
          </w:rPr>
          <w:t>6.1. Formal (dedicated) reserves</w:t>
        </w:r>
        <w:r w:rsidR="000A2251">
          <w:rPr>
            <w:webHidden/>
          </w:rPr>
          <w:tab/>
        </w:r>
        <w:r w:rsidR="000A2251">
          <w:rPr>
            <w:webHidden/>
          </w:rPr>
          <w:fldChar w:fldCharType="begin"/>
        </w:r>
        <w:r w:rsidR="000A2251">
          <w:rPr>
            <w:webHidden/>
          </w:rPr>
          <w:instrText xml:space="preserve"> PAGEREF _Toc34052199 \h </w:instrText>
        </w:r>
        <w:r w:rsidR="000A2251">
          <w:rPr>
            <w:webHidden/>
          </w:rPr>
        </w:r>
        <w:r w:rsidR="000A2251">
          <w:rPr>
            <w:webHidden/>
          </w:rPr>
          <w:fldChar w:fldCharType="separate"/>
        </w:r>
        <w:r w:rsidR="00E0479D">
          <w:rPr>
            <w:webHidden/>
          </w:rPr>
          <w:t>15</w:t>
        </w:r>
        <w:r w:rsidR="000A2251">
          <w:rPr>
            <w:webHidden/>
          </w:rPr>
          <w:fldChar w:fldCharType="end"/>
        </w:r>
      </w:hyperlink>
    </w:p>
    <w:p w14:paraId="4C1E9160" w14:textId="37ED726B" w:rsidR="000A2251" w:rsidRDefault="00C70AF8">
      <w:pPr>
        <w:pStyle w:val="TOC3"/>
        <w:rPr>
          <w:b w:val="0"/>
          <w:color w:val="auto"/>
          <w:sz w:val="22"/>
          <w:szCs w:val="22"/>
        </w:rPr>
      </w:pPr>
      <w:hyperlink w:anchor="_Toc34052200" w:history="1">
        <w:r w:rsidR="000A2251" w:rsidRPr="002944DA">
          <w:rPr>
            <w:rStyle w:val="Hyperlink"/>
          </w:rPr>
          <w:t>6.1.1. Parks and conservation reserves</w:t>
        </w:r>
        <w:r w:rsidR="000A2251">
          <w:rPr>
            <w:webHidden/>
          </w:rPr>
          <w:tab/>
        </w:r>
        <w:r w:rsidR="000A2251">
          <w:rPr>
            <w:webHidden/>
          </w:rPr>
          <w:fldChar w:fldCharType="begin"/>
        </w:r>
        <w:r w:rsidR="000A2251">
          <w:rPr>
            <w:webHidden/>
          </w:rPr>
          <w:instrText xml:space="preserve"> PAGEREF _Toc34052200 \h </w:instrText>
        </w:r>
        <w:r w:rsidR="000A2251">
          <w:rPr>
            <w:webHidden/>
          </w:rPr>
        </w:r>
        <w:r w:rsidR="000A2251">
          <w:rPr>
            <w:webHidden/>
          </w:rPr>
          <w:fldChar w:fldCharType="separate"/>
        </w:r>
        <w:r w:rsidR="00E0479D">
          <w:rPr>
            <w:webHidden/>
          </w:rPr>
          <w:t>16</w:t>
        </w:r>
        <w:r w:rsidR="000A2251">
          <w:rPr>
            <w:webHidden/>
          </w:rPr>
          <w:fldChar w:fldCharType="end"/>
        </w:r>
      </w:hyperlink>
    </w:p>
    <w:p w14:paraId="4BBBE0DF" w14:textId="014F44DD" w:rsidR="000A2251" w:rsidRDefault="00C70AF8">
      <w:pPr>
        <w:pStyle w:val="TOC2"/>
        <w:rPr>
          <w:rFonts w:eastAsiaTheme="minorEastAsia" w:cstheme="minorBidi"/>
          <w:b w:val="0"/>
          <w:color w:val="auto"/>
          <w:sz w:val="22"/>
          <w:szCs w:val="22"/>
        </w:rPr>
      </w:pPr>
      <w:hyperlink w:anchor="_Toc34052201" w:history="1">
        <w:r w:rsidR="000A2251" w:rsidRPr="002944DA">
          <w:rPr>
            <w:rStyle w:val="Hyperlink"/>
          </w:rPr>
          <w:t>6.2. Informal reserves</w:t>
        </w:r>
        <w:r w:rsidR="000A2251">
          <w:rPr>
            <w:webHidden/>
          </w:rPr>
          <w:tab/>
        </w:r>
        <w:r w:rsidR="000A2251">
          <w:rPr>
            <w:webHidden/>
          </w:rPr>
          <w:fldChar w:fldCharType="begin"/>
        </w:r>
        <w:r w:rsidR="000A2251">
          <w:rPr>
            <w:webHidden/>
          </w:rPr>
          <w:instrText xml:space="preserve"> PAGEREF _Toc34052201 \h </w:instrText>
        </w:r>
        <w:r w:rsidR="000A2251">
          <w:rPr>
            <w:webHidden/>
          </w:rPr>
        </w:r>
        <w:r w:rsidR="000A2251">
          <w:rPr>
            <w:webHidden/>
          </w:rPr>
          <w:fldChar w:fldCharType="separate"/>
        </w:r>
        <w:r w:rsidR="00E0479D">
          <w:rPr>
            <w:webHidden/>
          </w:rPr>
          <w:t>18</w:t>
        </w:r>
        <w:r w:rsidR="000A2251">
          <w:rPr>
            <w:webHidden/>
          </w:rPr>
          <w:fldChar w:fldCharType="end"/>
        </w:r>
      </w:hyperlink>
    </w:p>
    <w:p w14:paraId="01AEB26B" w14:textId="113C9065" w:rsidR="000A2251" w:rsidRDefault="00C70AF8">
      <w:pPr>
        <w:pStyle w:val="TOC3"/>
        <w:rPr>
          <w:b w:val="0"/>
          <w:color w:val="auto"/>
          <w:sz w:val="22"/>
          <w:szCs w:val="22"/>
        </w:rPr>
      </w:pPr>
      <w:hyperlink w:anchor="_Toc34052202" w:history="1">
        <w:r w:rsidR="000A2251" w:rsidRPr="002944DA">
          <w:rPr>
            <w:rStyle w:val="Hyperlink"/>
          </w:rPr>
          <w:t>6.2.1. Forest management zones in State forests</w:t>
        </w:r>
        <w:r w:rsidR="000A2251">
          <w:rPr>
            <w:webHidden/>
          </w:rPr>
          <w:tab/>
        </w:r>
        <w:r w:rsidR="000A2251">
          <w:rPr>
            <w:webHidden/>
          </w:rPr>
          <w:fldChar w:fldCharType="begin"/>
        </w:r>
        <w:r w:rsidR="000A2251">
          <w:rPr>
            <w:webHidden/>
          </w:rPr>
          <w:instrText xml:space="preserve"> PAGEREF _Toc34052202 \h </w:instrText>
        </w:r>
        <w:r w:rsidR="000A2251">
          <w:rPr>
            <w:webHidden/>
          </w:rPr>
        </w:r>
        <w:r w:rsidR="000A2251">
          <w:rPr>
            <w:webHidden/>
          </w:rPr>
          <w:fldChar w:fldCharType="separate"/>
        </w:r>
        <w:r w:rsidR="00E0479D">
          <w:rPr>
            <w:webHidden/>
          </w:rPr>
          <w:t>18</w:t>
        </w:r>
        <w:r w:rsidR="000A2251">
          <w:rPr>
            <w:webHidden/>
          </w:rPr>
          <w:fldChar w:fldCharType="end"/>
        </w:r>
      </w:hyperlink>
    </w:p>
    <w:p w14:paraId="25FF5976" w14:textId="4518EE0F" w:rsidR="000A2251" w:rsidRDefault="00C70AF8">
      <w:pPr>
        <w:pStyle w:val="TOC2"/>
        <w:rPr>
          <w:rFonts w:eastAsiaTheme="minorEastAsia" w:cstheme="minorBidi"/>
          <w:b w:val="0"/>
          <w:color w:val="auto"/>
          <w:sz w:val="22"/>
          <w:szCs w:val="22"/>
        </w:rPr>
      </w:pPr>
      <w:hyperlink w:anchor="_Toc34052203" w:history="1">
        <w:r w:rsidR="000A2251" w:rsidRPr="002944DA">
          <w:rPr>
            <w:rStyle w:val="Hyperlink"/>
          </w:rPr>
          <w:t>6.3. Values Protected by Prescription</w:t>
        </w:r>
        <w:r w:rsidR="000A2251">
          <w:rPr>
            <w:webHidden/>
          </w:rPr>
          <w:tab/>
        </w:r>
        <w:r w:rsidR="000A2251">
          <w:rPr>
            <w:webHidden/>
          </w:rPr>
          <w:fldChar w:fldCharType="begin"/>
        </w:r>
        <w:r w:rsidR="000A2251">
          <w:rPr>
            <w:webHidden/>
          </w:rPr>
          <w:instrText xml:space="preserve"> PAGEREF _Toc34052203 \h </w:instrText>
        </w:r>
        <w:r w:rsidR="000A2251">
          <w:rPr>
            <w:webHidden/>
          </w:rPr>
        </w:r>
        <w:r w:rsidR="000A2251">
          <w:rPr>
            <w:webHidden/>
          </w:rPr>
          <w:fldChar w:fldCharType="separate"/>
        </w:r>
        <w:r w:rsidR="00E0479D">
          <w:rPr>
            <w:webHidden/>
          </w:rPr>
          <w:t>18</w:t>
        </w:r>
        <w:r w:rsidR="000A2251">
          <w:rPr>
            <w:webHidden/>
          </w:rPr>
          <w:fldChar w:fldCharType="end"/>
        </w:r>
      </w:hyperlink>
    </w:p>
    <w:p w14:paraId="5017CC40" w14:textId="69506782" w:rsidR="000A2251" w:rsidRDefault="00C70AF8">
      <w:pPr>
        <w:pStyle w:val="TOC2"/>
        <w:rPr>
          <w:rFonts w:eastAsiaTheme="minorEastAsia" w:cstheme="minorBidi"/>
          <w:b w:val="0"/>
          <w:color w:val="auto"/>
          <w:sz w:val="22"/>
          <w:szCs w:val="22"/>
        </w:rPr>
      </w:pPr>
      <w:hyperlink w:anchor="_Toc34052204" w:history="1">
        <w:r w:rsidR="000A2251" w:rsidRPr="002944DA">
          <w:rPr>
            <w:rStyle w:val="Hyperlink"/>
          </w:rPr>
          <w:t>6.4. Private land</w:t>
        </w:r>
        <w:r w:rsidR="000A2251">
          <w:rPr>
            <w:webHidden/>
          </w:rPr>
          <w:tab/>
        </w:r>
        <w:r w:rsidR="000A2251">
          <w:rPr>
            <w:webHidden/>
          </w:rPr>
          <w:fldChar w:fldCharType="begin"/>
        </w:r>
        <w:r w:rsidR="000A2251">
          <w:rPr>
            <w:webHidden/>
          </w:rPr>
          <w:instrText xml:space="preserve"> PAGEREF _Toc34052204 \h </w:instrText>
        </w:r>
        <w:r w:rsidR="000A2251">
          <w:rPr>
            <w:webHidden/>
          </w:rPr>
        </w:r>
        <w:r w:rsidR="000A2251">
          <w:rPr>
            <w:webHidden/>
          </w:rPr>
          <w:fldChar w:fldCharType="separate"/>
        </w:r>
        <w:r w:rsidR="00E0479D">
          <w:rPr>
            <w:webHidden/>
          </w:rPr>
          <w:t>18</w:t>
        </w:r>
        <w:r w:rsidR="000A2251">
          <w:rPr>
            <w:webHidden/>
          </w:rPr>
          <w:fldChar w:fldCharType="end"/>
        </w:r>
      </w:hyperlink>
    </w:p>
    <w:p w14:paraId="3C038F90" w14:textId="2989677A" w:rsidR="000A2251" w:rsidRDefault="00C70AF8">
      <w:pPr>
        <w:pStyle w:val="TOC3"/>
        <w:rPr>
          <w:b w:val="0"/>
          <w:color w:val="auto"/>
          <w:sz w:val="22"/>
          <w:szCs w:val="22"/>
        </w:rPr>
      </w:pPr>
      <w:hyperlink w:anchor="_Toc34052205" w:history="1">
        <w:r w:rsidR="000A2251" w:rsidRPr="002944DA">
          <w:rPr>
            <w:rStyle w:val="Hyperlink"/>
          </w:rPr>
          <w:t>6.4.1. Bushtender, Ecotender and Bushbroker schemes</w:t>
        </w:r>
        <w:r w:rsidR="000A2251">
          <w:rPr>
            <w:webHidden/>
          </w:rPr>
          <w:tab/>
        </w:r>
        <w:r w:rsidR="000A2251">
          <w:rPr>
            <w:webHidden/>
          </w:rPr>
          <w:fldChar w:fldCharType="begin"/>
        </w:r>
        <w:r w:rsidR="000A2251">
          <w:rPr>
            <w:webHidden/>
          </w:rPr>
          <w:instrText xml:space="preserve"> PAGEREF _Toc34052205 \h </w:instrText>
        </w:r>
        <w:r w:rsidR="000A2251">
          <w:rPr>
            <w:webHidden/>
          </w:rPr>
        </w:r>
        <w:r w:rsidR="000A2251">
          <w:rPr>
            <w:webHidden/>
          </w:rPr>
          <w:fldChar w:fldCharType="separate"/>
        </w:r>
        <w:r w:rsidR="00E0479D">
          <w:rPr>
            <w:webHidden/>
          </w:rPr>
          <w:t>19</w:t>
        </w:r>
        <w:r w:rsidR="000A2251">
          <w:rPr>
            <w:webHidden/>
          </w:rPr>
          <w:fldChar w:fldCharType="end"/>
        </w:r>
      </w:hyperlink>
    </w:p>
    <w:p w14:paraId="6FA758C2" w14:textId="77EE7702" w:rsidR="000A2251" w:rsidRDefault="00C70AF8">
      <w:pPr>
        <w:pStyle w:val="TOC3"/>
        <w:rPr>
          <w:b w:val="0"/>
          <w:color w:val="auto"/>
          <w:sz w:val="22"/>
          <w:szCs w:val="22"/>
        </w:rPr>
      </w:pPr>
      <w:hyperlink w:anchor="_Toc34052206" w:history="1">
        <w:r w:rsidR="000A2251" w:rsidRPr="002944DA">
          <w:rPr>
            <w:rStyle w:val="Hyperlink"/>
          </w:rPr>
          <w:t>6.4.2. Trust for Nature covenants</w:t>
        </w:r>
        <w:r w:rsidR="000A2251">
          <w:rPr>
            <w:webHidden/>
          </w:rPr>
          <w:tab/>
        </w:r>
        <w:r w:rsidR="000A2251">
          <w:rPr>
            <w:webHidden/>
          </w:rPr>
          <w:fldChar w:fldCharType="begin"/>
        </w:r>
        <w:r w:rsidR="000A2251">
          <w:rPr>
            <w:webHidden/>
          </w:rPr>
          <w:instrText xml:space="preserve"> PAGEREF _Toc34052206 \h </w:instrText>
        </w:r>
        <w:r w:rsidR="000A2251">
          <w:rPr>
            <w:webHidden/>
          </w:rPr>
        </w:r>
        <w:r w:rsidR="000A2251">
          <w:rPr>
            <w:webHidden/>
          </w:rPr>
          <w:fldChar w:fldCharType="separate"/>
        </w:r>
        <w:r w:rsidR="00E0479D">
          <w:rPr>
            <w:webHidden/>
          </w:rPr>
          <w:t>19</w:t>
        </w:r>
        <w:r w:rsidR="000A2251">
          <w:rPr>
            <w:webHidden/>
          </w:rPr>
          <w:fldChar w:fldCharType="end"/>
        </w:r>
      </w:hyperlink>
    </w:p>
    <w:p w14:paraId="0204F554" w14:textId="67F6778E" w:rsidR="000A2251" w:rsidRDefault="00C70AF8">
      <w:pPr>
        <w:pStyle w:val="TOC1"/>
        <w:rPr>
          <w:rFonts w:eastAsiaTheme="minorEastAsia" w:cstheme="minorBidi"/>
          <w:b w:val="0"/>
          <w:color w:val="auto"/>
          <w:sz w:val="22"/>
          <w:szCs w:val="22"/>
        </w:rPr>
      </w:pPr>
      <w:hyperlink w:anchor="_Toc34052207" w:history="1">
        <w:r w:rsidR="000A2251" w:rsidRPr="002944DA">
          <w:rPr>
            <w:rStyle w:val="Hyperlink"/>
          </w:rPr>
          <w:t>7. Management of State forests</w:t>
        </w:r>
        <w:r w:rsidR="000A2251">
          <w:rPr>
            <w:webHidden/>
          </w:rPr>
          <w:tab/>
        </w:r>
        <w:r w:rsidR="000A2251">
          <w:rPr>
            <w:webHidden/>
          </w:rPr>
          <w:fldChar w:fldCharType="begin"/>
        </w:r>
        <w:r w:rsidR="000A2251">
          <w:rPr>
            <w:webHidden/>
          </w:rPr>
          <w:instrText xml:space="preserve"> PAGEREF _Toc34052207 \h </w:instrText>
        </w:r>
        <w:r w:rsidR="000A2251">
          <w:rPr>
            <w:webHidden/>
          </w:rPr>
        </w:r>
        <w:r w:rsidR="000A2251">
          <w:rPr>
            <w:webHidden/>
          </w:rPr>
          <w:fldChar w:fldCharType="separate"/>
        </w:r>
        <w:r w:rsidR="00E0479D">
          <w:rPr>
            <w:webHidden/>
          </w:rPr>
          <w:t>20</w:t>
        </w:r>
        <w:r w:rsidR="000A2251">
          <w:rPr>
            <w:webHidden/>
          </w:rPr>
          <w:fldChar w:fldCharType="end"/>
        </w:r>
      </w:hyperlink>
    </w:p>
    <w:p w14:paraId="13444BE5" w14:textId="6A68097F" w:rsidR="000A2251" w:rsidRDefault="00C70AF8">
      <w:pPr>
        <w:pStyle w:val="TOC2"/>
        <w:rPr>
          <w:rFonts w:eastAsiaTheme="minorEastAsia" w:cstheme="minorBidi"/>
          <w:b w:val="0"/>
          <w:color w:val="auto"/>
          <w:sz w:val="22"/>
          <w:szCs w:val="22"/>
        </w:rPr>
      </w:pPr>
      <w:hyperlink w:anchor="_Toc34052208" w:history="1">
        <w:r w:rsidR="000A2251" w:rsidRPr="002944DA">
          <w:rPr>
            <w:rStyle w:val="Hyperlink"/>
          </w:rPr>
          <w:t>7.1.</w:t>
        </w:r>
        <w:r w:rsidR="000A2251" w:rsidRPr="002944DA">
          <w:rPr>
            <w:rStyle w:val="Hyperlink"/>
            <w:i/>
          </w:rPr>
          <w:t xml:space="preserve"> Sustainability Charter for Victoria’s State forests</w:t>
        </w:r>
        <w:r w:rsidR="000A2251">
          <w:rPr>
            <w:webHidden/>
          </w:rPr>
          <w:tab/>
        </w:r>
        <w:r w:rsidR="000A2251">
          <w:rPr>
            <w:webHidden/>
          </w:rPr>
          <w:fldChar w:fldCharType="begin"/>
        </w:r>
        <w:r w:rsidR="000A2251">
          <w:rPr>
            <w:webHidden/>
          </w:rPr>
          <w:instrText xml:space="preserve"> PAGEREF _Toc34052208 \h </w:instrText>
        </w:r>
        <w:r w:rsidR="000A2251">
          <w:rPr>
            <w:webHidden/>
          </w:rPr>
        </w:r>
        <w:r w:rsidR="000A2251">
          <w:rPr>
            <w:webHidden/>
          </w:rPr>
          <w:fldChar w:fldCharType="separate"/>
        </w:r>
        <w:r w:rsidR="00E0479D">
          <w:rPr>
            <w:webHidden/>
          </w:rPr>
          <w:t>20</w:t>
        </w:r>
        <w:r w:rsidR="000A2251">
          <w:rPr>
            <w:webHidden/>
          </w:rPr>
          <w:fldChar w:fldCharType="end"/>
        </w:r>
      </w:hyperlink>
    </w:p>
    <w:p w14:paraId="3E204265" w14:textId="44304318" w:rsidR="000A2251" w:rsidRDefault="00C70AF8">
      <w:pPr>
        <w:pStyle w:val="TOC2"/>
        <w:rPr>
          <w:rFonts w:eastAsiaTheme="minorEastAsia" w:cstheme="minorBidi"/>
          <w:b w:val="0"/>
          <w:color w:val="auto"/>
          <w:sz w:val="22"/>
          <w:szCs w:val="22"/>
        </w:rPr>
      </w:pPr>
      <w:hyperlink w:anchor="_Toc34052209" w:history="1">
        <w:r w:rsidR="000A2251" w:rsidRPr="002944DA">
          <w:rPr>
            <w:rStyle w:val="Hyperlink"/>
          </w:rPr>
          <w:t>7.2. Strategic planning for State forests</w:t>
        </w:r>
        <w:r w:rsidR="000A2251">
          <w:rPr>
            <w:webHidden/>
          </w:rPr>
          <w:tab/>
        </w:r>
        <w:r w:rsidR="000A2251">
          <w:rPr>
            <w:webHidden/>
          </w:rPr>
          <w:fldChar w:fldCharType="begin"/>
        </w:r>
        <w:r w:rsidR="000A2251">
          <w:rPr>
            <w:webHidden/>
          </w:rPr>
          <w:instrText xml:space="preserve"> PAGEREF _Toc34052209 \h </w:instrText>
        </w:r>
        <w:r w:rsidR="000A2251">
          <w:rPr>
            <w:webHidden/>
          </w:rPr>
        </w:r>
        <w:r w:rsidR="000A2251">
          <w:rPr>
            <w:webHidden/>
          </w:rPr>
          <w:fldChar w:fldCharType="separate"/>
        </w:r>
        <w:r w:rsidR="00E0479D">
          <w:rPr>
            <w:webHidden/>
          </w:rPr>
          <w:t>20</w:t>
        </w:r>
        <w:r w:rsidR="000A2251">
          <w:rPr>
            <w:webHidden/>
          </w:rPr>
          <w:fldChar w:fldCharType="end"/>
        </w:r>
      </w:hyperlink>
    </w:p>
    <w:p w14:paraId="76A001FE" w14:textId="08AB4CE7" w:rsidR="000A2251" w:rsidRDefault="00C70AF8">
      <w:pPr>
        <w:pStyle w:val="TOC3"/>
        <w:rPr>
          <w:b w:val="0"/>
          <w:color w:val="auto"/>
          <w:sz w:val="22"/>
          <w:szCs w:val="22"/>
        </w:rPr>
      </w:pPr>
      <w:hyperlink w:anchor="_Toc34052210" w:history="1">
        <w:r w:rsidR="000A2251" w:rsidRPr="002944DA">
          <w:rPr>
            <w:rStyle w:val="Hyperlink"/>
          </w:rPr>
          <w:t>7.2.1. Forest Management Planning and Zoning</w:t>
        </w:r>
        <w:r w:rsidR="000A2251">
          <w:rPr>
            <w:webHidden/>
          </w:rPr>
          <w:tab/>
        </w:r>
        <w:r w:rsidR="000A2251">
          <w:rPr>
            <w:webHidden/>
          </w:rPr>
          <w:fldChar w:fldCharType="begin"/>
        </w:r>
        <w:r w:rsidR="000A2251">
          <w:rPr>
            <w:webHidden/>
          </w:rPr>
          <w:instrText xml:space="preserve"> PAGEREF _Toc34052210 \h </w:instrText>
        </w:r>
        <w:r w:rsidR="000A2251">
          <w:rPr>
            <w:webHidden/>
          </w:rPr>
        </w:r>
        <w:r w:rsidR="000A2251">
          <w:rPr>
            <w:webHidden/>
          </w:rPr>
          <w:fldChar w:fldCharType="separate"/>
        </w:r>
        <w:r w:rsidR="00E0479D">
          <w:rPr>
            <w:webHidden/>
          </w:rPr>
          <w:t>21</w:t>
        </w:r>
        <w:r w:rsidR="000A2251">
          <w:rPr>
            <w:webHidden/>
          </w:rPr>
          <w:fldChar w:fldCharType="end"/>
        </w:r>
      </w:hyperlink>
    </w:p>
    <w:p w14:paraId="73795D4A" w14:textId="7A23D66A" w:rsidR="000A2251" w:rsidRDefault="00C70AF8">
      <w:pPr>
        <w:pStyle w:val="TOC1"/>
        <w:rPr>
          <w:rFonts w:eastAsiaTheme="minorEastAsia" w:cstheme="minorBidi"/>
          <w:b w:val="0"/>
          <w:color w:val="auto"/>
          <w:sz w:val="22"/>
          <w:szCs w:val="22"/>
        </w:rPr>
      </w:pPr>
      <w:hyperlink w:anchor="_Toc34052211" w:history="1">
        <w:r w:rsidR="000A2251" w:rsidRPr="002944DA">
          <w:rPr>
            <w:rStyle w:val="Hyperlink"/>
          </w:rPr>
          <w:t>8. Fire management on public land</w:t>
        </w:r>
        <w:r w:rsidR="000A2251">
          <w:rPr>
            <w:webHidden/>
          </w:rPr>
          <w:tab/>
        </w:r>
        <w:r w:rsidR="000A2251">
          <w:rPr>
            <w:webHidden/>
          </w:rPr>
          <w:fldChar w:fldCharType="begin"/>
        </w:r>
        <w:r w:rsidR="000A2251">
          <w:rPr>
            <w:webHidden/>
          </w:rPr>
          <w:instrText xml:space="preserve"> PAGEREF _Toc34052211 \h </w:instrText>
        </w:r>
        <w:r w:rsidR="000A2251">
          <w:rPr>
            <w:webHidden/>
          </w:rPr>
        </w:r>
        <w:r w:rsidR="000A2251">
          <w:rPr>
            <w:webHidden/>
          </w:rPr>
          <w:fldChar w:fldCharType="separate"/>
        </w:r>
        <w:r w:rsidR="00E0479D">
          <w:rPr>
            <w:webHidden/>
          </w:rPr>
          <w:t>23</w:t>
        </w:r>
        <w:r w:rsidR="000A2251">
          <w:rPr>
            <w:webHidden/>
          </w:rPr>
          <w:fldChar w:fldCharType="end"/>
        </w:r>
      </w:hyperlink>
    </w:p>
    <w:p w14:paraId="11FCCF01" w14:textId="407ED874" w:rsidR="000A2251" w:rsidRDefault="00C70AF8">
      <w:pPr>
        <w:pStyle w:val="TOC2"/>
        <w:rPr>
          <w:rFonts w:eastAsiaTheme="minorEastAsia" w:cstheme="minorBidi"/>
          <w:b w:val="0"/>
          <w:color w:val="auto"/>
          <w:sz w:val="22"/>
          <w:szCs w:val="22"/>
        </w:rPr>
      </w:pPr>
      <w:hyperlink w:anchor="_Toc34052212" w:history="1">
        <w:r w:rsidR="000A2251" w:rsidRPr="002944DA">
          <w:rPr>
            <w:rStyle w:val="Hyperlink"/>
          </w:rPr>
          <w:t>8.1. Preparing for and preventing bushfires</w:t>
        </w:r>
        <w:r w:rsidR="000A2251">
          <w:rPr>
            <w:webHidden/>
          </w:rPr>
          <w:tab/>
        </w:r>
        <w:r w:rsidR="000A2251">
          <w:rPr>
            <w:webHidden/>
          </w:rPr>
          <w:fldChar w:fldCharType="begin"/>
        </w:r>
        <w:r w:rsidR="000A2251">
          <w:rPr>
            <w:webHidden/>
          </w:rPr>
          <w:instrText xml:space="preserve"> PAGEREF _Toc34052212 \h </w:instrText>
        </w:r>
        <w:r w:rsidR="000A2251">
          <w:rPr>
            <w:webHidden/>
          </w:rPr>
        </w:r>
        <w:r w:rsidR="000A2251">
          <w:rPr>
            <w:webHidden/>
          </w:rPr>
          <w:fldChar w:fldCharType="separate"/>
        </w:r>
        <w:r w:rsidR="00E0479D">
          <w:rPr>
            <w:webHidden/>
          </w:rPr>
          <w:t>23</w:t>
        </w:r>
        <w:r w:rsidR="000A2251">
          <w:rPr>
            <w:webHidden/>
          </w:rPr>
          <w:fldChar w:fldCharType="end"/>
        </w:r>
      </w:hyperlink>
    </w:p>
    <w:p w14:paraId="2A9E1B3A" w14:textId="646105F2" w:rsidR="000A2251" w:rsidRDefault="00C70AF8">
      <w:pPr>
        <w:pStyle w:val="TOC3"/>
        <w:rPr>
          <w:b w:val="0"/>
          <w:color w:val="auto"/>
          <w:sz w:val="22"/>
          <w:szCs w:val="22"/>
        </w:rPr>
      </w:pPr>
      <w:hyperlink w:anchor="_Toc34052213" w:history="1">
        <w:r w:rsidR="000A2251" w:rsidRPr="002944DA">
          <w:rPr>
            <w:rStyle w:val="Hyperlink"/>
          </w:rPr>
          <w:t>8.1.1.</w:t>
        </w:r>
        <w:r w:rsidR="000A2251" w:rsidRPr="002944DA">
          <w:rPr>
            <w:rStyle w:val="Hyperlink"/>
            <w:i/>
          </w:rPr>
          <w:t xml:space="preserve"> Code of Practice for Bushfire Management on Public Land 2012</w:t>
        </w:r>
        <w:r w:rsidR="000A2251">
          <w:rPr>
            <w:webHidden/>
          </w:rPr>
          <w:tab/>
        </w:r>
        <w:r w:rsidR="000A2251">
          <w:rPr>
            <w:webHidden/>
          </w:rPr>
          <w:fldChar w:fldCharType="begin"/>
        </w:r>
        <w:r w:rsidR="000A2251">
          <w:rPr>
            <w:webHidden/>
          </w:rPr>
          <w:instrText xml:space="preserve"> PAGEREF _Toc34052213 \h </w:instrText>
        </w:r>
        <w:r w:rsidR="000A2251">
          <w:rPr>
            <w:webHidden/>
          </w:rPr>
        </w:r>
        <w:r w:rsidR="000A2251">
          <w:rPr>
            <w:webHidden/>
          </w:rPr>
          <w:fldChar w:fldCharType="separate"/>
        </w:r>
        <w:r w:rsidR="00E0479D">
          <w:rPr>
            <w:webHidden/>
          </w:rPr>
          <w:t>23</w:t>
        </w:r>
        <w:r w:rsidR="000A2251">
          <w:rPr>
            <w:webHidden/>
          </w:rPr>
          <w:fldChar w:fldCharType="end"/>
        </w:r>
      </w:hyperlink>
    </w:p>
    <w:p w14:paraId="0E874CF3" w14:textId="76A26071" w:rsidR="000A2251" w:rsidRDefault="00C70AF8">
      <w:pPr>
        <w:pStyle w:val="TOC3"/>
        <w:rPr>
          <w:b w:val="0"/>
          <w:color w:val="auto"/>
          <w:sz w:val="22"/>
          <w:szCs w:val="22"/>
        </w:rPr>
      </w:pPr>
      <w:hyperlink w:anchor="_Toc34052214" w:history="1">
        <w:r w:rsidR="000A2251" w:rsidRPr="002944DA">
          <w:rPr>
            <w:rStyle w:val="Hyperlink"/>
          </w:rPr>
          <w:t>8.1.2. Preparing to protect Victoria’s biodiversity</w:t>
        </w:r>
        <w:r w:rsidR="000A2251">
          <w:rPr>
            <w:webHidden/>
          </w:rPr>
          <w:tab/>
        </w:r>
        <w:r w:rsidR="000A2251">
          <w:rPr>
            <w:webHidden/>
          </w:rPr>
          <w:fldChar w:fldCharType="begin"/>
        </w:r>
        <w:r w:rsidR="000A2251">
          <w:rPr>
            <w:webHidden/>
          </w:rPr>
          <w:instrText xml:space="preserve"> PAGEREF _Toc34052214 \h </w:instrText>
        </w:r>
        <w:r w:rsidR="000A2251">
          <w:rPr>
            <w:webHidden/>
          </w:rPr>
        </w:r>
        <w:r w:rsidR="000A2251">
          <w:rPr>
            <w:webHidden/>
          </w:rPr>
          <w:fldChar w:fldCharType="separate"/>
        </w:r>
        <w:r w:rsidR="00E0479D">
          <w:rPr>
            <w:webHidden/>
          </w:rPr>
          <w:t>24</w:t>
        </w:r>
        <w:r w:rsidR="000A2251">
          <w:rPr>
            <w:webHidden/>
          </w:rPr>
          <w:fldChar w:fldCharType="end"/>
        </w:r>
      </w:hyperlink>
    </w:p>
    <w:p w14:paraId="779FC7B0" w14:textId="0907EDD1" w:rsidR="000A2251" w:rsidRDefault="00C70AF8">
      <w:pPr>
        <w:pStyle w:val="TOC2"/>
        <w:rPr>
          <w:rFonts w:eastAsiaTheme="minorEastAsia" w:cstheme="minorBidi"/>
          <w:b w:val="0"/>
          <w:color w:val="auto"/>
          <w:sz w:val="22"/>
          <w:szCs w:val="22"/>
        </w:rPr>
      </w:pPr>
      <w:hyperlink w:anchor="_Toc34052215" w:history="1">
        <w:r w:rsidR="000A2251" w:rsidRPr="002944DA">
          <w:rPr>
            <w:rStyle w:val="Hyperlink"/>
          </w:rPr>
          <w:t>8.2. During bushfire</w:t>
        </w:r>
        <w:r w:rsidR="000A2251">
          <w:rPr>
            <w:webHidden/>
          </w:rPr>
          <w:tab/>
        </w:r>
        <w:r w:rsidR="000A2251">
          <w:rPr>
            <w:webHidden/>
          </w:rPr>
          <w:fldChar w:fldCharType="begin"/>
        </w:r>
        <w:r w:rsidR="000A2251">
          <w:rPr>
            <w:webHidden/>
          </w:rPr>
          <w:instrText xml:space="preserve"> PAGEREF _Toc34052215 \h </w:instrText>
        </w:r>
        <w:r w:rsidR="000A2251">
          <w:rPr>
            <w:webHidden/>
          </w:rPr>
        </w:r>
        <w:r w:rsidR="000A2251">
          <w:rPr>
            <w:webHidden/>
          </w:rPr>
          <w:fldChar w:fldCharType="separate"/>
        </w:r>
        <w:r w:rsidR="00E0479D">
          <w:rPr>
            <w:webHidden/>
          </w:rPr>
          <w:t>24</w:t>
        </w:r>
        <w:r w:rsidR="000A2251">
          <w:rPr>
            <w:webHidden/>
          </w:rPr>
          <w:fldChar w:fldCharType="end"/>
        </w:r>
      </w:hyperlink>
    </w:p>
    <w:p w14:paraId="47BC9ABB" w14:textId="488E35A1" w:rsidR="000A2251" w:rsidRDefault="00C70AF8">
      <w:pPr>
        <w:pStyle w:val="TOC2"/>
        <w:rPr>
          <w:rFonts w:eastAsiaTheme="minorEastAsia" w:cstheme="minorBidi"/>
          <w:b w:val="0"/>
          <w:color w:val="auto"/>
          <w:sz w:val="22"/>
          <w:szCs w:val="22"/>
        </w:rPr>
      </w:pPr>
      <w:hyperlink w:anchor="_Toc34052216" w:history="1">
        <w:r w:rsidR="000A2251" w:rsidRPr="002944DA">
          <w:rPr>
            <w:rStyle w:val="Hyperlink"/>
          </w:rPr>
          <w:t>8.3. After bushfire</w:t>
        </w:r>
        <w:r w:rsidR="000A2251">
          <w:rPr>
            <w:webHidden/>
          </w:rPr>
          <w:tab/>
        </w:r>
        <w:r w:rsidR="000A2251">
          <w:rPr>
            <w:webHidden/>
          </w:rPr>
          <w:fldChar w:fldCharType="begin"/>
        </w:r>
        <w:r w:rsidR="000A2251">
          <w:rPr>
            <w:webHidden/>
          </w:rPr>
          <w:instrText xml:space="preserve"> PAGEREF _Toc34052216 \h </w:instrText>
        </w:r>
        <w:r w:rsidR="000A2251">
          <w:rPr>
            <w:webHidden/>
          </w:rPr>
        </w:r>
        <w:r w:rsidR="000A2251">
          <w:rPr>
            <w:webHidden/>
          </w:rPr>
          <w:fldChar w:fldCharType="separate"/>
        </w:r>
        <w:r w:rsidR="00E0479D">
          <w:rPr>
            <w:webHidden/>
          </w:rPr>
          <w:t>24</w:t>
        </w:r>
        <w:r w:rsidR="000A2251">
          <w:rPr>
            <w:webHidden/>
          </w:rPr>
          <w:fldChar w:fldCharType="end"/>
        </w:r>
      </w:hyperlink>
    </w:p>
    <w:p w14:paraId="2988D213" w14:textId="773896FB" w:rsidR="000A2251" w:rsidRDefault="00C70AF8">
      <w:pPr>
        <w:pStyle w:val="TOC3"/>
        <w:rPr>
          <w:b w:val="0"/>
          <w:color w:val="auto"/>
          <w:sz w:val="22"/>
          <w:szCs w:val="22"/>
        </w:rPr>
      </w:pPr>
      <w:hyperlink w:anchor="_Toc34052217" w:history="1">
        <w:r w:rsidR="000A2251" w:rsidRPr="002944DA">
          <w:rPr>
            <w:rStyle w:val="Hyperlink"/>
          </w:rPr>
          <w:t>8.3.1. Post-fire management of public land and its values</w:t>
        </w:r>
        <w:r w:rsidR="000A2251">
          <w:rPr>
            <w:webHidden/>
          </w:rPr>
          <w:tab/>
        </w:r>
        <w:r w:rsidR="000A2251">
          <w:rPr>
            <w:webHidden/>
          </w:rPr>
          <w:fldChar w:fldCharType="begin"/>
        </w:r>
        <w:r w:rsidR="000A2251">
          <w:rPr>
            <w:webHidden/>
          </w:rPr>
          <w:instrText xml:space="preserve"> PAGEREF _Toc34052217 \h </w:instrText>
        </w:r>
        <w:r w:rsidR="000A2251">
          <w:rPr>
            <w:webHidden/>
          </w:rPr>
        </w:r>
        <w:r w:rsidR="000A2251">
          <w:rPr>
            <w:webHidden/>
          </w:rPr>
          <w:fldChar w:fldCharType="separate"/>
        </w:r>
        <w:r w:rsidR="00E0479D">
          <w:rPr>
            <w:webHidden/>
          </w:rPr>
          <w:t>24</w:t>
        </w:r>
        <w:r w:rsidR="000A2251">
          <w:rPr>
            <w:webHidden/>
          </w:rPr>
          <w:fldChar w:fldCharType="end"/>
        </w:r>
      </w:hyperlink>
    </w:p>
    <w:p w14:paraId="00EFEA17" w14:textId="4D5A06E1" w:rsidR="000A2251" w:rsidRDefault="00C70AF8">
      <w:pPr>
        <w:pStyle w:val="TOC3"/>
        <w:rPr>
          <w:b w:val="0"/>
          <w:color w:val="auto"/>
          <w:sz w:val="22"/>
          <w:szCs w:val="22"/>
        </w:rPr>
      </w:pPr>
      <w:hyperlink w:anchor="_Toc34052218" w:history="1">
        <w:r w:rsidR="000A2251" w:rsidRPr="002944DA">
          <w:rPr>
            <w:rStyle w:val="Hyperlink"/>
          </w:rPr>
          <w:t>8.3.2. Protection and management of Matters of National Environmental Significance during and after bushfires</w:t>
        </w:r>
        <w:r w:rsidR="000A2251">
          <w:rPr>
            <w:webHidden/>
          </w:rPr>
          <w:tab/>
        </w:r>
        <w:r w:rsidR="000A2251">
          <w:rPr>
            <w:webHidden/>
          </w:rPr>
          <w:fldChar w:fldCharType="begin"/>
        </w:r>
        <w:r w:rsidR="000A2251">
          <w:rPr>
            <w:webHidden/>
          </w:rPr>
          <w:instrText xml:space="preserve"> PAGEREF _Toc34052218 \h </w:instrText>
        </w:r>
        <w:r w:rsidR="000A2251">
          <w:rPr>
            <w:webHidden/>
          </w:rPr>
        </w:r>
        <w:r w:rsidR="000A2251">
          <w:rPr>
            <w:webHidden/>
          </w:rPr>
          <w:fldChar w:fldCharType="separate"/>
        </w:r>
        <w:r w:rsidR="00E0479D">
          <w:rPr>
            <w:webHidden/>
          </w:rPr>
          <w:t>25</w:t>
        </w:r>
        <w:r w:rsidR="000A2251">
          <w:rPr>
            <w:webHidden/>
          </w:rPr>
          <w:fldChar w:fldCharType="end"/>
        </w:r>
      </w:hyperlink>
    </w:p>
    <w:p w14:paraId="0EF416E7" w14:textId="117C7942" w:rsidR="000A2251" w:rsidRDefault="00C70AF8">
      <w:pPr>
        <w:pStyle w:val="TOC1"/>
        <w:rPr>
          <w:rFonts w:eastAsiaTheme="minorEastAsia" w:cstheme="minorBidi"/>
          <w:b w:val="0"/>
          <w:color w:val="auto"/>
          <w:sz w:val="22"/>
          <w:szCs w:val="22"/>
        </w:rPr>
      </w:pPr>
      <w:hyperlink w:anchor="_Toc34052219" w:history="1">
        <w:r w:rsidR="000A2251" w:rsidRPr="002944DA">
          <w:rPr>
            <w:rStyle w:val="Hyperlink"/>
            <w:rFonts w:ascii="Arial" w:hAnsi="Arial"/>
          </w:rPr>
          <w:t>9.</w:t>
        </w:r>
        <w:r w:rsidR="000A2251" w:rsidRPr="002944DA">
          <w:rPr>
            <w:rStyle w:val="Hyperlink"/>
          </w:rPr>
          <w:t xml:space="preserve"> Management</w:t>
        </w:r>
        <w:r w:rsidR="000A2251" w:rsidRPr="002944DA">
          <w:rPr>
            <w:rStyle w:val="Hyperlink"/>
            <w:rFonts w:ascii="Arial" w:hAnsi="Arial"/>
          </w:rPr>
          <w:t xml:space="preserve"> of sustainable timber production</w:t>
        </w:r>
        <w:r w:rsidR="000A2251">
          <w:rPr>
            <w:webHidden/>
          </w:rPr>
          <w:tab/>
        </w:r>
        <w:r w:rsidR="000A2251">
          <w:rPr>
            <w:webHidden/>
          </w:rPr>
          <w:fldChar w:fldCharType="begin"/>
        </w:r>
        <w:r w:rsidR="000A2251">
          <w:rPr>
            <w:webHidden/>
          </w:rPr>
          <w:instrText xml:space="preserve"> PAGEREF _Toc34052219 \h </w:instrText>
        </w:r>
        <w:r w:rsidR="000A2251">
          <w:rPr>
            <w:webHidden/>
          </w:rPr>
        </w:r>
        <w:r w:rsidR="000A2251">
          <w:rPr>
            <w:webHidden/>
          </w:rPr>
          <w:fldChar w:fldCharType="separate"/>
        </w:r>
        <w:r w:rsidR="00E0479D">
          <w:rPr>
            <w:webHidden/>
          </w:rPr>
          <w:t>26</w:t>
        </w:r>
        <w:r w:rsidR="000A2251">
          <w:rPr>
            <w:webHidden/>
          </w:rPr>
          <w:fldChar w:fldCharType="end"/>
        </w:r>
      </w:hyperlink>
    </w:p>
    <w:p w14:paraId="451F4548" w14:textId="35E0D7E3" w:rsidR="000A2251" w:rsidRDefault="00C70AF8">
      <w:pPr>
        <w:pStyle w:val="TOC2"/>
        <w:rPr>
          <w:rFonts w:eastAsiaTheme="minorEastAsia" w:cstheme="minorBidi"/>
          <w:b w:val="0"/>
          <w:color w:val="auto"/>
          <w:sz w:val="22"/>
          <w:szCs w:val="22"/>
        </w:rPr>
      </w:pPr>
      <w:hyperlink w:anchor="_Toc34052220" w:history="1">
        <w:r w:rsidR="000A2251" w:rsidRPr="002944DA">
          <w:rPr>
            <w:rStyle w:val="Hyperlink"/>
            <w:rFonts w:ascii="Arial" w:hAnsi="Arial"/>
          </w:rPr>
          <w:t>9.1.</w:t>
        </w:r>
        <w:r w:rsidR="000A2251" w:rsidRPr="002944DA">
          <w:rPr>
            <w:rStyle w:val="Hyperlink"/>
          </w:rPr>
          <w:t xml:space="preserve"> Public native forest – management system for timber harvesting</w:t>
        </w:r>
        <w:r w:rsidR="000A2251">
          <w:rPr>
            <w:webHidden/>
          </w:rPr>
          <w:tab/>
        </w:r>
        <w:r w:rsidR="000A2251">
          <w:rPr>
            <w:webHidden/>
          </w:rPr>
          <w:fldChar w:fldCharType="begin"/>
        </w:r>
        <w:r w:rsidR="000A2251">
          <w:rPr>
            <w:webHidden/>
          </w:rPr>
          <w:instrText xml:space="preserve"> PAGEREF _Toc34052220 \h </w:instrText>
        </w:r>
        <w:r w:rsidR="000A2251">
          <w:rPr>
            <w:webHidden/>
          </w:rPr>
        </w:r>
        <w:r w:rsidR="000A2251">
          <w:rPr>
            <w:webHidden/>
          </w:rPr>
          <w:fldChar w:fldCharType="separate"/>
        </w:r>
        <w:r w:rsidR="00E0479D">
          <w:rPr>
            <w:webHidden/>
          </w:rPr>
          <w:t>26</w:t>
        </w:r>
        <w:r w:rsidR="000A2251">
          <w:rPr>
            <w:webHidden/>
          </w:rPr>
          <w:fldChar w:fldCharType="end"/>
        </w:r>
      </w:hyperlink>
    </w:p>
    <w:p w14:paraId="5BB1A453" w14:textId="26036F40" w:rsidR="000A2251" w:rsidRDefault="00C70AF8">
      <w:pPr>
        <w:pStyle w:val="TOC3"/>
        <w:rPr>
          <w:b w:val="0"/>
          <w:color w:val="auto"/>
          <w:sz w:val="22"/>
          <w:szCs w:val="22"/>
        </w:rPr>
      </w:pPr>
      <w:hyperlink w:anchor="_Toc34052221" w:history="1">
        <w:r w:rsidR="000A2251" w:rsidRPr="002944DA">
          <w:rPr>
            <w:rStyle w:val="Hyperlink"/>
            <w:rFonts w:ascii="Arial" w:hAnsi="Arial"/>
          </w:rPr>
          <w:t>9.1.1. Resource Outlook</w:t>
        </w:r>
        <w:r w:rsidR="000A2251">
          <w:rPr>
            <w:webHidden/>
          </w:rPr>
          <w:tab/>
        </w:r>
        <w:r w:rsidR="000A2251">
          <w:rPr>
            <w:webHidden/>
          </w:rPr>
          <w:fldChar w:fldCharType="begin"/>
        </w:r>
        <w:r w:rsidR="000A2251">
          <w:rPr>
            <w:webHidden/>
          </w:rPr>
          <w:instrText xml:space="preserve"> PAGEREF _Toc34052221 \h </w:instrText>
        </w:r>
        <w:r w:rsidR="000A2251">
          <w:rPr>
            <w:webHidden/>
          </w:rPr>
        </w:r>
        <w:r w:rsidR="000A2251">
          <w:rPr>
            <w:webHidden/>
          </w:rPr>
          <w:fldChar w:fldCharType="separate"/>
        </w:r>
        <w:r w:rsidR="00E0479D">
          <w:rPr>
            <w:webHidden/>
          </w:rPr>
          <w:t>26</w:t>
        </w:r>
        <w:r w:rsidR="000A2251">
          <w:rPr>
            <w:webHidden/>
          </w:rPr>
          <w:fldChar w:fldCharType="end"/>
        </w:r>
      </w:hyperlink>
    </w:p>
    <w:p w14:paraId="48F9D91F" w14:textId="7701D649" w:rsidR="000A2251" w:rsidRDefault="00C70AF8">
      <w:pPr>
        <w:pStyle w:val="TOC3"/>
        <w:rPr>
          <w:b w:val="0"/>
          <w:color w:val="auto"/>
          <w:sz w:val="22"/>
          <w:szCs w:val="22"/>
        </w:rPr>
      </w:pPr>
      <w:hyperlink w:anchor="_Toc34052222" w:history="1">
        <w:r w:rsidR="000A2251" w:rsidRPr="002944DA">
          <w:rPr>
            <w:rStyle w:val="Hyperlink"/>
            <w:rFonts w:ascii="Arial" w:hAnsi="Arial"/>
          </w:rPr>
          <w:t>9.1.2. Allocation Order for VicForests</w:t>
        </w:r>
        <w:r w:rsidR="000A2251">
          <w:rPr>
            <w:webHidden/>
          </w:rPr>
          <w:tab/>
        </w:r>
        <w:r w:rsidR="000A2251">
          <w:rPr>
            <w:webHidden/>
          </w:rPr>
          <w:fldChar w:fldCharType="begin"/>
        </w:r>
        <w:r w:rsidR="000A2251">
          <w:rPr>
            <w:webHidden/>
          </w:rPr>
          <w:instrText xml:space="preserve"> PAGEREF _Toc34052222 \h </w:instrText>
        </w:r>
        <w:r w:rsidR="000A2251">
          <w:rPr>
            <w:webHidden/>
          </w:rPr>
        </w:r>
        <w:r w:rsidR="000A2251">
          <w:rPr>
            <w:webHidden/>
          </w:rPr>
          <w:fldChar w:fldCharType="separate"/>
        </w:r>
        <w:r w:rsidR="00E0479D">
          <w:rPr>
            <w:webHidden/>
          </w:rPr>
          <w:t>26</w:t>
        </w:r>
        <w:r w:rsidR="000A2251">
          <w:rPr>
            <w:webHidden/>
          </w:rPr>
          <w:fldChar w:fldCharType="end"/>
        </w:r>
      </w:hyperlink>
    </w:p>
    <w:p w14:paraId="340B535A" w14:textId="76A1B8AD" w:rsidR="000A2251" w:rsidRDefault="00C70AF8">
      <w:pPr>
        <w:pStyle w:val="TOC3"/>
        <w:rPr>
          <w:b w:val="0"/>
          <w:color w:val="auto"/>
          <w:sz w:val="22"/>
          <w:szCs w:val="22"/>
        </w:rPr>
      </w:pPr>
      <w:hyperlink w:anchor="_Toc34052223" w:history="1">
        <w:r w:rsidR="000A2251" w:rsidRPr="002944DA">
          <w:rPr>
            <w:rStyle w:val="Hyperlink"/>
            <w:rFonts w:ascii="Arial" w:hAnsi="Arial"/>
          </w:rPr>
          <w:t>9.1.3. Timber Release Plans</w:t>
        </w:r>
        <w:r w:rsidR="000A2251">
          <w:rPr>
            <w:webHidden/>
          </w:rPr>
          <w:tab/>
        </w:r>
        <w:r w:rsidR="000A2251">
          <w:rPr>
            <w:webHidden/>
          </w:rPr>
          <w:fldChar w:fldCharType="begin"/>
        </w:r>
        <w:r w:rsidR="000A2251">
          <w:rPr>
            <w:webHidden/>
          </w:rPr>
          <w:instrText xml:space="preserve"> PAGEREF _Toc34052223 \h </w:instrText>
        </w:r>
        <w:r w:rsidR="000A2251">
          <w:rPr>
            <w:webHidden/>
          </w:rPr>
        </w:r>
        <w:r w:rsidR="000A2251">
          <w:rPr>
            <w:webHidden/>
          </w:rPr>
          <w:fldChar w:fldCharType="separate"/>
        </w:r>
        <w:r w:rsidR="00E0479D">
          <w:rPr>
            <w:webHidden/>
          </w:rPr>
          <w:t>27</w:t>
        </w:r>
        <w:r w:rsidR="000A2251">
          <w:rPr>
            <w:webHidden/>
          </w:rPr>
          <w:fldChar w:fldCharType="end"/>
        </w:r>
      </w:hyperlink>
    </w:p>
    <w:p w14:paraId="31897C69" w14:textId="0D24A43C" w:rsidR="000A2251" w:rsidRDefault="00C70AF8">
      <w:pPr>
        <w:pStyle w:val="TOC3"/>
        <w:rPr>
          <w:b w:val="0"/>
          <w:color w:val="auto"/>
          <w:sz w:val="22"/>
          <w:szCs w:val="22"/>
        </w:rPr>
      </w:pPr>
      <w:hyperlink w:anchor="_Toc34052224" w:history="1">
        <w:r w:rsidR="000A2251" w:rsidRPr="002944DA">
          <w:rPr>
            <w:rStyle w:val="Hyperlink"/>
            <w:rFonts w:ascii="Arial" w:hAnsi="Arial"/>
          </w:rPr>
          <w:t>9.1.4. Timber Utilisation Plans</w:t>
        </w:r>
        <w:r w:rsidR="000A2251">
          <w:rPr>
            <w:webHidden/>
          </w:rPr>
          <w:tab/>
        </w:r>
        <w:r w:rsidR="000A2251">
          <w:rPr>
            <w:webHidden/>
          </w:rPr>
          <w:fldChar w:fldCharType="begin"/>
        </w:r>
        <w:r w:rsidR="000A2251">
          <w:rPr>
            <w:webHidden/>
          </w:rPr>
          <w:instrText xml:space="preserve"> PAGEREF _Toc34052224 \h </w:instrText>
        </w:r>
        <w:r w:rsidR="000A2251">
          <w:rPr>
            <w:webHidden/>
          </w:rPr>
        </w:r>
        <w:r w:rsidR="000A2251">
          <w:rPr>
            <w:webHidden/>
          </w:rPr>
          <w:fldChar w:fldCharType="separate"/>
        </w:r>
        <w:r w:rsidR="00E0479D">
          <w:rPr>
            <w:webHidden/>
          </w:rPr>
          <w:t>27</w:t>
        </w:r>
        <w:r w:rsidR="000A2251">
          <w:rPr>
            <w:webHidden/>
          </w:rPr>
          <w:fldChar w:fldCharType="end"/>
        </w:r>
      </w:hyperlink>
    </w:p>
    <w:p w14:paraId="0276A463" w14:textId="65D7F76F" w:rsidR="000A2251" w:rsidRDefault="00C70AF8">
      <w:pPr>
        <w:pStyle w:val="TOC3"/>
        <w:rPr>
          <w:b w:val="0"/>
          <w:color w:val="auto"/>
          <w:sz w:val="22"/>
          <w:szCs w:val="22"/>
        </w:rPr>
      </w:pPr>
      <w:hyperlink w:anchor="_Toc34052225" w:history="1">
        <w:r w:rsidR="000A2251" w:rsidRPr="002944DA">
          <w:rPr>
            <w:rStyle w:val="Hyperlink"/>
            <w:rFonts w:ascii="Arial" w:hAnsi="Arial"/>
          </w:rPr>
          <w:t>9.1.5. Operational planning for timber harvesting</w:t>
        </w:r>
        <w:r w:rsidR="000A2251">
          <w:rPr>
            <w:webHidden/>
          </w:rPr>
          <w:tab/>
        </w:r>
        <w:r w:rsidR="000A2251">
          <w:rPr>
            <w:webHidden/>
          </w:rPr>
          <w:fldChar w:fldCharType="begin"/>
        </w:r>
        <w:r w:rsidR="000A2251">
          <w:rPr>
            <w:webHidden/>
          </w:rPr>
          <w:instrText xml:space="preserve"> PAGEREF _Toc34052225 \h </w:instrText>
        </w:r>
        <w:r w:rsidR="000A2251">
          <w:rPr>
            <w:webHidden/>
          </w:rPr>
        </w:r>
        <w:r w:rsidR="000A2251">
          <w:rPr>
            <w:webHidden/>
          </w:rPr>
          <w:fldChar w:fldCharType="separate"/>
        </w:r>
        <w:r w:rsidR="00E0479D">
          <w:rPr>
            <w:webHidden/>
          </w:rPr>
          <w:t>28</w:t>
        </w:r>
        <w:r w:rsidR="000A2251">
          <w:rPr>
            <w:webHidden/>
          </w:rPr>
          <w:fldChar w:fldCharType="end"/>
        </w:r>
      </w:hyperlink>
    </w:p>
    <w:p w14:paraId="1C8D0E15" w14:textId="0AA9438E" w:rsidR="000A2251" w:rsidRDefault="00C70AF8">
      <w:pPr>
        <w:pStyle w:val="TOC3"/>
        <w:rPr>
          <w:b w:val="0"/>
          <w:color w:val="auto"/>
          <w:sz w:val="22"/>
          <w:szCs w:val="22"/>
        </w:rPr>
      </w:pPr>
      <w:hyperlink w:anchor="_Toc34052226" w:history="1">
        <w:r w:rsidR="000A2251" w:rsidRPr="002944DA">
          <w:rPr>
            <w:rStyle w:val="Hyperlink"/>
          </w:rPr>
          <w:t>9.1.6. VicForests Pre-Harvest Assessment</w:t>
        </w:r>
        <w:r w:rsidR="000A2251">
          <w:rPr>
            <w:webHidden/>
          </w:rPr>
          <w:tab/>
        </w:r>
        <w:r w:rsidR="000A2251">
          <w:rPr>
            <w:webHidden/>
          </w:rPr>
          <w:fldChar w:fldCharType="begin"/>
        </w:r>
        <w:r w:rsidR="000A2251">
          <w:rPr>
            <w:webHidden/>
          </w:rPr>
          <w:instrText xml:space="preserve"> PAGEREF _Toc34052226 \h </w:instrText>
        </w:r>
        <w:r w:rsidR="000A2251">
          <w:rPr>
            <w:webHidden/>
          </w:rPr>
        </w:r>
        <w:r w:rsidR="000A2251">
          <w:rPr>
            <w:webHidden/>
          </w:rPr>
          <w:fldChar w:fldCharType="separate"/>
        </w:r>
        <w:r w:rsidR="00E0479D">
          <w:rPr>
            <w:webHidden/>
          </w:rPr>
          <w:t>28</w:t>
        </w:r>
        <w:r w:rsidR="000A2251">
          <w:rPr>
            <w:webHidden/>
          </w:rPr>
          <w:fldChar w:fldCharType="end"/>
        </w:r>
      </w:hyperlink>
    </w:p>
    <w:p w14:paraId="6A62043C" w14:textId="56CC018A" w:rsidR="000A2251" w:rsidRDefault="00C70AF8">
      <w:pPr>
        <w:pStyle w:val="TOC3"/>
        <w:rPr>
          <w:b w:val="0"/>
          <w:color w:val="auto"/>
          <w:sz w:val="22"/>
          <w:szCs w:val="22"/>
        </w:rPr>
      </w:pPr>
      <w:hyperlink w:anchor="_Toc34052227" w:history="1">
        <w:r w:rsidR="000A2251" w:rsidRPr="002944DA">
          <w:rPr>
            <w:rStyle w:val="Hyperlink"/>
          </w:rPr>
          <w:t>9.1.7.</w:t>
        </w:r>
        <w:r w:rsidR="000A2251" w:rsidRPr="002944DA">
          <w:rPr>
            <w:rStyle w:val="Hyperlink"/>
            <w:i/>
          </w:rPr>
          <w:t xml:space="preserve"> Code </w:t>
        </w:r>
        <w:r w:rsidR="000A2251" w:rsidRPr="002944DA">
          <w:rPr>
            <w:rStyle w:val="Hyperlink"/>
          </w:rPr>
          <w:t>of</w:t>
        </w:r>
        <w:r w:rsidR="000A2251" w:rsidRPr="002944DA">
          <w:rPr>
            <w:rStyle w:val="Hyperlink"/>
            <w:i/>
          </w:rPr>
          <w:t xml:space="preserve"> Practice for Timber Production 2014</w:t>
        </w:r>
        <w:r w:rsidR="000A2251">
          <w:rPr>
            <w:webHidden/>
          </w:rPr>
          <w:tab/>
        </w:r>
        <w:r w:rsidR="000A2251">
          <w:rPr>
            <w:webHidden/>
          </w:rPr>
          <w:fldChar w:fldCharType="begin"/>
        </w:r>
        <w:r w:rsidR="000A2251">
          <w:rPr>
            <w:webHidden/>
          </w:rPr>
          <w:instrText xml:space="preserve"> PAGEREF _Toc34052227 \h </w:instrText>
        </w:r>
        <w:r w:rsidR="000A2251">
          <w:rPr>
            <w:webHidden/>
          </w:rPr>
        </w:r>
        <w:r w:rsidR="000A2251">
          <w:rPr>
            <w:webHidden/>
          </w:rPr>
          <w:fldChar w:fldCharType="separate"/>
        </w:r>
        <w:r w:rsidR="00E0479D">
          <w:rPr>
            <w:webHidden/>
          </w:rPr>
          <w:t>28</w:t>
        </w:r>
        <w:r w:rsidR="000A2251">
          <w:rPr>
            <w:webHidden/>
          </w:rPr>
          <w:fldChar w:fldCharType="end"/>
        </w:r>
      </w:hyperlink>
    </w:p>
    <w:p w14:paraId="4D496303" w14:textId="74F1B7FE" w:rsidR="000A2251" w:rsidRDefault="00C70AF8">
      <w:pPr>
        <w:pStyle w:val="TOC3"/>
        <w:rPr>
          <w:b w:val="0"/>
          <w:color w:val="auto"/>
          <w:sz w:val="22"/>
          <w:szCs w:val="22"/>
        </w:rPr>
      </w:pPr>
      <w:hyperlink w:anchor="_Toc34052228" w:history="1">
        <w:r w:rsidR="000A2251" w:rsidRPr="002944DA">
          <w:rPr>
            <w:rStyle w:val="Hyperlink"/>
            <w:rFonts w:ascii="Arial" w:hAnsi="Arial"/>
          </w:rPr>
          <w:t>9.1.8. Regeneration obligations</w:t>
        </w:r>
        <w:r w:rsidR="000A2251">
          <w:rPr>
            <w:webHidden/>
          </w:rPr>
          <w:tab/>
        </w:r>
        <w:r w:rsidR="000A2251">
          <w:rPr>
            <w:webHidden/>
          </w:rPr>
          <w:fldChar w:fldCharType="begin"/>
        </w:r>
        <w:r w:rsidR="000A2251">
          <w:rPr>
            <w:webHidden/>
          </w:rPr>
          <w:instrText xml:space="preserve"> PAGEREF _Toc34052228 \h </w:instrText>
        </w:r>
        <w:r w:rsidR="000A2251">
          <w:rPr>
            <w:webHidden/>
          </w:rPr>
        </w:r>
        <w:r w:rsidR="000A2251">
          <w:rPr>
            <w:webHidden/>
          </w:rPr>
          <w:fldChar w:fldCharType="separate"/>
        </w:r>
        <w:r w:rsidR="00E0479D">
          <w:rPr>
            <w:webHidden/>
          </w:rPr>
          <w:t>29</w:t>
        </w:r>
        <w:r w:rsidR="000A2251">
          <w:rPr>
            <w:webHidden/>
          </w:rPr>
          <w:fldChar w:fldCharType="end"/>
        </w:r>
      </w:hyperlink>
    </w:p>
    <w:p w14:paraId="1368558A" w14:textId="5FB61BA7" w:rsidR="000A2251" w:rsidRDefault="00C70AF8">
      <w:pPr>
        <w:pStyle w:val="TOC3"/>
        <w:rPr>
          <w:b w:val="0"/>
          <w:color w:val="auto"/>
          <w:sz w:val="22"/>
          <w:szCs w:val="22"/>
        </w:rPr>
      </w:pPr>
      <w:hyperlink w:anchor="_Toc34052229" w:history="1">
        <w:r w:rsidR="000A2251" w:rsidRPr="002944DA">
          <w:rPr>
            <w:rStyle w:val="Hyperlink"/>
            <w:rFonts w:ascii="Arial" w:hAnsi="Arial"/>
          </w:rPr>
          <w:t>9.1.9. Forest Audit Program</w:t>
        </w:r>
        <w:r w:rsidR="000A2251">
          <w:rPr>
            <w:webHidden/>
          </w:rPr>
          <w:tab/>
        </w:r>
        <w:r w:rsidR="000A2251">
          <w:rPr>
            <w:webHidden/>
          </w:rPr>
          <w:fldChar w:fldCharType="begin"/>
        </w:r>
        <w:r w:rsidR="000A2251">
          <w:rPr>
            <w:webHidden/>
          </w:rPr>
          <w:instrText xml:space="preserve"> PAGEREF _Toc34052229 \h </w:instrText>
        </w:r>
        <w:r w:rsidR="000A2251">
          <w:rPr>
            <w:webHidden/>
          </w:rPr>
        </w:r>
        <w:r w:rsidR="000A2251">
          <w:rPr>
            <w:webHidden/>
          </w:rPr>
          <w:fldChar w:fldCharType="separate"/>
        </w:r>
        <w:r w:rsidR="00E0479D">
          <w:rPr>
            <w:webHidden/>
          </w:rPr>
          <w:t>29</w:t>
        </w:r>
        <w:r w:rsidR="000A2251">
          <w:rPr>
            <w:webHidden/>
          </w:rPr>
          <w:fldChar w:fldCharType="end"/>
        </w:r>
      </w:hyperlink>
    </w:p>
    <w:p w14:paraId="24A654BE" w14:textId="55E44AB0" w:rsidR="000A2251" w:rsidRDefault="00C70AF8">
      <w:pPr>
        <w:pStyle w:val="TOC3"/>
        <w:rPr>
          <w:b w:val="0"/>
          <w:color w:val="auto"/>
          <w:sz w:val="22"/>
          <w:szCs w:val="22"/>
        </w:rPr>
      </w:pPr>
      <w:hyperlink w:anchor="_Toc34052230" w:history="1">
        <w:r w:rsidR="000A2251" w:rsidRPr="002944DA">
          <w:rPr>
            <w:rStyle w:val="Hyperlink"/>
            <w:rFonts w:ascii="Arial" w:hAnsi="Arial"/>
          </w:rPr>
          <w:t>9.1.10. Office of the Conservation Regulator</w:t>
        </w:r>
        <w:r w:rsidR="000A2251">
          <w:rPr>
            <w:webHidden/>
          </w:rPr>
          <w:tab/>
        </w:r>
        <w:r w:rsidR="000A2251">
          <w:rPr>
            <w:webHidden/>
          </w:rPr>
          <w:fldChar w:fldCharType="begin"/>
        </w:r>
        <w:r w:rsidR="000A2251">
          <w:rPr>
            <w:webHidden/>
          </w:rPr>
          <w:instrText xml:space="preserve"> PAGEREF _Toc34052230 \h </w:instrText>
        </w:r>
        <w:r w:rsidR="000A2251">
          <w:rPr>
            <w:webHidden/>
          </w:rPr>
        </w:r>
        <w:r w:rsidR="000A2251">
          <w:rPr>
            <w:webHidden/>
          </w:rPr>
          <w:fldChar w:fldCharType="separate"/>
        </w:r>
        <w:r w:rsidR="00E0479D">
          <w:rPr>
            <w:webHidden/>
          </w:rPr>
          <w:t>29</w:t>
        </w:r>
        <w:r w:rsidR="000A2251">
          <w:rPr>
            <w:webHidden/>
          </w:rPr>
          <w:fldChar w:fldCharType="end"/>
        </w:r>
      </w:hyperlink>
    </w:p>
    <w:p w14:paraId="1C0DCD0D" w14:textId="7DE29A64" w:rsidR="000A2251" w:rsidRDefault="00C70AF8">
      <w:pPr>
        <w:pStyle w:val="TOC3"/>
        <w:rPr>
          <w:b w:val="0"/>
          <w:color w:val="auto"/>
          <w:sz w:val="22"/>
          <w:szCs w:val="22"/>
        </w:rPr>
      </w:pPr>
      <w:hyperlink w:anchor="_Toc34052231" w:history="1">
        <w:r w:rsidR="000A2251" w:rsidRPr="002944DA">
          <w:rPr>
            <w:rStyle w:val="Hyperlink"/>
            <w:rFonts w:ascii="Arial" w:hAnsi="Arial"/>
          </w:rPr>
          <w:t>9.1.11. Harvest Level Limits in Regional Forest Agreements</w:t>
        </w:r>
        <w:r w:rsidR="000A2251">
          <w:rPr>
            <w:webHidden/>
          </w:rPr>
          <w:tab/>
        </w:r>
        <w:r w:rsidR="000A2251">
          <w:rPr>
            <w:webHidden/>
          </w:rPr>
          <w:fldChar w:fldCharType="begin"/>
        </w:r>
        <w:r w:rsidR="000A2251">
          <w:rPr>
            <w:webHidden/>
          </w:rPr>
          <w:instrText xml:space="preserve"> PAGEREF _Toc34052231 \h </w:instrText>
        </w:r>
        <w:r w:rsidR="000A2251">
          <w:rPr>
            <w:webHidden/>
          </w:rPr>
        </w:r>
        <w:r w:rsidR="000A2251">
          <w:rPr>
            <w:webHidden/>
          </w:rPr>
          <w:fldChar w:fldCharType="separate"/>
        </w:r>
        <w:r w:rsidR="00E0479D">
          <w:rPr>
            <w:webHidden/>
          </w:rPr>
          <w:t>30</w:t>
        </w:r>
        <w:r w:rsidR="000A2251">
          <w:rPr>
            <w:webHidden/>
          </w:rPr>
          <w:fldChar w:fldCharType="end"/>
        </w:r>
      </w:hyperlink>
    </w:p>
    <w:p w14:paraId="58801EE6" w14:textId="21E3C517" w:rsidR="000A2251" w:rsidRDefault="00C70AF8">
      <w:pPr>
        <w:pStyle w:val="TOC2"/>
        <w:rPr>
          <w:rFonts w:eastAsiaTheme="minorEastAsia" w:cstheme="minorBidi"/>
          <w:b w:val="0"/>
          <w:color w:val="auto"/>
          <w:sz w:val="22"/>
          <w:szCs w:val="22"/>
        </w:rPr>
      </w:pPr>
      <w:hyperlink w:anchor="_Toc34052232" w:history="1">
        <w:r w:rsidR="000A2251" w:rsidRPr="002944DA">
          <w:rPr>
            <w:rStyle w:val="Hyperlink"/>
            <w:rFonts w:ascii="Arial" w:hAnsi="Arial"/>
          </w:rPr>
          <w:t>9.2.</w:t>
        </w:r>
        <w:r w:rsidR="000A2251" w:rsidRPr="002944DA">
          <w:rPr>
            <w:rStyle w:val="Hyperlink"/>
          </w:rPr>
          <w:t xml:space="preserve"> Private land </w:t>
        </w:r>
        <w:r w:rsidR="000A2251" w:rsidRPr="002944DA">
          <w:rPr>
            <w:rStyle w:val="Hyperlink"/>
            <w:rFonts w:ascii="Arial" w:hAnsi="Arial"/>
          </w:rPr>
          <w:t>–</w:t>
        </w:r>
        <w:r w:rsidR="000A2251" w:rsidRPr="002944DA">
          <w:rPr>
            <w:rStyle w:val="Hyperlink"/>
          </w:rPr>
          <w:t xml:space="preserve"> plantations</w:t>
        </w:r>
        <w:r w:rsidR="000A2251" w:rsidRPr="002944DA">
          <w:rPr>
            <w:rStyle w:val="Hyperlink"/>
            <w:rFonts w:ascii="Arial" w:hAnsi="Arial"/>
          </w:rPr>
          <w:t xml:space="preserve"> and native forest – management system for timber harvesting</w:t>
        </w:r>
        <w:r w:rsidR="000A2251">
          <w:rPr>
            <w:webHidden/>
          </w:rPr>
          <w:tab/>
        </w:r>
        <w:r w:rsidR="000A2251">
          <w:rPr>
            <w:webHidden/>
          </w:rPr>
          <w:fldChar w:fldCharType="begin"/>
        </w:r>
        <w:r w:rsidR="000A2251">
          <w:rPr>
            <w:webHidden/>
          </w:rPr>
          <w:instrText xml:space="preserve"> PAGEREF _Toc34052232 \h </w:instrText>
        </w:r>
        <w:r w:rsidR="000A2251">
          <w:rPr>
            <w:webHidden/>
          </w:rPr>
        </w:r>
        <w:r w:rsidR="000A2251">
          <w:rPr>
            <w:webHidden/>
          </w:rPr>
          <w:fldChar w:fldCharType="separate"/>
        </w:r>
        <w:r w:rsidR="00E0479D">
          <w:rPr>
            <w:webHidden/>
          </w:rPr>
          <w:t>30</w:t>
        </w:r>
        <w:r w:rsidR="000A2251">
          <w:rPr>
            <w:webHidden/>
          </w:rPr>
          <w:fldChar w:fldCharType="end"/>
        </w:r>
      </w:hyperlink>
    </w:p>
    <w:p w14:paraId="462E39B7" w14:textId="16F6C239" w:rsidR="000A2251" w:rsidRDefault="00C70AF8">
      <w:pPr>
        <w:pStyle w:val="TOC3"/>
        <w:rPr>
          <w:b w:val="0"/>
          <w:color w:val="auto"/>
          <w:sz w:val="22"/>
          <w:szCs w:val="22"/>
        </w:rPr>
      </w:pPr>
      <w:hyperlink w:anchor="_Toc34052233" w:history="1">
        <w:r w:rsidR="000A2251" w:rsidRPr="002944DA">
          <w:rPr>
            <w:rStyle w:val="Hyperlink"/>
            <w:rFonts w:ascii="Arial" w:hAnsi="Arial" w:cs="Times New Roman"/>
          </w:rPr>
          <w:t>9.2.1.</w:t>
        </w:r>
        <w:r w:rsidR="000A2251" w:rsidRPr="002944DA">
          <w:rPr>
            <w:rStyle w:val="Hyperlink"/>
            <w:rFonts w:ascii="Arial" w:hAnsi="Arial"/>
          </w:rPr>
          <w:t xml:space="preserve"> Victoria Planning Provisions</w:t>
        </w:r>
        <w:r w:rsidR="000A2251">
          <w:rPr>
            <w:webHidden/>
          </w:rPr>
          <w:tab/>
        </w:r>
        <w:r w:rsidR="000A2251">
          <w:rPr>
            <w:webHidden/>
          </w:rPr>
          <w:fldChar w:fldCharType="begin"/>
        </w:r>
        <w:r w:rsidR="000A2251">
          <w:rPr>
            <w:webHidden/>
          </w:rPr>
          <w:instrText xml:space="preserve"> PAGEREF _Toc34052233 \h </w:instrText>
        </w:r>
        <w:r w:rsidR="000A2251">
          <w:rPr>
            <w:webHidden/>
          </w:rPr>
        </w:r>
        <w:r w:rsidR="000A2251">
          <w:rPr>
            <w:webHidden/>
          </w:rPr>
          <w:fldChar w:fldCharType="separate"/>
        </w:r>
        <w:r w:rsidR="00E0479D">
          <w:rPr>
            <w:webHidden/>
          </w:rPr>
          <w:t>30</w:t>
        </w:r>
        <w:r w:rsidR="000A2251">
          <w:rPr>
            <w:webHidden/>
          </w:rPr>
          <w:fldChar w:fldCharType="end"/>
        </w:r>
      </w:hyperlink>
    </w:p>
    <w:p w14:paraId="76690B5A" w14:textId="0E0E5CB2" w:rsidR="000A2251" w:rsidRDefault="00C70AF8">
      <w:pPr>
        <w:pStyle w:val="TOC3"/>
        <w:rPr>
          <w:b w:val="0"/>
          <w:color w:val="auto"/>
          <w:sz w:val="22"/>
          <w:szCs w:val="22"/>
        </w:rPr>
      </w:pPr>
      <w:hyperlink w:anchor="_Toc34052234" w:history="1">
        <w:r w:rsidR="000A2251" w:rsidRPr="002944DA">
          <w:rPr>
            <w:rStyle w:val="Hyperlink"/>
            <w:rFonts w:ascii="Arial" w:hAnsi="Arial"/>
          </w:rPr>
          <w:t>9.2.2. Controls on the removal of native vegetation on private land</w:t>
        </w:r>
        <w:r w:rsidR="000A2251">
          <w:rPr>
            <w:webHidden/>
          </w:rPr>
          <w:tab/>
        </w:r>
        <w:r w:rsidR="000A2251">
          <w:rPr>
            <w:webHidden/>
          </w:rPr>
          <w:fldChar w:fldCharType="begin"/>
        </w:r>
        <w:r w:rsidR="000A2251">
          <w:rPr>
            <w:webHidden/>
          </w:rPr>
          <w:instrText xml:space="preserve"> PAGEREF _Toc34052234 \h </w:instrText>
        </w:r>
        <w:r w:rsidR="000A2251">
          <w:rPr>
            <w:webHidden/>
          </w:rPr>
        </w:r>
        <w:r w:rsidR="000A2251">
          <w:rPr>
            <w:webHidden/>
          </w:rPr>
          <w:fldChar w:fldCharType="separate"/>
        </w:r>
        <w:r w:rsidR="00E0479D">
          <w:rPr>
            <w:webHidden/>
          </w:rPr>
          <w:t>30</w:t>
        </w:r>
        <w:r w:rsidR="000A2251">
          <w:rPr>
            <w:webHidden/>
          </w:rPr>
          <w:fldChar w:fldCharType="end"/>
        </w:r>
      </w:hyperlink>
    </w:p>
    <w:p w14:paraId="36E56EC9" w14:textId="17DDD23C" w:rsidR="000A2251" w:rsidRDefault="00C70AF8">
      <w:pPr>
        <w:pStyle w:val="TOC3"/>
        <w:rPr>
          <w:b w:val="0"/>
          <w:color w:val="auto"/>
          <w:sz w:val="22"/>
          <w:szCs w:val="22"/>
        </w:rPr>
      </w:pPr>
      <w:hyperlink w:anchor="_Toc34052235" w:history="1">
        <w:r w:rsidR="000A2251" w:rsidRPr="002944DA">
          <w:rPr>
            <w:rStyle w:val="Hyperlink"/>
            <w:rFonts w:ascii="Arial" w:hAnsi="Arial"/>
          </w:rPr>
          <w:t>9.2.3. Other requirements for private land owners</w:t>
        </w:r>
        <w:r w:rsidR="000A2251">
          <w:rPr>
            <w:webHidden/>
          </w:rPr>
          <w:tab/>
        </w:r>
        <w:r w:rsidR="000A2251">
          <w:rPr>
            <w:webHidden/>
          </w:rPr>
          <w:fldChar w:fldCharType="begin"/>
        </w:r>
        <w:r w:rsidR="000A2251">
          <w:rPr>
            <w:webHidden/>
          </w:rPr>
          <w:instrText xml:space="preserve"> PAGEREF _Toc34052235 \h </w:instrText>
        </w:r>
        <w:r w:rsidR="000A2251">
          <w:rPr>
            <w:webHidden/>
          </w:rPr>
        </w:r>
        <w:r w:rsidR="000A2251">
          <w:rPr>
            <w:webHidden/>
          </w:rPr>
          <w:fldChar w:fldCharType="separate"/>
        </w:r>
        <w:r w:rsidR="00E0479D">
          <w:rPr>
            <w:webHidden/>
          </w:rPr>
          <w:t>31</w:t>
        </w:r>
        <w:r w:rsidR="000A2251">
          <w:rPr>
            <w:webHidden/>
          </w:rPr>
          <w:fldChar w:fldCharType="end"/>
        </w:r>
      </w:hyperlink>
    </w:p>
    <w:p w14:paraId="1AD7EEDC" w14:textId="5CA8991D" w:rsidR="000A2251" w:rsidRDefault="00C70AF8">
      <w:pPr>
        <w:pStyle w:val="TOC3"/>
        <w:rPr>
          <w:b w:val="0"/>
          <w:color w:val="auto"/>
          <w:sz w:val="22"/>
          <w:szCs w:val="22"/>
        </w:rPr>
      </w:pPr>
      <w:hyperlink w:anchor="_Toc34052236" w:history="1">
        <w:r w:rsidR="000A2251" w:rsidRPr="002944DA">
          <w:rPr>
            <w:rStyle w:val="Hyperlink"/>
            <w:rFonts w:ascii="Arial" w:hAnsi="Arial"/>
          </w:rPr>
          <w:t>9.2.4. Timber Harvesting Plan</w:t>
        </w:r>
        <w:r w:rsidR="000A2251">
          <w:rPr>
            <w:webHidden/>
          </w:rPr>
          <w:tab/>
        </w:r>
        <w:r w:rsidR="000A2251">
          <w:rPr>
            <w:webHidden/>
          </w:rPr>
          <w:fldChar w:fldCharType="begin"/>
        </w:r>
        <w:r w:rsidR="000A2251">
          <w:rPr>
            <w:webHidden/>
          </w:rPr>
          <w:instrText xml:space="preserve"> PAGEREF _Toc34052236 \h </w:instrText>
        </w:r>
        <w:r w:rsidR="000A2251">
          <w:rPr>
            <w:webHidden/>
          </w:rPr>
        </w:r>
        <w:r w:rsidR="000A2251">
          <w:rPr>
            <w:webHidden/>
          </w:rPr>
          <w:fldChar w:fldCharType="separate"/>
        </w:r>
        <w:r w:rsidR="00E0479D">
          <w:rPr>
            <w:webHidden/>
          </w:rPr>
          <w:t>31</w:t>
        </w:r>
        <w:r w:rsidR="000A2251">
          <w:rPr>
            <w:webHidden/>
          </w:rPr>
          <w:fldChar w:fldCharType="end"/>
        </w:r>
      </w:hyperlink>
    </w:p>
    <w:p w14:paraId="68F33F97" w14:textId="5FA26DF5" w:rsidR="000A2251" w:rsidRDefault="00C70AF8">
      <w:pPr>
        <w:pStyle w:val="TOC3"/>
        <w:rPr>
          <w:b w:val="0"/>
          <w:color w:val="auto"/>
          <w:sz w:val="22"/>
          <w:szCs w:val="22"/>
        </w:rPr>
      </w:pPr>
      <w:hyperlink w:anchor="_Toc34052237" w:history="1">
        <w:r w:rsidR="000A2251" w:rsidRPr="002944DA">
          <w:rPr>
            <w:rStyle w:val="Hyperlink"/>
            <w:rFonts w:ascii="Arial" w:hAnsi="Arial"/>
          </w:rPr>
          <w:t>9.2.5.</w:t>
        </w:r>
        <w:r w:rsidR="000A2251" w:rsidRPr="002944DA">
          <w:rPr>
            <w:rStyle w:val="Hyperlink"/>
            <w:rFonts w:ascii="Arial" w:hAnsi="Arial"/>
            <w:i/>
          </w:rPr>
          <w:t xml:space="preserve"> Code of Practice for Timber Production 2014</w:t>
        </w:r>
        <w:r w:rsidR="000A2251" w:rsidRPr="002944DA">
          <w:rPr>
            <w:rStyle w:val="Hyperlink"/>
            <w:rFonts w:ascii="Arial" w:hAnsi="Arial"/>
          </w:rPr>
          <w:t xml:space="preserve"> – on private land</w:t>
        </w:r>
        <w:r w:rsidR="000A2251">
          <w:rPr>
            <w:webHidden/>
          </w:rPr>
          <w:tab/>
        </w:r>
        <w:r w:rsidR="000A2251">
          <w:rPr>
            <w:webHidden/>
          </w:rPr>
          <w:fldChar w:fldCharType="begin"/>
        </w:r>
        <w:r w:rsidR="000A2251">
          <w:rPr>
            <w:webHidden/>
          </w:rPr>
          <w:instrText xml:space="preserve"> PAGEREF _Toc34052237 \h </w:instrText>
        </w:r>
        <w:r w:rsidR="000A2251">
          <w:rPr>
            <w:webHidden/>
          </w:rPr>
        </w:r>
        <w:r w:rsidR="000A2251">
          <w:rPr>
            <w:webHidden/>
          </w:rPr>
          <w:fldChar w:fldCharType="separate"/>
        </w:r>
        <w:r w:rsidR="00E0479D">
          <w:rPr>
            <w:webHidden/>
          </w:rPr>
          <w:t>31</w:t>
        </w:r>
        <w:r w:rsidR="000A2251">
          <w:rPr>
            <w:webHidden/>
          </w:rPr>
          <w:fldChar w:fldCharType="end"/>
        </w:r>
      </w:hyperlink>
    </w:p>
    <w:p w14:paraId="56DB839B" w14:textId="2DBCBC0E" w:rsidR="000A2251" w:rsidRDefault="00C70AF8">
      <w:pPr>
        <w:pStyle w:val="TOC1"/>
        <w:rPr>
          <w:rFonts w:eastAsiaTheme="minorEastAsia" w:cstheme="minorBidi"/>
          <w:b w:val="0"/>
          <w:color w:val="auto"/>
          <w:sz w:val="22"/>
          <w:szCs w:val="22"/>
        </w:rPr>
      </w:pPr>
      <w:hyperlink w:anchor="_Toc34052238" w:history="1">
        <w:r w:rsidR="000A2251" w:rsidRPr="002944DA">
          <w:rPr>
            <w:rStyle w:val="Hyperlink"/>
          </w:rPr>
          <w:t>10. Biodiversity and providing for the protection of MNES</w:t>
        </w:r>
        <w:r w:rsidR="000A2251">
          <w:rPr>
            <w:webHidden/>
          </w:rPr>
          <w:tab/>
        </w:r>
        <w:r w:rsidR="000A2251">
          <w:rPr>
            <w:webHidden/>
          </w:rPr>
          <w:fldChar w:fldCharType="begin"/>
        </w:r>
        <w:r w:rsidR="000A2251">
          <w:rPr>
            <w:webHidden/>
          </w:rPr>
          <w:instrText xml:space="preserve"> PAGEREF _Toc34052238 \h </w:instrText>
        </w:r>
        <w:r w:rsidR="000A2251">
          <w:rPr>
            <w:webHidden/>
          </w:rPr>
        </w:r>
        <w:r w:rsidR="000A2251">
          <w:rPr>
            <w:webHidden/>
          </w:rPr>
          <w:fldChar w:fldCharType="separate"/>
        </w:r>
        <w:r w:rsidR="00E0479D">
          <w:rPr>
            <w:webHidden/>
          </w:rPr>
          <w:t>32</w:t>
        </w:r>
        <w:r w:rsidR="000A2251">
          <w:rPr>
            <w:webHidden/>
          </w:rPr>
          <w:fldChar w:fldCharType="end"/>
        </w:r>
      </w:hyperlink>
    </w:p>
    <w:p w14:paraId="3E54C5E6" w14:textId="26A09428" w:rsidR="000A2251" w:rsidRDefault="00C70AF8">
      <w:pPr>
        <w:pStyle w:val="TOC2"/>
        <w:rPr>
          <w:rFonts w:eastAsiaTheme="minorEastAsia" w:cstheme="minorBidi"/>
          <w:b w:val="0"/>
          <w:color w:val="auto"/>
          <w:sz w:val="22"/>
          <w:szCs w:val="22"/>
        </w:rPr>
      </w:pPr>
      <w:hyperlink w:anchor="_Toc34052239" w:history="1">
        <w:r w:rsidR="000A2251" w:rsidRPr="002944DA">
          <w:rPr>
            <w:rStyle w:val="Hyperlink"/>
          </w:rPr>
          <w:t>10.1. Matters of National Environmental Significance in Victoria</w:t>
        </w:r>
        <w:r w:rsidR="000A2251">
          <w:rPr>
            <w:webHidden/>
          </w:rPr>
          <w:tab/>
        </w:r>
        <w:r w:rsidR="000A2251">
          <w:rPr>
            <w:webHidden/>
          </w:rPr>
          <w:fldChar w:fldCharType="begin"/>
        </w:r>
        <w:r w:rsidR="000A2251">
          <w:rPr>
            <w:webHidden/>
          </w:rPr>
          <w:instrText xml:space="preserve"> PAGEREF _Toc34052239 \h </w:instrText>
        </w:r>
        <w:r w:rsidR="000A2251">
          <w:rPr>
            <w:webHidden/>
          </w:rPr>
        </w:r>
        <w:r w:rsidR="000A2251">
          <w:rPr>
            <w:webHidden/>
          </w:rPr>
          <w:fldChar w:fldCharType="separate"/>
        </w:r>
        <w:r w:rsidR="00E0479D">
          <w:rPr>
            <w:webHidden/>
          </w:rPr>
          <w:t>32</w:t>
        </w:r>
        <w:r w:rsidR="000A2251">
          <w:rPr>
            <w:webHidden/>
          </w:rPr>
          <w:fldChar w:fldCharType="end"/>
        </w:r>
      </w:hyperlink>
    </w:p>
    <w:p w14:paraId="5538D44E" w14:textId="095905D4" w:rsidR="000A2251" w:rsidRDefault="00C70AF8">
      <w:pPr>
        <w:pStyle w:val="TOC2"/>
        <w:rPr>
          <w:rFonts w:eastAsiaTheme="minorEastAsia" w:cstheme="minorBidi"/>
          <w:b w:val="0"/>
          <w:color w:val="auto"/>
          <w:sz w:val="22"/>
          <w:szCs w:val="22"/>
        </w:rPr>
      </w:pPr>
      <w:hyperlink w:anchor="_Toc34052240" w:history="1">
        <w:r w:rsidR="000A2251" w:rsidRPr="002944DA">
          <w:rPr>
            <w:rStyle w:val="Hyperlink"/>
          </w:rPr>
          <w:t>10.2. Listed species and ecological communities</w:t>
        </w:r>
        <w:r w:rsidR="000A2251">
          <w:rPr>
            <w:webHidden/>
          </w:rPr>
          <w:tab/>
        </w:r>
        <w:r w:rsidR="000A2251">
          <w:rPr>
            <w:webHidden/>
          </w:rPr>
          <w:fldChar w:fldCharType="begin"/>
        </w:r>
        <w:r w:rsidR="000A2251">
          <w:rPr>
            <w:webHidden/>
          </w:rPr>
          <w:instrText xml:space="preserve"> PAGEREF _Toc34052240 \h </w:instrText>
        </w:r>
        <w:r w:rsidR="000A2251">
          <w:rPr>
            <w:webHidden/>
          </w:rPr>
        </w:r>
        <w:r w:rsidR="000A2251">
          <w:rPr>
            <w:webHidden/>
          </w:rPr>
          <w:fldChar w:fldCharType="separate"/>
        </w:r>
        <w:r w:rsidR="00E0479D">
          <w:rPr>
            <w:webHidden/>
          </w:rPr>
          <w:t>32</w:t>
        </w:r>
        <w:r w:rsidR="000A2251">
          <w:rPr>
            <w:webHidden/>
          </w:rPr>
          <w:fldChar w:fldCharType="end"/>
        </w:r>
      </w:hyperlink>
    </w:p>
    <w:p w14:paraId="0035A6AE" w14:textId="5CB34F35" w:rsidR="000A2251" w:rsidRDefault="00C70AF8">
      <w:pPr>
        <w:pStyle w:val="TOC3"/>
        <w:rPr>
          <w:b w:val="0"/>
          <w:color w:val="auto"/>
          <w:sz w:val="22"/>
          <w:szCs w:val="22"/>
        </w:rPr>
      </w:pPr>
      <w:hyperlink w:anchor="_Toc34052241" w:history="1">
        <w:r w:rsidR="000A2251" w:rsidRPr="002944DA">
          <w:rPr>
            <w:rStyle w:val="Hyperlink"/>
          </w:rPr>
          <w:t>10.2.1.</w:t>
        </w:r>
        <w:r w:rsidR="000A2251" w:rsidRPr="002944DA">
          <w:rPr>
            <w:rStyle w:val="Hyperlink"/>
            <w:i/>
          </w:rPr>
          <w:t xml:space="preserve"> Flora and Fauna Guarantee Act 1988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_Toc34052241 \h </w:instrText>
        </w:r>
        <w:r w:rsidR="000A2251">
          <w:rPr>
            <w:webHidden/>
          </w:rPr>
        </w:r>
        <w:r w:rsidR="000A2251">
          <w:rPr>
            <w:webHidden/>
          </w:rPr>
          <w:fldChar w:fldCharType="separate"/>
        </w:r>
        <w:r w:rsidR="00E0479D">
          <w:rPr>
            <w:webHidden/>
          </w:rPr>
          <w:t>32</w:t>
        </w:r>
        <w:r w:rsidR="000A2251">
          <w:rPr>
            <w:webHidden/>
          </w:rPr>
          <w:fldChar w:fldCharType="end"/>
        </w:r>
      </w:hyperlink>
    </w:p>
    <w:p w14:paraId="25481BBB" w14:textId="2240F760" w:rsidR="000A2251" w:rsidRDefault="00C70AF8">
      <w:pPr>
        <w:pStyle w:val="TOC3"/>
        <w:rPr>
          <w:b w:val="0"/>
          <w:color w:val="auto"/>
          <w:sz w:val="22"/>
          <w:szCs w:val="22"/>
        </w:rPr>
      </w:pPr>
      <w:hyperlink w:anchor="_Toc34052242" w:history="1">
        <w:r w:rsidR="000A2251" w:rsidRPr="002944DA">
          <w:rPr>
            <w:rStyle w:val="Hyperlink"/>
          </w:rPr>
          <w:t>10.2.2.</w:t>
        </w:r>
        <w:r w:rsidR="000A2251" w:rsidRPr="002944DA">
          <w:rPr>
            <w:rStyle w:val="Hyperlink"/>
            <w:i/>
          </w:rPr>
          <w:t xml:space="preserve"> Wildlife Act 1975</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_Toc34052242 \h </w:instrText>
        </w:r>
        <w:r w:rsidR="000A2251">
          <w:rPr>
            <w:webHidden/>
          </w:rPr>
        </w:r>
        <w:r w:rsidR="000A2251">
          <w:rPr>
            <w:webHidden/>
          </w:rPr>
          <w:fldChar w:fldCharType="separate"/>
        </w:r>
        <w:r w:rsidR="00E0479D">
          <w:rPr>
            <w:webHidden/>
          </w:rPr>
          <w:t>35</w:t>
        </w:r>
        <w:r w:rsidR="000A2251">
          <w:rPr>
            <w:webHidden/>
          </w:rPr>
          <w:fldChar w:fldCharType="end"/>
        </w:r>
      </w:hyperlink>
    </w:p>
    <w:p w14:paraId="5A5CA974" w14:textId="221B871F" w:rsidR="000A2251" w:rsidRDefault="00C70AF8">
      <w:pPr>
        <w:pStyle w:val="TOC3"/>
        <w:rPr>
          <w:b w:val="0"/>
          <w:color w:val="auto"/>
          <w:sz w:val="22"/>
          <w:szCs w:val="22"/>
        </w:rPr>
      </w:pPr>
      <w:hyperlink w:anchor="_Toc34052243" w:history="1">
        <w:r w:rsidR="000A2251" w:rsidRPr="002944DA">
          <w:rPr>
            <w:rStyle w:val="Hyperlink"/>
          </w:rPr>
          <w:t>10.2.3.</w:t>
        </w:r>
        <w:r w:rsidR="000A2251" w:rsidRPr="002944DA">
          <w:rPr>
            <w:rStyle w:val="Hyperlink"/>
            <w:i/>
          </w:rPr>
          <w:t xml:space="preserve"> Conservation, Forests and Lands Act 1987</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_Toc34052243 \h </w:instrText>
        </w:r>
        <w:r w:rsidR="000A2251">
          <w:rPr>
            <w:webHidden/>
          </w:rPr>
        </w:r>
        <w:r w:rsidR="000A2251">
          <w:rPr>
            <w:webHidden/>
          </w:rPr>
          <w:fldChar w:fldCharType="separate"/>
        </w:r>
        <w:r w:rsidR="00E0479D">
          <w:rPr>
            <w:webHidden/>
          </w:rPr>
          <w:t>35</w:t>
        </w:r>
        <w:r w:rsidR="000A2251">
          <w:rPr>
            <w:webHidden/>
          </w:rPr>
          <w:fldChar w:fldCharType="end"/>
        </w:r>
      </w:hyperlink>
    </w:p>
    <w:p w14:paraId="2FDDAB2C" w14:textId="5A323446" w:rsidR="000A2251" w:rsidRDefault="00C70AF8">
      <w:pPr>
        <w:pStyle w:val="TOC3"/>
        <w:rPr>
          <w:b w:val="0"/>
          <w:color w:val="auto"/>
          <w:sz w:val="22"/>
          <w:szCs w:val="22"/>
        </w:rPr>
      </w:pPr>
      <w:hyperlink w:anchor="_Toc34052244" w:history="1">
        <w:r w:rsidR="000A2251" w:rsidRPr="002944DA">
          <w:rPr>
            <w:rStyle w:val="Hyperlink"/>
          </w:rPr>
          <w:t>10.2.4. Forest management zoning scheme</w:t>
        </w:r>
        <w:r w:rsidR="000A2251">
          <w:rPr>
            <w:webHidden/>
          </w:rPr>
          <w:tab/>
        </w:r>
        <w:r w:rsidR="000A2251">
          <w:rPr>
            <w:webHidden/>
          </w:rPr>
          <w:fldChar w:fldCharType="begin"/>
        </w:r>
        <w:r w:rsidR="000A2251">
          <w:rPr>
            <w:webHidden/>
          </w:rPr>
          <w:instrText xml:space="preserve"> PAGEREF _Toc34052244 \h </w:instrText>
        </w:r>
        <w:r w:rsidR="000A2251">
          <w:rPr>
            <w:webHidden/>
          </w:rPr>
        </w:r>
        <w:r w:rsidR="000A2251">
          <w:rPr>
            <w:webHidden/>
          </w:rPr>
          <w:fldChar w:fldCharType="separate"/>
        </w:r>
        <w:r w:rsidR="00E0479D">
          <w:rPr>
            <w:webHidden/>
          </w:rPr>
          <w:t>37</w:t>
        </w:r>
        <w:r w:rsidR="000A2251">
          <w:rPr>
            <w:webHidden/>
          </w:rPr>
          <w:fldChar w:fldCharType="end"/>
        </w:r>
      </w:hyperlink>
    </w:p>
    <w:p w14:paraId="65FC7D44" w14:textId="1A6F7388" w:rsidR="000A2251" w:rsidRDefault="00C70AF8">
      <w:pPr>
        <w:pStyle w:val="TOC3"/>
        <w:rPr>
          <w:b w:val="0"/>
          <w:color w:val="auto"/>
          <w:sz w:val="22"/>
          <w:szCs w:val="22"/>
        </w:rPr>
      </w:pPr>
      <w:hyperlink w:anchor="_Toc34052245" w:history="1">
        <w:r w:rsidR="000A2251" w:rsidRPr="002944DA">
          <w:rPr>
            <w:rStyle w:val="Hyperlink"/>
          </w:rPr>
          <w:t>10.2.5.</w:t>
        </w:r>
        <w:r w:rsidR="000A2251" w:rsidRPr="002944DA">
          <w:rPr>
            <w:rStyle w:val="Hyperlink"/>
            <w:i/>
          </w:rPr>
          <w:t xml:space="preserve"> Sustainable Forests Timber Act 2004</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_Toc34052245 \h </w:instrText>
        </w:r>
        <w:r w:rsidR="000A2251">
          <w:rPr>
            <w:webHidden/>
          </w:rPr>
        </w:r>
        <w:r w:rsidR="000A2251">
          <w:rPr>
            <w:webHidden/>
          </w:rPr>
          <w:fldChar w:fldCharType="separate"/>
        </w:r>
        <w:r w:rsidR="00E0479D">
          <w:rPr>
            <w:webHidden/>
          </w:rPr>
          <w:t>37</w:t>
        </w:r>
        <w:r w:rsidR="000A2251">
          <w:rPr>
            <w:webHidden/>
          </w:rPr>
          <w:fldChar w:fldCharType="end"/>
        </w:r>
      </w:hyperlink>
    </w:p>
    <w:p w14:paraId="225E8215" w14:textId="350F04B9" w:rsidR="000A2251" w:rsidRDefault="00C70AF8">
      <w:pPr>
        <w:pStyle w:val="TOC2"/>
        <w:rPr>
          <w:rFonts w:eastAsiaTheme="minorEastAsia" w:cstheme="minorBidi"/>
          <w:b w:val="0"/>
          <w:color w:val="auto"/>
          <w:sz w:val="22"/>
          <w:szCs w:val="22"/>
        </w:rPr>
      </w:pPr>
      <w:hyperlink w:anchor="_Toc34052246" w:history="1">
        <w:r w:rsidR="000A2251" w:rsidRPr="002944DA">
          <w:rPr>
            <w:rStyle w:val="Hyperlink"/>
          </w:rPr>
          <w:t>10.3. Migratory Species</w:t>
        </w:r>
        <w:r w:rsidR="000A2251">
          <w:rPr>
            <w:webHidden/>
          </w:rPr>
          <w:tab/>
        </w:r>
        <w:r w:rsidR="000A2251">
          <w:rPr>
            <w:webHidden/>
          </w:rPr>
          <w:fldChar w:fldCharType="begin"/>
        </w:r>
        <w:r w:rsidR="000A2251">
          <w:rPr>
            <w:webHidden/>
          </w:rPr>
          <w:instrText xml:space="preserve"> PAGEREF _Toc34052246 \h </w:instrText>
        </w:r>
        <w:r w:rsidR="000A2251">
          <w:rPr>
            <w:webHidden/>
          </w:rPr>
        </w:r>
        <w:r w:rsidR="000A2251">
          <w:rPr>
            <w:webHidden/>
          </w:rPr>
          <w:fldChar w:fldCharType="separate"/>
        </w:r>
        <w:r w:rsidR="00E0479D">
          <w:rPr>
            <w:webHidden/>
          </w:rPr>
          <w:t>38</w:t>
        </w:r>
        <w:r w:rsidR="000A2251">
          <w:rPr>
            <w:webHidden/>
          </w:rPr>
          <w:fldChar w:fldCharType="end"/>
        </w:r>
      </w:hyperlink>
    </w:p>
    <w:p w14:paraId="1EB11415" w14:textId="38F4ADB0" w:rsidR="000A2251" w:rsidRDefault="00C70AF8">
      <w:pPr>
        <w:pStyle w:val="TOC2"/>
        <w:rPr>
          <w:rFonts w:eastAsiaTheme="minorEastAsia" w:cstheme="minorBidi"/>
          <w:b w:val="0"/>
          <w:color w:val="auto"/>
          <w:sz w:val="22"/>
          <w:szCs w:val="22"/>
        </w:rPr>
      </w:pPr>
      <w:hyperlink w:anchor="_Toc34052247" w:history="1">
        <w:r w:rsidR="000A2251" w:rsidRPr="002944DA">
          <w:rPr>
            <w:rStyle w:val="Hyperlink"/>
          </w:rPr>
          <w:t>10.4. Ramsar Wetlands</w:t>
        </w:r>
        <w:r w:rsidR="000A2251">
          <w:rPr>
            <w:webHidden/>
          </w:rPr>
          <w:tab/>
        </w:r>
        <w:r w:rsidR="000A2251">
          <w:rPr>
            <w:webHidden/>
          </w:rPr>
          <w:fldChar w:fldCharType="begin"/>
        </w:r>
        <w:r w:rsidR="000A2251">
          <w:rPr>
            <w:webHidden/>
          </w:rPr>
          <w:instrText xml:space="preserve"> PAGEREF _Toc34052247 \h </w:instrText>
        </w:r>
        <w:r w:rsidR="000A2251">
          <w:rPr>
            <w:webHidden/>
          </w:rPr>
        </w:r>
        <w:r w:rsidR="000A2251">
          <w:rPr>
            <w:webHidden/>
          </w:rPr>
          <w:fldChar w:fldCharType="separate"/>
        </w:r>
        <w:r w:rsidR="00E0479D">
          <w:rPr>
            <w:webHidden/>
          </w:rPr>
          <w:t>38</w:t>
        </w:r>
        <w:r w:rsidR="000A2251">
          <w:rPr>
            <w:webHidden/>
          </w:rPr>
          <w:fldChar w:fldCharType="end"/>
        </w:r>
      </w:hyperlink>
    </w:p>
    <w:p w14:paraId="0A5C22CE" w14:textId="38E07789" w:rsidR="000A2251" w:rsidRDefault="00C70AF8">
      <w:pPr>
        <w:pStyle w:val="TOC2"/>
        <w:rPr>
          <w:rFonts w:eastAsiaTheme="minorEastAsia" w:cstheme="minorBidi"/>
          <w:b w:val="0"/>
          <w:color w:val="auto"/>
          <w:sz w:val="22"/>
          <w:szCs w:val="22"/>
        </w:rPr>
      </w:pPr>
      <w:hyperlink w:anchor="_Toc34052248" w:history="1">
        <w:r w:rsidR="000A2251" w:rsidRPr="002944DA">
          <w:rPr>
            <w:rStyle w:val="Hyperlink"/>
          </w:rPr>
          <w:t>10.5. World Heritage properties and National Heritage places</w:t>
        </w:r>
        <w:r w:rsidR="000A2251">
          <w:rPr>
            <w:webHidden/>
          </w:rPr>
          <w:tab/>
        </w:r>
        <w:r w:rsidR="000A2251">
          <w:rPr>
            <w:webHidden/>
          </w:rPr>
          <w:fldChar w:fldCharType="begin"/>
        </w:r>
        <w:r w:rsidR="000A2251">
          <w:rPr>
            <w:webHidden/>
          </w:rPr>
          <w:instrText xml:space="preserve"> PAGEREF _Toc34052248 \h </w:instrText>
        </w:r>
        <w:r w:rsidR="000A2251">
          <w:rPr>
            <w:webHidden/>
          </w:rPr>
        </w:r>
        <w:r w:rsidR="000A2251">
          <w:rPr>
            <w:webHidden/>
          </w:rPr>
          <w:fldChar w:fldCharType="separate"/>
        </w:r>
        <w:r w:rsidR="00E0479D">
          <w:rPr>
            <w:webHidden/>
          </w:rPr>
          <w:t>39</w:t>
        </w:r>
        <w:r w:rsidR="000A2251">
          <w:rPr>
            <w:webHidden/>
          </w:rPr>
          <w:fldChar w:fldCharType="end"/>
        </w:r>
      </w:hyperlink>
    </w:p>
    <w:p w14:paraId="0BAFDCA8" w14:textId="1366E27C" w:rsidR="000A2251" w:rsidRDefault="00C70AF8">
      <w:pPr>
        <w:pStyle w:val="TOC3"/>
        <w:rPr>
          <w:b w:val="0"/>
          <w:color w:val="auto"/>
          <w:sz w:val="22"/>
          <w:szCs w:val="22"/>
        </w:rPr>
      </w:pPr>
      <w:hyperlink w:anchor="_Toc34052249" w:history="1">
        <w:r w:rsidR="000A2251" w:rsidRPr="002944DA">
          <w:rPr>
            <w:rStyle w:val="Hyperlink"/>
          </w:rPr>
          <w:t>10.5.1. World Heritage properties</w:t>
        </w:r>
        <w:r w:rsidR="000A2251">
          <w:rPr>
            <w:webHidden/>
          </w:rPr>
          <w:tab/>
        </w:r>
        <w:r w:rsidR="000A2251">
          <w:rPr>
            <w:webHidden/>
          </w:rPr>
          <w:fldChar w:fldCharType="begin"/>
        </w:r>
        <w:r w:rsidR="000A2251">
          <w:rPr>
            <w:webHidden/>
          </w:rPr>
          <w:instrText xml:space="preserve"> PAGEREF _Toc34052249 \h </w:instrText>
        </w:r>
        <w:r w:rsidR="000A2251">
          <w:rPr>
            <w:webHidden/>
          </w:rPr>
        </w:r>
        <w:r w:rsidR="000A2251">
          <w:rPr>
            <w:webHidden/>
          </w:rPr>
          <w:fldChar w:fldCharType="separate"/>
        </w:r>
        <w:r w:rsidR="00E0479D">
          <w:rPr>
            <w:webHidden/>
          </w:rPr>
          <w:t>39</w:t>
        </w:r>
        <w:r w:rsidR="000A2251">
          <w:rPr>
            <w:webHidden/>
          </w:rPr>
          <w:fldChar w:fldCharType="end"/>
        </w:r>
      </w:hyperlink>
    </w:p>
    <w:p w14:paraId="74B0C5C3" w14:textId="6B422428" w:rsidR="000A2251" w:rsidRDefault="00C70AF8">
      <w:pPr>
        <w:pStyle w:val="TOC3"/>
        <w:rPr>
          <w:b w:val="0"/>
          <w:color w:val="auto"/>
          <w:sz w:val="22"/>
          <w:szCs w:val="22"/>
        </w:rPr>
      </w:pPr>
      <w:hyperlink w:anchor="_Toc34052250" w:history="1">
        <w:r w:rsidR="000A2251" w:rsidRPr="002944DA">
          <w:rPr>
            <w:rStyle w:val="Hyperlink"/>
          </w:rPr>
          <w:t>10.5.2. National Heritage places</w:t>
        </w:r>
        <w:r w:rsidR="000A2251">
          <w:rPr>
            <w:webHidden/>
          </w:rPr>
          <w:tab/>
        </w:r>
        <w:r w:rsidR="000A2251">
          <w:rPr>
            <w:webHidden/>
          </w:rPr>
          <w:fldChar w:fldCharType="begin"/>
        </w:r>
        <w:r w:rsidR="000A2251">
          <w:rPr>
            <w:webHidden/>
          </w:rPr>
          <w:instrText xml:space="preserve"> PAGEREF _Toc34052250 \h </w:instrText>
        </w:r>
        <w:r w:rsidR="000A2251">
          <w:rPr>
            <w:webHidden/>
          </w:rPr>
        </w:r>
        <w:r w:rsidR="000A2251">
          <w:rPr>
            <w:webHidden/>
          </w:rPr>
          <w:fldChar w:fldCharType="separate"/>
        </w:r>
        <w:r w:rsidR="00E0479D">
          <w:rPr>
            <w:webHidden/>
          </w:rPr>
          <w:t>40</w:t>
        </w:r>
        <w:r w:rsidR="000A2251">
          <w:rPr>
            <w:webHidden/>
          </w:rPr>
          <w:fldChar w:fldCharType="end"/>
        </w:r>
      </w:hyperlink>
    </w:p>
    <w:p w14:paraId="3C9FB48A" w14:textId="27CD247F" w:rsidR="000A2251" w:rsidRDefault="00C70AF8">
      <w:pPr>
        <w:pStyle w:val="TOC2"/>
        <w:rPr>
          <w:rFonts w:eastAsiaTheme="minorEastAsia" w:cstheme="minorBidi"/>
          <w:b w:val="0"/>
          <w:color w:val="auto"/>
          <w:sz w:val="22"/>
          <w:szCs w:val="22"/>
        </w:rPr>
      </w:pPr>
      <w:hyperlink w:anchor="_Toc34052251" w:history="1">
        <w:r w:rsidR="000A2251" w:rsidRPr="002944DA">
          <w:rPr>
            <w:rStyle w:val="Hyperlink"/>
          </w:rPr>
          <w:t>10.6. Providing for the protection of Matters of National Environmental Significance    following bushfires</w:t>
        </w:r>
        <w:r w:rsidR="000A2251">
          <w:rPr>
            <w:webHidden/>
          </w:rPr>
          <w:tab/>
        </w:r>
        <w:r w:rsidR="000A2251">
          <w:rPr>
            <w:webHidden/>
          </w:rPr>
          <w:fldChar w:fldCharType="begin"/>
        </w:r>
        <w:r w:rsidR="000A2251">
          <w:rPr>
            <w:webHidden/>
          </w:rPr>
          <w:instrText xml:space="preserve"> PAGEREF _Toc34052251 \h </w:instrText>
        </w:r>
        <w:r w:rsidR="000A2251">
          <w:rPr>
            <w:webHidden/>
          </w:rPr>
        </w:r>
        <w:r w:rsidR="000A2251">
          <w:rPr>
            <w:webHidden/>
          </w:rPr>
          <w:fldChar w:fldCharType="separate"/>
        </w:r>
        <w:r w:rsidR="00E0479D">
          <w:rPr>
            <w:webHidden/>
          </w:rPr>
          <w:t>40</w:t>
        </w:r>
        <w:r w:rsidR="000A2251">
          <w:rPr>
            <w:webHidden/>
          </w:rPr>
          <w:fldChar w:fldCharType="end"/>
        </w:r>
      </w:hyperlink>
    </w:p>
    <w:p w14:paraId="55DDDEC9" w14:textId="3FAFF68E" w:rsidR="000A2251" w:rsidRDefault="00C70AF8">
      <w:pPr>
        <w:pStyle w:val="TOC3"/>
        <w:rPr>
          <w:b w:val="0"/>
          <w:color w:val="auto"/>
          <w:sz w:val="22"/>
          <w:szCs w:val="22"/>
        </w:rPr>
      </w:pPr>
      <w:hyperlink w:anchor="_Toc34052252" w:history="1">
        <w:r w:rsidR="000A2251" w:rsidRPr="002944DA">
          <w:rPr>
            <w:rStyle w:val="Hyperlink"/>
          </w:rPr>
          <w:t>10.6.1.</w:t>
        </w:r>
        <w:r w:rsidR="000A2251" w:rsidRPr="002944DA">
          <w:rPr>
            <w:rStyle w:val="Hyperlink"/>
            <w:i/>
          </w:rPr>
          <w:t xml:space="preserve"> Flora and Fauna Guarantee Act 1988</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_Toc34052252 \h </w:instrText>
        </w:r>
        <w:r w:rsidR="000A2251">
          <w:rPr>
            <w:webHidden/>
          </w:rPr>
        </w:r>
        <w:r w:rsidR="000A2251">
          <w:rPr>
            <w:webHidden/>
          </w:rPr>
          <w:fldChar w:fldCharType="separate"/>
        </w:r>
        <w:r w:rsidR="00E0479D">
          <w:rPr>
            <w:webHidden/>
          </w:rPr>
          <w:t>41</w:t>
        </w:r>
        <w:r w:rsidR="000A2251">
          <w:rPr>
            <w:webHidden/>
          </w:rPr>
          <w:fldChar w:fldCharType="end"/>
        </w:r>
      </w:hyperlink>
    </w:p>
    <w:p w14:paraId="3BB897E4" w14:textId="7A40B500" w:rsidR="000A2251" w:rsidRDefault="00C70AF8">
      <w:pPr>
        <w:pStyle w:val="TOC3"/>
        <w:rPr>
          <w:b w:val="0"/>
          <w:color w:val="auto"/>
          <w:sz w:val="22"/>
          <w:szCs w:val="22"/>
        </w:rPr>
      </w:pPr>
      <w:hyperlink w:anchor="_Toc34052253" w:history="1">
        <w:r w:rsidR="000A2251" w:rsidRPr="002944DA">
          <w:rPr>
            <w:rStyle w:val="Hyperlink"/>
          </w:rPr>
          <w:t>10.6.2.</w:t>
        </w:r>
        <w:r w:rsidR="000A2251" w:rsidRPr="002944DA">
          <w:rPr>
            <w:rStyle w:val="Hyperlink"/>
            <w:i/>
          </w:rPr>
          <w:t xml:space="preserve"> Sustainable Forests (Timber) Act 2014</w:t>
        </w:r>
        <w:r w:rsidR="000A2251" w:rsidRPr="002944DA">
          <w:rPr>
            <w:rStyle w:val="Hyperlink"/>
          </w:rPr>
          <w:t xml:space="preserve"> (Vic)</w:t>
        </w:r>
        <w:r w:rsidR="000A2251">
          <w:rPr>
            <w:webHidden/>
          </w:rPr>
          <w:tab/>
        </w:r>
        <w:r w:rsidR="000A2251">
          <w:rPr>
            <w:webHidden/>
          </w:rPr>
          <w:fldChar w:fldCharType="begin"/>
        </w:r>
        <w:r w:rsidR="000A2251">
          <w:rPr>
            <w:webHidden/>
          </w:rPr>
          <w:instrText xml:space="preserve"> PAGEREF _Toc34052253 \h </w:instrText>
        </w:r>
        <w:r w:rsidR="000A2251">
          <w:rPr>
            <w:webHidden/>
          </w:rPr>
        </w:r>
        <w:r w:rsidR="000A2251">
          <w:rPr>
            <w:webHidden/>
          </w:rPr>
          <w:fldChar w:fldCharType="separate"/>
        </w:r>
        <w:r w:rsidR="00E0479D">
          <w:rPr>
            <w:webHidden/>
          </w:rPr>
          <w:t>42</w:t>
        </w:r>
        <w:r w:rsidR="000A2251">
          <w:rPr>
            <w:webHidden/>
          </w:rPr>
          <w:fldChar w:fldCharType="end"/>
        </w:r>
      </w:hyperlink>
    </w:p>
    <w:p w14:paraId="33A7DB9F" w14:textId="29AFE00D" w:rsidR="000A2251" w:rsidRDefault="00C70AF8">
      <w:pPr>
        <w:pStyle w:val="TOC3"/>
        <w:rPr>
          <w:b w:val="0"/>
          <w:color w:val="auto"/>
          <w:sz w:val="22"/>
          <w:szCs w:val="22"/>
        </w:rPr>
      </w:pPr>
      <w:hyperlink w:anchor="_Toc34052254" w:history="1">
        <w:r w:rsidR="000A2251" w:rsidRPr="002944DA">
          <w:rPr>
            <w:rStyle w:val="Hyperlink"/>
          </w:rPr>
          <w:t>10.6.3. Biosecurity legislation</w:t>
        </w:r>
        <w:r w:rsidR="000A2251">
          <w:rPr>
            <w:webHidden/>
          </w:rPr>
          <w:tab/>
        </w:r>
        <w:r w:rsidR="000A2251">
          <w:rPr>
            <w:webHidden/>
          </w:rPr>
          <w:fldChar w:fldCharType="begin"/>
        </w:r>
        <w:r w:rsidR="000A2251">
          <w:rPr>
            <w:webHidden/>
          </w:rPr>
          <w:instrText xml:space="preserve"> PAGEREF _Toc34052254 \h </w:instrText>
        </w:r>
        <w:r w:rsidR="000A2251">
          <w:rPr>
            <w:webHidden/>
          </w:rPr>
        </w:r>
        <w:r w:rsidR="000A2251">
          <w:rPr>
            <w:webHidden/>
          </w:rPr>
          <w:fldChar w:fldCharType="separate"/>
        </w:r>
        <w:r w:rsidR="00E0479D">
          <w:rPr>
            <w:webHidden/>
          </w:rPr>
          <w:t>42</w:t>
        </w:r>
        <w:r w:rsidR="000A2251">
          <w:rPr>
            <w:webHidden/>
          </w:rPr>
          <w:fldChar w:fldCharType="end"/>
        </w:r>
      </w:hyperlink>
    </w:p>
    <w:p w14:paraId="49A13BC7" w14:textId="530B1B76" w:rsidR="000A2251" w:rsidRDefault="00C70AF8">
      <w:pPr>
        <w:pStyle w:val="TOC3"/>
        <w:rPr>
          <w:b w:val="0"/>
          <w:color w:val="auto"/>
          <w:sz w:val="22"/>
          <w:szCs w:val="22"/>
        </w:rPr>
      </w:pPr>
      <w:hyperlink w:anchor="_Toc34052255" w:history="1">
        <w:r w:rsidR="000A2251" w:rsidRPr="002944DA">
          <w:rPr>
            <w:rStyle w:val="Hyperlink"/>
          </w:rPr>
          <w:t>10.6.4.</w:t>
        </w:r>
        <w:r w:rsidR="000A2251" w:rsidRPr="002944DA">
          <w:rPr>
            <w:rStyle w:val="Hyperlink"/>
            <w:i/>
          </w:rPr>
          <w:t xml:space="preserve"> Victorian Emergency Animal Welfare Plan</w:t>
        </w:r>
        <w:r w:rsidR="000A2251">
          <w:rPr>
            <w:webHidden/>
          </w:rPr>
          <w:tab/>
        </w:r>
        <w:r w:rsidR="000A2251">
          <w:rPr>
            <w:webHidden/>
          </w:rPr>
          <w:fldChar w:fldCharType="begin"/>
        </w:r>
        <w:r w:rsidR="000A2251">
          <w:rPr>
            <w:webHidden/>
          </w:rPr>
          <w:instrText xml:space="preserve"> PAGEREF _Toc34052255 \h </w:instrText>
        </w:r>
        <w:r w:rsidR="000A2251">
          <w:rPr>
            <w:webHidden/>
          </w:rPr>
        </w:r>
        <w:r w:rsidR="000A2251">
          <w:rPr>
            <w:webHidden/>
          </w:rPr>
          <w:fldChar w:fldCharType="separate"/>
        </w:r>
        <w:r w:rsidR="00E0479D">
          <w:rPr>
            <w:webHidden/>
          </w:rPr>
          <w:t>42</w:t>
        </w:r>
        <w:r w:rsidR="000A2251">
          <w:rPr>
            <w:webHidden/>
          </w:rPr>
          <w:fldChar w:fldCharType="end"/>
        </w:r>
      </w:hyperlink>
    </w:p>
    <w:p w14:paraId="497F130A" w14:textId="09F3E279" w:rsidR="000A2251" w:rsidRDefault="00C70AF8">
      <w:pPr>
        <w:pStyle w:val="TOC3"/>
        <w:rPr>
          <w:b w:val="0"/>
          <w:color w:val="auto"/>
          <w:sz w:val="22"/>
          <w:szCs w:val="22"/>
        </w:rPr>
      </w:pPr>
      <w:hyperlink w:anchor="_Toc34052256" w:history="1">
        <w:r w:rsidR="000A2251" w:rsidRPr="002944DA">
          <w:rPr>
            <w:rStyle w:val="Hyperlink"/>
          </w:rPr>
          <w:t>10.6.5. World Heritage and National Heritage places</w:t>
        </w:r>
        <w:r w:rsidR="000A2251">
          <w:rPr>
            <w:webHidden/>
          </w:rPr>
          <w:tab/>
        </w:r>
        <w:r w:rsidR="000A2251">
          <w:rPr>
            <w:webHidden/>
          </w:rPr>
          <w:fldChar w:fldCharType="begin"/>
        </w:r>
        <w:r w:rsidR="000A2251">
          <w:rPr>
            <w:webHidden/>
          </w:rPr>
          <w:instrText xml:space="preserve"> PAGEREF _Toc34052256 \h </w:instrText>
        </w:r>
        <w:r w:rsidR="000A2251">
          <w:rPr>
            <w:webHidden/>
          </w:rPr>
        </w:r>
        <w:r w:rsidR="000A2251">
          <w:rPr>
            <w:webHidden/>
          </w:rPr>
          <w:fldChar w:fldCharType="separate"/>
        </w:r>
        <w:r w:rsidR="00E0479D">
          <w:rPr>
            <w:webHidden/>
          </w:rPr>
          <w:t>43</w:t>
        </w:r>
        <w:r w:rsidR="000A2251">
          <w:rPr>
            <w:webHidden/>
          </w:rPr>
          <w:fldChar w:fldCharType="end"/>
        </w:r>
      </w:hyperlink>
    </w:p>
    <w:p w14:paraId="2B0A46FE" w14:textId="03A7599F" w:rsidR="000A2251" w:rsidRDefault="00C70AF8">
      <w:pPr>
        <w:pStyle w:val="TOC1"/>
        <w:rPr>
          <w:rFonts w:eastAsiaTheme="minorEastAsia" w:cstheme="minorBidi"/>
          <w:b w:val="0"/>
          <w:color w:val="auto"/>
          <w:sz w:val="22"/>
          <w:szCs w:val="22"/>
        </w:rPr>
      </w:pPr>
      <w:hyperlink w:anchor="_Toc34052257" w:history="1">
        <w:r w:rsidR="000A2251" w:rsidRPr="002944DA">
          <w:rPr>
            <w:rStyle w:val="Hyperlink"/>
          </w:rPr>
          <w:t>11. Management of ecosystem services</w:t>
        </w:r>
        <w:r w:rsidR="000A2251">
          <w:rPr>
            <w:webHidden/>
          </w:rPr>
          <w:tab/>
        </w:r>
        <w:r w:rsidR="000A2251">
          <w:rPr>
            <w:webHidden/>
          </w:rPr>
          <w:fldChar w:fldCharType="begin"/>
        </w:r>
        <w:r w:rsidR="000A2251">
          <w:rPr>
            <w:webHidden/>
          </w:rPr>
          <w:instrText xml:space="preserve"> PAGEREF _Toc34052257 \h </w:instrText>
        </w:r>
        <w:r w:rsidR="000A2251">
          <w:rPr>
            <w:webHidden/>
          </w:rPr>
        </w:r>
        <w:r w:rsidR="000A2251">
          <w:rPr>
            <w:webHidden/>
          </w:rPr>
          <w:fldChar w:fldCharType="separate"/>
        </w:r>
        <w:r w:rsidR="00E0479D">
          <w:rPr>
            <w:webHidden/>
          </w:rPr>
          <w:t>44</w:t>
        </w:r>
        <w:r w:rsidR="000A2251">
          <w:rPr>
            <w:webHidden/>
          </w:rPr>
          <w:fldChar w:fldCharType="end"/>
        </w:r>
      </w:hyperlink>
    </w:p>
    <w:p w14:paraId="44524861" w14:textId="38254350" w:rsidR="000A2251" w:rsidRDefault="00C70AF8">
      <w:pPr>
        <w:pStyle w:val="TOC2"/>
        <w:rPr>
          <w:rFonts w:eastAsiaTheme="minorEastAsia" w:cstheme="minorBidi"/>
          <w:b w:val="0"/>
          <w:color w:val="auto"/>
          <w:sz w:val="22"/>
          <w:szCs w:val="22"/>
        </w:rPr>
      </w:pPr>
      <w:hyperlink w:anchor="_Toc34052258" w:history="1">
        <w:r w:rsidR="000A2251" w:rsidRPr="002944DA">
          <w:rPr>
            <w:rStyle w:val="Hyperlink"/>
          </w:rPr>
          <w:t>11.1. Water supply</w:t>
        </w:r>
        <w:r w:rsidR="000A2251">
          <w:rPr>
            <w:webHidden/>
          </w:rPr>
          <w:tab/>
        </w:r>
        <w:r w:rsidR="000A2251">
          <w:rPr>
            <w:webHidden/>
          </w:rPr>
          <w:fldChar w:fldCharType="begin"/>
        </w:r>
        <w:r w:rsidR="000A2251">
          <w:rPr>
            <w:webHidden/>
          </w:rPr>
          <w:instrText xml:space="preserve"> PAGEREF _Toc34052258 \h </w:instrText>
        </w:r>
        <w:r w:rsidR="000A2251">
          <w:rPr>
            <w:webHidden/>
          </w:rPr>
        </w:r>
        <w:r w:rsidR="000A2251">
          <w:rPr>
            <w:webHidden/>
          </w:rPr>
          <w:fldChar w:fldCharType="separate"/>
        </w:r>
        <w:r w:rsidR="00E0479D">
          <w:rPr>
            <w:webHidden/>
          </w:rPr>
          <w:t>44</w:t>
        </w:r>
        <w:r w:rsidR="000A2251">
          <w:rPr>
            <w:webHidden/>
          </w:rPr>
          <w:fldChar w:fldCharType="end"/>
        </w:r>
      </w:hyperlink>
    </w:p>
    <w:p w14:paraId="23AF7D5E" w14:textId="359B20A5" w:rsidR="000A2251" w:rsidRDefault="00C70AF8">
      <w:pPr>
        <w:pStyle w:val="TOC2"/>
        <w:rPr>
          <w:rFonts w:eastAsiaTheme="minorEastAsia" w:cstheme="minorBidi"/>
          <w:b w:val="0"/>
          <w:color w:val="auto"/>
          <w:sz w:val="22"/>
          <w:szCs w:val="22"/>
        </w:rPr>
      </w:pPr>
      <w:hyperlink w:anchor="_Toc34052259" w:history="1">
        <w:r w:rsidR="000A2251" w:rsidRPr="002944DA">
          <w:rPr>
            <w:rStyle w:val="Hyperlink"/>
          </w:rPr>
          <w:t>11.2. Honey production</w:t>
        </w:r>
        <w:r w:rsidR="000A2251">
          <w:rPr>
            <w:webHidden/>
          </w:rPr>
          <w:tab/>
        </w:r>
        <w:r w:rsidR="000A2251">
          <w:rPr>
            <w:webHidden/>
          </w:rPr>
          <w:fldChar w:fldCharType="begin"/>
        </w:r>
        <w:r w:rsidR="000A2251">
          <w:rPr>
            <w:webHidden/>
          </w:rPr>
          <w:instrText xml:space="preserve"> PAGEREF _Toc34052259 \h </w:instrText>
        </w:r>
        <w:r w:rsidR="000A2251">
          <w:rPr>
            <w:webHidden/>
          </w:rPr>
        </w:r>
        <w:r w:rsidR="000A2251">
          <w:rPr>
            <w:webHidden/>
          </w:rPr>
          <w:fldChar w:fldCharType="separate"/>
        </w:r>
        <w:r w:rsidR="00E0479D">
          <w:rPr>
            <w:webHidden/>
          </w:rPr>
          <w:t>45</w:t>
        </w:r>
        <w:r w:rsidR="000A2251">
          <w:rPr>
            <w:webHidden/>
          </w:rPr>
          <w:fldChar w:fldCharType="end"/>
        </w:r>
      </w:hyperlink>
    </w:p>
    <w:p w14:paraId="1E69479B" w14:textId="08E15367" w:rsidR="000A2251" w:rsidRDefault="00C70AF8">
      <w:pPr>
        <w:pStyle w:val="TOC2"/>
        <w:rPr>
          <w:rFonts w:eastAsiaTheme="minorEastAsia" w:cstheme="minorBidi"/>
          <w:b w:val="0"/>
          <w:color w:val="auto"/>
          <w:sz w:val="22"/>
          <w:szCs w:val="22"/>
        </w:rPr>
      </w:pPr>
      <w:hyperlink w:anchor="_Toc34052260" w:history="1">
        <w:r w:rsidR="000A2251" w:rsidRPr="002944DA">
          <w:rPr>
            <w:rStyle w:val="Hyperlink"/>
          </w:rPr>
          <w:t>11.3. Domestic firewood</w:t>
        </w:r>
        <w:r w:rsidR="000A2251">
          <w:rPr>
            <w:webHidden/>
          </w:rPr>
          <w:tab/>
        </w:r>
        <w:r w:rsidR="000A2251">
          <w:rPr>
            <w:webHidden/>
          </w:rPr>
          <w:fldChar w:fldCharType="begin"/>
        </w:r>
        <w:r w:rsidR="000A2251">
          <w:rPr>
            <w:webHidden/>
          </w:rPr>
          <w:instrText xml:space="preserve"> PAGEREF _Toc34052260 \h </w:instrText>
        </w:r>
        <w:r w:rsidR="000A2251">
          <w:rPr>
            <w:webHidden/>
          </w:rPr>
        </w:r>
        <w:r w:rsidR="000A2251">
          <w:rPr>
            <w:webHidden/>
          </w:rPr>
          <w:fldChar w:fldCharType="separate"/>
        </w:r>
        <w:r w:rsidR="00E0479D">
          <w:rPr>
            <w:webHidden/>
          </w:rPr>
          <w:t>45</w:t>
        </w:r>
        <w:r w:rsidR="000A2251">
          <w:rPr>
            <w:webHidden/>
          </w:rPr>
          <w:fldChar w:fldCharType="end"/>
        </w:r>
      </w:hyperlink>
    </w:p>
    <w:p w14:paraId="47ECD196" w14:textId="5FF57B43" w:rsidR="000A2251" w:rsidRDefault="00C70AF8">
      <w:pPr>
        <w:pStyle w:val="TOC2"/>
        <w:rPr>
          <w:rFonts w:eastAsiaTheme="minorEastAsia" w:cstheme="minorBidi"/>
          <w:b w:val="0"/>
          <w:color w:val="auto"/>
          <w:sz w:val="22"/>
          <w:szCs w:val="22"/>
        </w:rPr>
      </w:pPr>
      <w:hyperlink w:anchor="_Toc34052261" w:history="1">
        <w:r w:rsidR="000A2251" w:rsidRPr="002944DA">
          <w:rPr>
            <w:rStyle w:val="Hyperlink"/>
          </w:rPr>
          <w:t>11.4. Commercial firewood</w:t>
        </w:r>
        <w:r w:rsidR="000A2251">
          <w:rPr>
            <w:webHidden/>
          </w:rPr>
          <w:tab/>
        </w:r>
        <w:r w:rsidR="000A2251">
          <w:rPr>
            <w:webHidden/>
          </w:rPr>
          <w:fldChar w:fldCharType="begin"/>
        </w:r>
        <w:r w:rsidR="000A2251">
          <w:rPr>
            <w:webHidden/>
          </w:rPr>
          <w:instrText xml:space="preserve"> PAGEREF _Toc34052261 \h </w:instrText>
        </w:r>
        <w:r w:rsidR="000A2251">
          <w:rPr>
            <w:webHidden/>
          </w:rPr>
        </w:r>
        <w:r w:rsidR="000A2251">
          <w:rPr>
            <w:webHidden/>
          </w:rPr>
          <w:fldChar w:fldCharType="separate"/>
        </w:r>
        <w:r w:rsidR="00E0479D">
          <w:rPr>
            <w:webHidden/>
          </w:rPr>
          <w:t>45</w:t>
        </w:r>
        <w:r w:rsidR="000A2251">
          <w:rPr>
            <w:webHidden/>
          </w:rPr>
          <w:fldChar w:fldCharType="end"/>
        </w:r>
      </w:hyperlink>
    </w:p>
    <w:p w14:paraId="63313DE2" w14:textId="315E96A9" w:rsidR="000A2251" w:rsidRDefault="00C70AF8">
      <w:pPr>
        <w:pStyle w:val="TOC2"/>
        <w:rPr>
          <w:rFonts w:eastAsiaTheme="minorEastAsia" w:cstheme="minorBidi"/>
          <w:b w:val="0"/>
          <w:color w:val="auto"/>
          <w:sz w:val="22"/>
          <w:szCs w:val="22"/>
        </w:rPr>
      </w:pPr>
      <w:hyperlink w:anchor="_Toc34052262" w:history="1">
        <w:r w:rsidR="000A2251" w:rsidRPr="002944DA">
          <w:rPr>
            <w:rStyle w:val="Hyperlink"/>
          </w:rPr>
          <w:t>11.5. Earth resources</w:t>
        </w:r>
        <w:r w:rsidR="000A2251">
          <w:rPr>
            <w:webHidden/>
          </w:rPr>
          <w:tab/>
        </w:r>
        <w:r w:rsidR="000A2251">
          <w:rPr>
            <w:webHidden/>
          </w:rPr>
          <w:fldChar w:fldCharType="begin"/>
        </w:r>
        <w:r w:rsidR="000A2251">
          <w:rPr>
            <w:webHidden/>
          </w:rPr>
          <w:instrText xml:space="preserve"> PAGEREF _Toc34052262 \h </w:instrText>
        </w:r>
        <w:r w:rsidR="000A2251">
          <w:rPr>
            <w:webHidden/>
          </w:rPr>
        </w:r>
        <w:r w:rsidR="000A2251">
          <w:rPr>
            <w:webHidden/>
          </w:rPr>
          <w:fldChar w:fldCharType="separate"/>
        </w:r>
        <w:r w:rsidR="00E0479D">
          <w:rPr>
            <w:webHidden/>
          </w:rPr>
          <w:t>46</w:t>
        </w:r>
        <w:r w:rsidR="000A2251">
          <w:rPr>
            <w:webHidden/>
          </w:rPr>
          <w:fldChar w:fldCharType="end"/>
        </w:r>
      </w:hyperlink>
    </w:p>
    <w:p w14:paraId="731FF17F" w14:textId="2134560B" w:rsidR="000A2251" w:rsidRDefault="00C70AF8">
      <w:pPr>
        <w:pStyle w:val="TOC2"/>
        <w:rPr>
          <w:rFonts w:eastAsiaTheme="minorEastAsia" w:cstheme="minorBidi"/>
          <w:b w:val="0"/>
          <w:color w:val="auto"/>
          <w:sz w:val="22"/>
          <w:szCs w:val="22"/>
        </w:rPr>
      </w:pPr>
      <w:hyperlink w:anchor="_Toc34052263" w:history="1">
        <w:r w:rsidR="000A2251" w:rsidRPr="002944DA">
          <w:rPr>
            <w:rStyle w:val="Hyperlink"/>
          </w:rPr>
          <w:t>11.6. Recreation and tourism</w:t>
        </w:r>
        <w:r w:rsidR="000A2251">
          <w:rPr>
            <w:webHidden/>
          </w:rPr>
          <w:tab/>
        </w:r>
        <w:r w:rsidR="000A2251">
          <w:rPr>
            <w:webHidden/>
          </w:rPr>
          <w:fldChar w:fldCharType="begin"/>
        </w:r>
        <w:r w:rsidR="000A2251">
          <w:rPr>
            <w:webHidden/>
          </w:rPr>
          <w:instrText xml:space="preserve"> PAGEREF _Toc34052263 \h </w:instrText>
        </w:r>
        <w:r w:rsidR="000A2251">
          <w:rPr>
            <w:webHidden/>
          </w:rPr>
        </w:r>
        <w:r w:rsidR="000A2251">
          <w:rPr>
            <w:webHidden/>
          </w:rPr>
          <w:fldChar w:fldCharType="separate"/>
        </w:r>
        <w:r w:rsidR="00E0479D">
          <w:rPr>
            <w:webHidden/>
          </w:rPr>
          <w:t>46</w:t>
        </w:r>
        <w:r w:rsidR="000A2251">
          <w:rPr>
            <w:webHidden/>
          </w:rPr>
          <w:fldChar w:fldCharType="end"/>
        </w:r>
      </w:hyperlink>
    </w:p>
    <w:p w14:paraId="2B8092A5" w14:textId="751195B9" w:rsidR="000A2251" w:rsidRDefault="00C70AF8">
      <w:pPr>
        <w:pStyle w:val="TOC1"/>
        <w:rPr>
          <w:rFonts w:eastAsiaTheme="minorEastAsia" w:cstheme="minorBidi"/>
          <w:b w:val="0"/>
          <w:color w:val="auto"/>
          <w:sz w:val="22"/>
          <w:szCs w:val="22"/>
        </w:rPr>
      </w:pPr>
      <w:hyperlink w:anchor="_Toc34052264" w:history="1">
        <w:r w:rsidR="000A2251" w:rsidRPr="002944DA">
          <w:rPr>
            <w:rStyle w:val="Hyperlink"/>
          </w:rPr>
          <w:t>12. Management of cultural heritage on public land</w:t>
        </w:r>
        <w:r w:rsidR="000A2251">
          <w:rPr>
            <w:webHidden/>
          </w:rPr>
          <w:tab/>
        </w:r>
        <w:r w:rsidR="000A2251">
          <w:rPr>
            <w:webHidden/>
          </w:rPr>
          <w:fldChar w:fldCharType="begin"/>
        </w:r>
        <w:r w:rsidR="000A2251">
          <w:rPr>
            <w:webHidden/>
          </w:rPr>
          <w:instrText xml:space="preserve"> PAGEREF _Toc34052264 \h </w:instrText>
        </w:r>
        <w:r w:rsidR="000A2251">
          <w:rPr>
            <w:webHidden/>
          </w:rPr>
        </w:r>
        <w:r w:rsidR="000A2251">
          <w:rPr>
            <w:webHidden/>
          </w:rPr>
          <w:fldChar w:fldCharType="separate"/>
        </w:r>
        <w:r w:rsidR="00E0479D">
          <w:rPr>
            <w:webHidden/>
          </w:rPr>
          <w:t>47</w:t>
        </w:r>
        <w:r w:rsidR="000A2251">
          <w:rPr>
            <w:webHidden/>
          </w:rPr>
          <w:fldChar w:fldCharType="end"/>
        </w:r>
      </w:hyperlink>
    </w:p>
    <w:p w14:paraId="7E868101" w14:textId="139A5200" w:rsidR="000A2251" w:rsidRDefault="00C70AF8">
      <w:pPr>
        <w:pStyle w:val="TOC2"/>
        <w:rPr>
          <w:rFonts w:eastAsiaTheme="minorEastAsia" w:cstheme="minorBidi"/>
          <w:b w:val="0"/>
          <w:color w:val="auto"/>
          <w:sz w:val="22"/>
          <w:szCs w:val="22"/>
        </w:rPr>
      </w:pPr>
      <w:hyperlink w:anchor="_Toc34052265" w:history="1">
        <w:r w:rsidR="000A2251" w:rsidRPr="002944DA">
          <w:rPr>
            <w:rStyle w:val="Hyperlink"/>
          </w:rPr>
          <w:t>12.1. Management of Aboriginal cultural heritage sites</w:t>
        </w:r>
        <w:r w:rsidR="000A2251">
          <w:rPr>
            <w:webHidden/>
          </w:rPr>
          <w:tab/>
        </w:r>
        <w:r w:rsidR="000A2251">
          <w:rPr>
            <w:webHidden/>
          </w:rPr>
          <w:fldChar w:fldCharType="begin"/>
        </w:r>
        <w:r w:rsidR="000A2251">
          <w:rPr>
            <w:webHidden/>
          </w:rPr>
          <w:instrText xml:space="preserve"> PAGEREF _Toc34052265 \h </w:instrText>
        </w:r>
        <w:r w:rsidR="000A2251">
          <w:rPr>
            <w:webHidden/>
          </w:rPr>
        </w:r>
        <w:r w:rsidR="000A2251">
          <w:rPr>
            <w:webHidden/>
          </w:rPr>
          <w:fldChar w:fldCharType="separate"/>
        </w:r>
        <w:r w:rsidR="00E0479D">
          <w:rPr>
            <w:webHidden/>
          </w:rPr>
          <w:t>47</w:t>
        </w:r>
        <w:r w:rsidR="000A2251">
          <w:rPr>
            <w:webHidden/>
          </w:rPr>
          <w:fldChar w:fldCharType="end"/>
        </w:r>
      </w:hyperlink>
    </w:p>
    <w:p w14:paraId="091004FE" w14:textId="53361527" w:rsidR="000A2251" w:rsidRDefault="00C70AF8">
      <w:pPr>
        <w:pStyle w:val="TOC3"/>
        <w:rPr>
          <w:b w:val="0"/>
          <w:color w:val="auto"/>
          <w:sz w:val="22"/>
          <w:szCs w:val="22"/>
        </w:rPr>
      </w:pPr>
      <w:hyperlink w:anchor="_Toc34052266" w:history="1">
        <w:r w:rsidR="000A2251" w:rsidRPr="002944DA">
          <w:rPr>
            <w:rStyle w:val="Hyperlink"/>
          </w:rPr>
          <w:t>12.1.1.</w:t>
        </w:r>
        <w:r w:rsidR="000A2251" w:rsidRPr="002944DA">
          <w:rPr>
            <w:rStyle w:val="Hyperlink"/>
            <w:i/>
          </w:rPr>
          <w:t xml:space="preserve"> Aboriginal Heritage Regulations 2018 </w:t>
        </w:r>
        <w:r w:rsidR="000A2251" w:rsidRPr="002944DA">
          <w:rPr>
            <w:rStyle w:val="Hyperlink"/>
          </w:rPr>
          <w:t>(Vic)</w:t>
        </w:r>
        <w:r w:rsidR="000A2251">
          <w:rPr>
            <w:webHidden/>
          </w:rPr>
          <w:tab/>
        </w:r>
        <w:r w:rsidR="000A2251">
          <w:rPr>
            <w:webHidden/>
          </w:rPr>
          <w:fldChar w:fldCharType="begin"/>
        </w:r>
        <w:r w:rsidR="000A2251">
          <w:rPr>
            <w:webHidden/>
          </w:rPr>
          <w:instrText xml:space="preserve"> PAGEREF _Toc34052266 \h </w:instrText>
        </w:r>
        <w:r w:rsidR="000A2251">
          <w:rPr>
            <w:webHidden/>
          </w:rPr>
        </w:r>
        <w:r w:rsidR="000A2251">
          <w:rPr>
            <w:webHidden/>
          </w:rPr>
          <w:fldChar w:fldCharType="separate"/>
        </w:r>
        <w:r w:rsidR="00E0479D">
          <w:rPr>
            <w:webHidden/>
          </w:rPr>
          <w:t>47</w:t>
        </w:r>
        <w:r w:rsidR="000A2251">
          <w:rPr>
            <w:webHidden/>
          </w:rPr>
          <w:fldChar w:fldCharType="end"/>
        </w:r>
      </w:hyperlink>
    </w:p>
    <w:p w14:paraId="469C410A" w14:textId="281284AE" w:rsidR="000A2251" w:rsidRDefault="00C70AF8">
      <w:pPr>
        <w:pStyle w:val="TOC2"/>
        <w:rPr>
          <w:rFonts w:eastAsiaTheme="minorEastAsia" w:cstheme="minorBidi"/>
          <w:b w:val="0"/>
          <w:color w:val="auto"/>
          <w:sz w:val="22"/>
          <w:szCs w:val="22"/>
        </w:rPr>
      </w:pPr>
      <w:hyperlink w:anchor="_Toc34052267" w:history="1">
        <w:r w:rsidR="000A2251" w:rsidRPr="002944DA">
          <w:rPr>
            <w:rStyle w:val="Hyperlink"/>
          </w:rPr>
          <w:t>12.2. Management of other cultural heritage sites</w:t>
        </w:r>
        <w:r w:rsidR="000A2251">
          <w:rPr>
            <w:webHidden/>
          </w:rPr>
          <w:tab/>
        </w:r>
        <w:r w:rsidR="000A2251">
          <w:rPr>
            <w:webHidden/>
          </w:rPr>
          <w:fldChar w:fldCharType="begin"/>
        </w:r>
        <w:r w:rsidR="000A2251">
          <w:rPr>
            <w:webHidden/>
          </w:rPr>
          <w:instrText xml:space="preserve"> PAGEREF _Toc34052267 \h </w:instrText>
        </w:r>
        <w:r w:rsidR="000A2251">
          <w:rPr>
            <w:webHidden/>
          </w:rPr>
        </w:r>
        <w:r w:rsidR="000A2251">
          <w:rPr>
            <w:webHidden/>
          </w:rPr>
          <w:fldChar w:fldCharType="separate"/>
        </w:r>
        <w:r w:rsidR="00E0479D">
          <w:rPr>
            <w:webHidden/>
          </w:rPr>
          <w:t>47</w:t>
        </w:r>
        <w:r w:rsidR="000A2251">
          <w:rPr>
            <w:webHidden/>
          </w:rPr>
          <w:fldChar w:fldCharType="end"/>
        </w:r>
      </w:hyperlink>
    </w:p>
    <w:p w14:paraId="73780262" w14:textId="5C47ADF0" w:rsidR="000A2251" w:rsidRDefault="00C70AF8">
      <w:pPr>
        <w:pStyle w:val="TOC2"/>
        <w:rPr>
          <w:rFonts w:eastAsiaTheme="minorEastAsia" w:cstheme="minorBidi"/>
          <w:b w:val="0"/>
          <w:color w:val="auto"/>
          <w:sz w:val="22"/>
          <w:szCs w:val="22"/>
        </w:rPr>
      </w:pPr>
      <w:hyperlink w:anchor="_Toc34052268" w:history="1">
        <w:r w:rsidR="000A2251" w:rsidRPr="002944DA">
          <w:rPr>
            <w:rStyle w:val="Hyperlink"/>
          </w:rPr>
          <w:t xml:space="preserve">12.3. Management of cultural heritage under the </w:t>
        </w:r>
        <w:r w:rsidR="000A2251" w:rsidRPr="002944DA">
          <w:rPr>
            <w:rStyle w:val="Hyperlink"/>
            <w:i/>
          </w:rPr>
          <w:t>Code of Practice for Timber Production 2014</w:t>
        </w:r>
        <w:r w:rsidR="000A2251" w:rsidRPr="002944DA">
          <w:rPr>
            <w:rStyle w:val="Hyperlink"/>
          </w:rPr>
          <w:t xml:space="preserve"> and Forest Management Plans</w:t>
        </w:r>
        <w:r w:rsidR="000A2251">
          <w:rPr>
            <w:webHidden/>
          </w:rPr>
          <w:tab/>
        </w:r>
        <w:r w:rsidR="000A2251">
          <w:rPr>
            <w:webHidden/>
          </w:rPr>
          <w:fldChar w:fldCharType="begin"/>
        </w:r>
        <w:r w:rsidR="000A2251">
          <w:rPr>
            <w:webHidden/>
          </w:rPr>
          <w:instrText xml:space="preserve"> PAGEREF _Toc34052268 \h </w:instrText>
        </w:r>
        <w:r w:rsidR="000A2251">
          <w:rPr>
            <w:webHidden/>
          </w:rPr>
        </w:r>
        <w:r w:rsidR="000A2251">
          <w:rPr>
            <w:webHidden/>
          </w:rPr>
          <w:fldChar w:fldCharType="separate"/>
        </w:r>
        <w:r w:rsidR="00E0479D">
          <w:rPr>
            <w:webHidden/>
          </w:rPr>
          <w:t>48</w:t>
        </w:r>
        <w:r w:rsidR="000A2251">
          <w:rPr>
            <w:webHidden/>
          </w:rPr>
          <w:fldChar w:fldCharType="end"/>
        </w:r>
      </w:hyperlink>
    </w:p>
    <w:p w14:paraId="5E005D11" w14:textId="2F286530" w:rsidR="000A2251" w:rsidRDefault="00C70AF8">
      <w:pPr>
        <w:pStyle w:val="TOC1"/>
        <w:rPr>
          <w:rFonts w:eastAsiaTheme="minorEastAsia" w:cstheme="minorBidi"/>
          <w:b w:val="0"/>
          <w:color w:val="auto"/>
          <w:sz w:val="22"/>
          <w:szCs w:val="22"/>
        </w:rPr>
      </w:pPr>
      <w:hyperlink w:anchor="_Toc34052269" w:history="1">
        <w:r w:rsidR="000A2251" w:rsidRPr="002944DA">
          <w:rPr>
            <w:rStyle w:val="Hyperlink"/>
          </w:rPr>
          <w:t>13. Regulation and compliance</w:t>
        </w:r>
        <w:r w:rsidR="000A2251">
          <w:rPr>
            <w:webHidden/>
          </w:rPr>
          <w:tab/>
        </w:r>
        <w:r w:rsidR="000A2251">
          <w:rPr>
            <w:webHidden/>
          </w:rPr>
          <w:fldChar w:fldCharType="begin"/>
        </w:r>
        <w:r w:rsidR="000A2251">
          <w:rPr>
            <w:webHidden/>
          </w:rPr>
          <w:instrText xml:space="preserve"> PAGEREF _Toc34052269 \h </w:instrText>
        </w:r>
        <w:r w:rsidR="000A2251">
          <w:rPr>
            <w:webHidden/>
          </w:rPr>
        </w:r>
        <w:r w:rsidR="000A2251">
          <w:rPr>
            <w:webHidden/>
          </w:rPr>
          <w:fldChar w:fldCharType="separate"/>
        </w:r>
        <w:r w:rsidR="00E0479D">
          <w:rPr>
            <w:webHidden/>
          </w:rPr>
          <w:t>49</w:t>
        </w:r>
        <w:r w:rsidR="000A2251">
          <w:rPr>
            <w:webHidden/>
          </w:rPr>
          <w:fldChar w:fldCharType="end"/>
        </w:r>
      </w:hyperlink>
    </w:p>
    <w:p w14:paraId="4EFF2B91" w14:textId="1CA0801E" w:rsidR="000A2251" w:rsidRDefault="00C70AF8">
      <w:pPr>
        <w:pStyle w:val="TOC2"/>
        <w:rPr>
          <w:rFonts w:eastAsiaTheme="minorEastAsia" w:cstheme="minorBidi"/>
          <w:b w:val="0"/>
          <w:color w:val="auto"/>
          <w:sz w:val="22"/>
          <w:szCs w:val="22"/>
        </w:rPr>
      </w:pPr>
      <w:hyperlink w:anchor="_Toc34052270" w:history="1">
        <w:r w:rsidR="000A2251" w:rsidRPr="002944DA">
          <w:rPr>
            <w:rStyle w:val="Hyperlink"/>
          </w:rPr>
          <w:t>13.1. Enforcing compliance with legislation</w:t>
        </w:r>
        <w:r w:rsidR="000A2251">
          <w:rPr>
            <w:webHidden/>
          </w:rPr>
          <w:tab/>
        </w:r>
        <w:r w:rsidR="000A2251">
          <w:rPr>
            <w:webHidden/>
          </w:rPr>
          <w:fldChar w:fldCharType="begin"/>
        </w:r>
        <w:r w:rsidR="000A2251">
          <w:rPr>
            <w:webHidden/>
          </w:rPr>
          <w:instrText xml:space="preserve"> PAGEREF _Toc34052270 \h </w:instrText>
        </w:r>
        <w:r w:rsidR="000A2251">
          <w:rPr>
            <w:webHidden/>
          </w:rPr>
        </w:r>
        <w:r w:rsidR="000A2251">
          <w:rPr>
            <w:webHidden/>
          </w:rPr>
          <w:fldChar w:fldCharType="separate"/>
        </w:r>
        <w:r w:rsidR="00E0479D">
          <w:rPr>
            <w:webHidden/>
          </w:rPr>
          <w:t>49</w:t>
        </w:r>
        <w:r w:rsidR="000A2251">
          <w:rPr>
            <w:webHidden/>
          </w:rPr>
          <w:fldChar w:fldCharType="end"/>
        </w:r>
      </w:hyperlink>
    </w:p>
    <w:p w14:paraId="2E374413" w14:textId="78DD20EE" w:rsidR="000A2251" w:rsidRDefault="00C70AF8">
      <w:pPr>
        <w:pStyle w:val="TOC3"/>
        <w:rPr>
          <w:b w:val="0"/>
          <w:color w:val="auto"/>
          <w:sz w:val="22"/>
          <w:szCs w:val="22"/>
        </w:rPr>
      </w:pPr>
      <w:hyperlink w:anchor="_Toc34052271" w:history="1">
        <w:r w:rsidR="000A2251" w:rsidRPr="002944DA">
          <w:rPr>
            <w:rStyle w:val="Hyperlink"/>
          </w:rPr>
          <w:t>13.1.1. Office of the Conservation Regulator</w:t>
        </w:r>
        <w:r w:rsidR="000A2251">
          <w:rPr>
            <w:webHidden/>
          </w:rPr>
          <w:tab/>
        </w:r>
        <w:r w:rsidR="000A2251">
          <w:rPr>
            <w:webHidden/>
          </w:rPr>
          <w:fldChar w:fldCharType="begin"/>
        </w:r>
        <w:r w:rsidR="000A2251">
          <w:rPr>
            <w:webHidden/>
          </w:rPr>
          <w:instrText xml:space="preserve"> PAGEREF _Toc34052271 \h </w:instrText>
        </w:r>
        <w:r w:rsidR="000A2251">
          <w:rPr>
            <w:webHidden/>
          </w:rPr>
        </w:r>
        <w:r w:rsidR="000A2251">
          <w:rPr>
            <w:webHidden/>
          </w:rPr>
          <w:fldChar w:fldCharType="separate"/>
        </w:r>
        <w:r w:rsidR="00E0479D">
          <w:rPr>
            <w:webHidden/>
          </w:rPr>
          <w:t>49</w:t>
        </w:r>
        <w:r w:rsidR="000A2251">
          <w:rPr>
            <w:webHidden/>
          </w:rPr>
          <w:fldChar w:fldCharType="end"/>
        </w:r>
      </w:hyperlink>
    </w:p>
    <w:p w14:paraId="193B640C" w14:textId="37CA760F" w:rsidR="000A2251" w:rsidRDefault="00C70AF8">
      <w:pPr>
        <w:pStyle w:val="TOC3"/>
        <w:rPr>
          <w:b w:val="0"/>
          <w:color w:val="auto"/>
          <w:sz w:val="22"/>
          <w:szCs w:val="22"/>
        </w:rPr>
      </w:pPr>
      <w:hyperlink w:anchor="_Toc34052272" w:history="1">
        <w:r w:rsidR="000A2251" w:rsidRPr="002944DA">
          <w:rPr>
            <w:rStyle w:val="Hyperlink"/>
          </w:rPr>
          <w:t>13.1.2. Other enforcement</w:t>
        </w:r>
        <w:r w:rsidR="000A2251">
          <w:rPr>
            <w:webHidden/>
          </w:rPr>
          <w:tab/>
        </w:r>
        <w:r w:rsidR="000A2251">
          <w:rPr>
            <w:webHidden/>
          </w:rPr>
          <w:fldChar w:fldCharType="begin"/>
        </w:r>
        <w:r w:rsidR="000A2251">
          <w:rPr>
            <w:webHidden/>
          </w:rPr>
          <w:instrText xml:space="preserve"> PAGEREF _Toc34052272 \h </w:instrText>
        </w:r>
        <w:r w:rsidR="000A2251">
          <w:rPr>
            <w:webHidden/>
          </w:rPr>
        </w:r>
        <w:r w:rsidR="000A2251">
          <w:rPr>
            <w:webHidden/>
          </w:rPr>
          <w:fldChar w:fldCharType="separate"/>
        </w:r>
        <w:r w:rsidR="00E0479D">
          <w:rPr>
            <w:webHidden/>
          </w:rPr>
          <w:t>50</w:t>
        </w:r>
        <w:r w:rsidR="000A2251">
          <w:rPr>
            <w:webHidden/>
          </w:rPr>
          <w:fldChar w:fldCharType="end"/>
        </w:r>
      </w:hyperlink>
    </w:p>
    <w:p w14:paraId="1679DD5B" w14:textId="7E39453C" w:rsidR="000A2251" w:rsidRDefault="00C70AF8">
      <w:pPr>
        <w:pStyle w:val="TOC2"/>
        <w:rPr>
          <w:rFonts w:eastAsiaTheme="minorEastAsia" w:cstheme="minorBidi"/>
          <w:b w:val="0"/>
          <w:color w:val="auto"/>
          <w:sz w:val="22"/>
          <w:szCs w:val="22"/>
        </w:rPr>
      </w:pPr>
      <w:hyperlink w:anchor="_Toc34052273" w:history="1">
        <w:r w:rsidR="000A2251" w:rsidRPr="002944DA">
          <w:rPr>
            <w:rStyle w:val="Hyperlink"/>
          </w:rPr>
          <w:t>13.2. Key regulations in forests</w:t>
        </w:r>
        <w:r w:rsidR="000A2251">
          <w:rPr>
            <w:webHidden/>
          </w:rPr>
          <w:tab/>
        </w:r>
        <w:r w:rsidR="000A2251">
          <w:rPr>
            <w:webHidden/>
          </w:rPr>
          <w:fldChar w:fldCharType="begin"/>
        </w:r>
        <w:r w:rsidR="000A2251">
          <w:rPr>
            <w:webHidden/>
          </w:rPr>
          <w:instrText xml:space="preserve"> PAGEREF _Toc34052273 \h </w:instrText>
        </w:r>
        <w:r w:rsidR="000A2251">
          <w:rPr>
            <w:webHidden/>
          </w:rPr>
        </w:r>
        <w:r w:rsidR="000A2251">
          <w:rPr>
            <w:webHidden/>
          </w:rPr>
          <w:fldChar w:fldCharType="separate"/>
        </w:r>
        <w:r w:rsidR="00E0479D">
          <w:rPr>
            <w:webHidden/>
          </w:rPr>
          <w:t>50</w:t>
        </w:r>
        <w:r w:rsidR="000A2251">
          <w:rPr>
            <w:webHidden/>
          </w:rPr>
          <w:fldChar w:fldCharType="end"/>
        </w:r>
      </w:hyperlink>
    </w:p>
    <w:p w14:paraId="5C2D99FD" w14:textId="101FAD5C" w:rsidR="000A2251" w:rsidRDefault="00C70AF8">
      <w:pPr>
        <w:pStyle w:val="TOC1"/>
        <w:rPr>
          <w:rFonts w:eastAsiaTheme="minorEastAsia" w:cstheme="minorBidi"/>
          <w:b w:val="0"/>
          <w:color w:val="auto"/>
          <w:sz w:val="22"/>
          <w:szCs w:val="22"/>
        </w:rPr>
      </w:pPr>
      <w:hyperlink w:anchor="_Toc34052274" w:history="1">
        <w:r w:rsidR="000A2251" w:rsidRPr="002944DA">
          <w:rPr>
            <w:rStyle w:val="Hyperlink"/>
          </w:rPr>
          <w:t>14. Monitoring and reporting</w:t>
        </w:r>
        <w:r w:rsidR="000A2251">
          <w:rPr>
            <w:webHidden/>
          </w:rPr>
          <w:tab/>
        </w:r>
        <w:r w:rsidR="000A2251">
          <w:rPr>
            <w:webHidden/>
          </w:rPr>
          <w:fldChar w:fldCharType="begin"/>
        </w:r>
        <w:r w:rsidR="000A2251">
          <w:rPr>
            <w:webHidden/>
          </w:rPr>
          <w:instrText xml:space="preserve"> PAGEREF _Toc34052274 \h </w:instrText>
        </w:r>
        <w:r w:rsidR="000A2251">
          <w:rPr>
            <w:webHidden/>
          </w:rPr>
        </w:r>
        <w:r w:rsidR="000A2251">
          <w:rPr>
            <w:webHidden/>
          </w:rPr>
          <w:fldChar w:fldCharType="separate"/>
        </w:r>
        <w:r w:rsidR="00E0479D">
          <w:rPr>
            <w:webHidden/>
          </w:rPr>
          <w:t>51</w:t>
        </w:r>
        <w:r w:rsidR="000A2251">
          <w:rPr>
            <w:webHidden/>
          </w:rPr>
          <w:fldChar w:fldCharType="end"/>
        </w:r>
      </w:hyperlink>
    </w:p>
    <w:p w14:paraId="5C796603" w14:textId="003E70B2" w:rsidR="000A2251" w:rsidRDefault="00C70AF8">
      <w:pPr>
        <w:pStyle w:val="TOC2"/>
        <w:rPr>
          <w:rFonts w:eastAsiaTheme="minorEastAsia" w:cstheme="minorBidi"/>
          <w:b w:val="0"/>
          <w:color w:val="auto"/>
          <w:sz w:val="22"/>
          <w:szCs w:val="22"/>
        </w:rPr>
      </w:pPr>
      <w:hyperlink w:anchor="_Toc34052275" w:history="1">
        <w:r w:rsidR="000A2251" w:rsidRPr="002944DA">
          <w:rPr>
            <w:rStyle w:val="Hyperlink"/>
          </w:rPr>
          <w:t>14.1. Public reporting</w:t>
        </w:r>
        <w:r w:rsidR="000A2251">
          <w:rPr>
            <w:webHidden/>
          </w:rPr>
          <w:tab/>
        </w:r>
        <w:r w:rsidR="000A2251">
          <w:rPr>
            <w:webHidden/>
          </w:rPr>
          <w:fldChar w:fldCharType="begin"/>
        </w:r>
        <w:r w:rsidR="000A2251">
          <w:rPr>
            <w:webHidden/>
          </w:rPr>
          <w:instrText xml:space="preserve"> PAGEREF _Toc34052275 \h </w:instrText>
        </w:r>
        <w:r w:rsidR="000A2251">
          <w:rPr>
            <w:webHidden/>
          </w:rPr>
        </w:r>
        <w:r w:rsidR="000A2251">
          <w:rPr>
            <w:webHidden/>
          </w:rPr>
          <w:fldChar w:fldCharType="separate"/>
        </w:r>
        <w:r w:rsidR="00E0479D">
          <w:rPr>
            <w:webHidden/>
          </w:rPr>
          <w:t>51</w:t>
        </w:r>
        <w:r w:rsidR="000A2251">
          <w:rPr>
            <w:webHidden/>
          </w:rPr>
          <w:fldChar w:fldCharType="end"/>
        </w:r>
      </w:hyperlink>
    </w:p>
    <w:p w14:paraId="384B5888" w14:textId="2C66EEF5" w:rsidR="000A2251" w:rsidRDefault="00C70AF8">
      <w:pPr>
        <w:pStyle w:val="TOC3"/>
        <w:rPr>
          <w:b w:val="0"/>
          <w:color w:val="auto"/>
          <w:sz w:val="22"/>
          <w:szCs w:val="22"/>
        </w:rPr>
      </w:pPr>
      <w:hyperlink w:anchor="_Toc34052276" w:history="1">
        <w:r w:rsidR="000A2251" w:rsidRPr="002944DA">
          <w:rPr>
            <w:rStyle w:val="Hyperlink"/>
          </w:rPr>
          <w:t>14.1.1. State of the Forests Report</w:t>
        </w:r>
        <w:r w:rsidR="000A2251">
          <w:rPr>
            <w:webHidden/>
          </w:rPr>
          <w:tab/>
        </w:r>
        <w:r w:rsidR="000A2251">
          <w:rPr>
            <w:webHidden/>
          </w:rPr>
          <w:fldChar w:fldCharType="begin"/>
        </w:r>
        <w:r w:rsidR="000A2251">
          <w:rPr>
            <w:webHidden/>
          </w:rPr>
          <w:instrText xml:space="preserve"> PAGEREF _Toc34052276 \h </w:instrText>
        </w:r>
        <w:r w:rsidR="000A2251">
          <w:rPr>
            <w:webHidden/>
          </w:rPr>
        </w:r>
        <w:r w:rsidR="000A2251">
          <w:rPr>
            <w:webHidden/>
          </w:rPr>
          <w:fldChar w:fldCharType="separate"/>
        </w:r>
        <w:r w:rsidR="00E0479D">
          <w:rPr>
            <w:webHidden/>
          </w:rPr>
          <w:t>51</w:t>
        </w:r>
        <w:r w:rsidR="000A2251">
          <w:rPr>
            <w:webHidden/>
          </w:rPr>
          <w:fldChar w:fldCharType="end"/>
        </w:r>
      </w:hyperlink>
    </w:p>
    <w:p w14:paraId="3D903246" w14:textId="41C538C8" w:rsidR="000A2251" w:rsidRDefault="00C70AF8">
      <w:pPr>
        <w:pStyle w:val="TOC3"/>
        <w:rPr>
          <w:b w:val="0"/>
          <w:color w:val="auto"/>
          <w:sz w:val="22"/>
          <w:szCs w:val="22"/>
        </w:rPr>
      </w:pPr>
      <w:hyperlink w:anchor="_Toc34052277" w:history="1">
        <w:r w:rsidR="000A2251" w:rsidRPr="002944DA">
          <w:rPr>
            <w:rStyle w:val="Hyperlink"/>
          </w:rPr>
          <w:t>14.1.2. Other reporting</w:t>
        </w:r>
        <w:r w:rsidR="000A2251">
          <w:rPr>
            <w:webHidden/>
          </w:rPr>
          <w:tab/>
        </w:r>
        <w:r w:rsidR="000A2251">
          <w:rPr>
            <w:webHidden/>
          </w:rPr>
          <w:fldChar w:fldCharType="begin"/>
        </w:r>
        <w:r w:rsidR="000A2251">
          <w:rPr>
            <w:webHidden/>
          </w:rPr>
          <w:instrText xml:space="preserve"> PAGEREF _Toc34052277 \h </w:instrText>
        </w:r>
        <w:r w:rsidR="000A2251">
          <w:rPr>
            <w:webHidden/>
          </w:rPr>
        </w:r>
        <w:r w:rsidR="000A2251">
          <w:rPr>
            <w:webHidden/>
          </w:rPr>
          <w:fldChar w:fldCharType="separate"/>
        </w:r>
        <w:r w:rsidR="00E0479D">
          <w:rPr>
            <w:webHidden/>
          </w:rPr>
          <w:t>51</w:t>
        </w:r>
        <w:r w:rsidR="000A2251">
          <w:rPr>
            <w:webHidden/>
          </w:rPr>
          <w:fldChar w:fldCharType="end"/>
        </w:r>
      </w:hyperlink>
    </w:p>
    <w:p w14:paraId="5FE56B3D" w14:textId="5BB7940C" w:rsidR="000A2251" w:rsidRDefault="00C70AF8">
      <w:pPr>
        <w:pStyle w:val="TOC2"/>
        <w:rPr>
          <w:rFonts w:eastAsiaTheme="minorEastAsia" w:cstheme="minorBidi"/>
          <w:b w:val="0"/>
          <w:color w:val="auto"/>
          <w:sz w:val="22"/>
          <w:szCs w:val="22"/>
        </w:rPr>
      </w:pPr>
      <w:hyperlink w:anchor="_Toc34052278" w:history="1">
        <w:r w:rsidR="000A2251" w:rsidRPr="002944DA">
          <w:rPr>
            <w:rStyle w:val="Hyperlink"/>
          </w:rPr>
          <w:t>14.2. Monitoring and decision-support tools</w:t>
        </w:r>
        <w:r w:rsidR="000A2251">
          <w:rPr>
            <w:webHidden/>
          </w:rPr>
          <w:tab/>
        </w:r>
        <w:r w:rsidR="000A2251">
          <w:rPr>
            <w:webHidden/>
          </w:rPr>
          <w:fldChar w:fldCharType="begin"/>
        </w:r>
        <w:r w:rsidR="000A2251">
          <w:rPr>
            <w:webHidden/>
          </w:rPr>
          <w:instrText xml:space="preserve"> PAGEREF _Toc34052278 \h </w:instrText>
        </w:r>
        <w:r w:rsidR="000A2251">
          <w:rPr>
            <w:webHidden/>
          </w:rPr>
        </w:r>
        <w:r w:rsidR="000A2251">
          <w:rPr>
            <w:webHidden/>
          </w:rPr>
          <w:fldChar w:fldCharType="separate"/>
        </w:r>
        <w:r w:rsidR="00E0479D">
          <w:rPr>
            <w:webHidden/>
          </w:rPr>
          <w:t>51</w:t>
        </w:r>
        <w:r w:rsidR="000A2251">
          <w:rPr>
            <w:webHidden/>
          </w:rPr>
          <w:fldChar w:fldCharType="end"/>
        </w:r>
      </w:hyperlink>
    </w:p>
    <w:p w14:paraId="7F4FEBC2" w14:textId="16911440" w:rsidR="000A2251" w:rsidRDefault="00C70AF8">
      <w:pPr>
        <w:pStyle w:val="TOC3"/>
        <w:rPr>
          <w:b w:val="0"/>
          <w:color w:val="auto"/>
          <w:sz w:val="22"/>
          <w:szCs w:val="22"/>
        </w:rPr>
      </w:pPr>
      <w:hyperlink w:anchor="_Toc34052279" w:history="1">
        <w:r w:rsidR="000A2251" w:rsidRPr="002944DA">
          <w:rPr>
            <w:rStyle w:val="Hyperlink"/>
            <w:rFonts w:ascii="Arial" w:hAnsi="Arial"/>
          </w:rPr>
          <w:t>14.2.1.</w:t>
        </w:r>
        <w:r w:rsidR="000A2251" w:rsidRPr="002944DA">
          <w:rPr>
            <w:rStyle w:val="Hyperlink"/>
          </w:rPr>
          <w:t xml:space="preserve"> F</w:t>
        </w:r>
        <w:r w:rsidR="000A2251" w:rsidRPr="002944DA">
          <w:rPr>
            <w:rStyle w:val="Hyperlink"/>
            <w:rFonts w:ascii="Arial" w:hAnsi="Arial"/>
          </w:rPr>
          <w:t>orest Protection Survey Program</w:t>
        </w:r>
        <w:r w:rsidR="000A2251">
          <w:rPr>
            <w:webHidden/>
          </w:rPr>
          <w:tab/>
        </w:r>
        <w:r w:rsidR="000A2251">
          <w:rPr>
            <w:webHidden/>
          </w:rPr>
          <w:fldChar w:fldCharType="begin"/>
        </w:r>
        <w:r w:rsidR="000A2251">
          <w:rPr>
            <w:webHidden/>
          </w:rPr>
          <w:instrText xml:space="preserve"> PAGEREF _Toc34052279 \h </w:instrText>
        </w:r>
        <w:r w:rsidR="000A2251">
          <w:rPr>
            <w:webHidden/>
          </w:rPr>
        </w:r>
        <w:r w:rsidR="000A2251">
          <w:rPr>
            <w:webHidden/>
          </w:rPr>
          <w:fldChar w:fldCharType="separate"/>
        </w:r>
        <w:r w:rsidR="00E0479D">
          <w:rPr>
            <w:webHidden/>
          </w:rPr>
          <w:t>51</w:t>
        </w:r>
        <w:r w:rsidR="000A2251">
          <w:rPr>
            <w:webHidden/>
          </w:rPr>
          <w:fldChar w:fldCharType="end"/>
        </w:r>
      </w:hyperlink>
    </w:p>
    <w:p w14:paraId="38146132" w14:textId="01A23EF8" w:rsidR="000A2251" w:rsidRDefault="00C70AF8">
      <w:pPr>
        <w:pStyle w:val="TOC3"/>
        <w:rPr>
          <w:b w:val="0"/>
          <w:color w:val="auto"/>
          <w:sz w:val="22"/>
          <w:szCs w:val="22"/>
        </w:rPr>
      </w:pPr>
      <w:hyperlink w:anchor="_Toc34052280" w:history="1">
        <w:r w:rsidR="000A2251" w:rsidRPr="002944DA">
          <w:rPr>
            <w:rStyle w:val="Hyperlink"/>
          </w:rPr>
          <w:t>14.2.2. Victorian Forest Monitoring Program</w:t>
        </w:r>
        <w:r w:rsidR="000A2251">
          <w:rPr>
            <w:webHidden/>
          </w:rPr>
          <w:tab/>
        </w:r>
        <w:r w:rsidR="000A2251">
          <w:rPr>
            <w:webHidden/>
          </w:rPr>
          <w:fldChar w:fldCharType="begin"/>
        </w:r>
        <w:r w:rsidR="000A2251">
          <w:rPr>
            <w:webHidden/>
          </w:rPr>
          <w:instrText xml:space="preserve"> PAGEREF _Toc34052280 \h </w:instrText>
        </w:r>
        <w:r w:rsidR="000A2251">
          <w:rPr>
            <w:webHidden/>
          </w:rPr>
        </w:r>
        <w:r w:rsidR="000A2251">
          <w:rPr>
            <w:webHidden/>
          </w:rPr>
          <w:fldChar w:fldCharType="separate"/>
        </w:r>
        <w:r w:rsidR="00E0479D">
          <w:rPr>
            <w:webHidden/>
          </w:rPr>
          <w:t>51</w:t>
        </w:r>
        <w:r w:rsidR="000A2251">
          <w:rPr>
            <w:webHidden/>
          </w:rPr>
          <w:fldChar w:fldCharType="end"/>
        </w:r>
      </w:hyperlink>
    </w:p>
    <w:p w14:paraId="00E18E6A" w14:textId="35DD6236" w:rsidR="000A2251" w:rsidRDefault="00C70AF8">
      <w:pPr>
        <w:pStyle w:val="TOC3"/>
        <w:rPr>
          <w:b w:val="0"/>
          <w:color w:val="auto"/>
          <w:sz w:val="22"/>
          <w:szCs w:val="22"/>
        </w:rPr>
      </w:pPr>
      <w:hyperlink w:anchor="_Toc34052281" w:history="1">
        <w:r w:rsidR="000A2251" w:rsidRPr="002944DA">
          <w:rPr>
            <w:rStyle w:val="Hyperlink"/>
          </w:rPr>
          <w:t>14.2.3. Biodiversity monitoring and decision support tools</w:t>
        </w:r>
        <w:r w:rsidR="000A2251">
          <w:rPr>
            <w:webHidden/>
          </w:rPr>
          <w:tab/>
        </w:r>
        <w:r w:rsidR="000A2251">
          <w:rPr>
            <w:webHidden/>
          </w:rPr>
          <w:fldChar w:fldCharType="begin"/>
        </w:r>
        <w:r w:rsidR="000A2251">
          <w:rPr>
            <w:webHidden/>
          </w:rPr>
          <w:instrText xml:space="preserve"> PAGEREF _Toc34052281 \h </w:instrText>
        </w:r>
        <w:r w:rsidR="000A2251">
          <w:rPr>
            <w:webHidden/>
          </w:rPr>
        </w:r>
        <w:r w:rsidR="000A2251">
          <w:rPr>
            <w:webHidden/>
          </w:rPr>
          <w:fldChar w:fldCharType="separate"/>
        </w:r>
        <w:r w:rsidR="00E0479D">
          <w:rPr>
            <w:webHidden/>
          </w:rPr>
          <w:t>52</w:t>
        </w:r>
        <w:r w:rsidR="000A2251">
          <w:rPr>
            <w:webHidden/>
          </w:rPr>
          <w:fldChar w:fldCharType="end"/>
        </w:r>
      </w:hyperlink>
    </w:p>
    <w:p w14:paraId="6821246A" w14:textId="67FF356C" w:rsidR="000A2251" w:rsidRDefault="00C70AF8">
      <w:pPr>
        <w:pStyle w:val="TOC1"/>
        <w:rPr>
          <w:rFonts w:eastAsiaTheme="minorEastAsia" w:cstheme="minorBidi"/>
          <w:b w:val="0"/>
          <w:color w:val="auto"/>
          <w:sz w:val="22"/>
          <w:szCs w:val="22"/>
        </w:rPr>
      </w:pPr>
      <w:hyperlink w:anchor="_Toc34052282" w:history="1">
        <w:r w:rsidR="000A2251" w:rsidRPr="002944DA">
          <w:rPr>
            <w:rStyle w:val="Hyperlink"/>
          </w:rPr>
          <w:t>15. Reforms to the Forest Management System</w:t>
        </w:r>
        <w:r w:rsidR="000A2251">
          <w:rPr>
            <w:webHidden/>
          </w:rPr>
          <w:tab/>
        </w:r>
        <w:r w:rsidR="000A2251">
          <w:rPr>
            <w:webHidden/>
          </w:rPr>
          <w:fldChar w:fldCharType="begin"/>
        </w:r>
        <w:r w:rsidR="000A2251">
          <w:rPr>
            <w:webHidden/>
          </w:rPr>
          <w:instrText xml:space="preserve"> PAGEREF _Toc34052282 \h </w:instrText>
        </w:r>
        <w:r w:rsidR="000A2251">
          <w:rPr>
            <w:webHidden/>
          </w:rPr>
        </w:r>
        <w:r w:rsidR="000A2251">
          <w:rPr>
            <w:webHidden/>
          </w:rPr>
          <w:fldChar w:fldCharType="separate"/>
        </w:r>
        <w:r w:rsidR="00E0479D">
          <w:rPr>
            <w:webHidden/>
          </w:rPr>
          <w:t>54</w:t>
        </w:r>
        <w:r w:rsidR="000A2251">
          <w:rPr>
            <w:webHidden/>
          </w:rPr>
          <w:fldChar w:fldCharType="end"/>
        </w:r>
      </w:hyperlink>
    </w:p>
    <w:p w14:paraId="5A7EE148" w14:textId="657872C3" w:rsidR="000A2251" w:rsidRDefault="00C70AF8">
      <w:pPr>
        <w:pStyle w:val="TOC2"/>
        <w:rPr>
          <w:rFonts w:eastAsiaTheme="minorEastAsia" w:cstheme="minorBidi"/>
          <w:b w:val="0"/>
          <w:color w:val="auto"/>
          <w:sz w:val="22"/>
          <w:szCs w:val="22"/>
        </w:rPr>
      </w:pPr>
      <w:hyperlink w:anchor="_Toc34052283" w:history="1">
        <w:r w:rsidR="000A2251" w:rsidRPr="002944DA">
          <w:rPr>
            <w:rStyle w:val="Hyperlink"/>
          </w:rPr>
          <w:t>15.1. Legislative and regulatory reform</w:t>
        </w:r>
        <w:r w:rsidR="000A2251">
          <w:rPr>
            <w:webHidden/>
          </w:rPr>
          <w:tab/>
        </w:r>
        <w:r w:rsidR="000A2251">
          <w:rPr>
            <w:webHidden/>
          </w:rPr>
          <w:fldChar w:fldCharType="begin"/>
        </w:r>
        <w:r w:rsidR="000A2251">
          <w:rPr>
            <w:webHidden/>
          </w:rPr>
          <w:instrText xml:space="preserve"> PAGEREF _Toc34052283 \h </w:instrText>
        </w:r>
        <w:r w:rsidR="000A2251">
          <w:rPr>
            <w:webHidden/>
          </w:rPr>
        </w:r>
        <w:r w:rsidR="000A2251">
          <w:rPr>
            <w:webHidden/>
          </w:rPr>
          <w:fldChar w:fldCharType="separate"/>
        </w:r>
        <w:r w:rsidR="00E0479D">
          <w:rPr>
            <w:webHidden/>
          </w:rPr>
          <w:t>54</w:t>
        </w:r>
        <w:r w:rsidR="000A2251">
          <w:rPr>
            <w:webHidden/>
          </w:rPr>
          <w:fldChar w:fldCharType="end"/>
        </w:r>
      </w:hyperlink>
    </w:p>
    <w:p w14:paraId="5095663D" w14:textId="636B909B" w:rsidR="000A2251" w:rsidRDefault="00C70AF8">
      <w:pPr>
        <w:pStyle w:val="TOC3"/>
        <w:rPr>
          <w:b w:val="0"/>
          <w:color w:val="auto"/>
          <w:sz w:val="22"/>
          <w:szCs w:val="22"/>
        </w:rPr>
      </w:pPr>
      <w:hyperlink w:anchor="_Toc34052284" w:history="1">
        <w:r w:rsidR="000A2251" w:rsidRPr="002944DA">
          <w:rPr>
            <w:rStyle w:val="Hyperlink"/>
            <w:rFonts w:eastAsia="Calibri"/>
          </w:rPr>
          <w:t>15.1.1. Increasing environmental protections</w:t>
        </w:r>
        <w:r w:rsidR="000A2251">
          <w:rPr>
            <w:webHidden/>
          </w:rPr>
          <w:tab/>
        </w:r>
        <w:r w:rsidR="000A2251">
          <w:rPr>
            <w:webHidden/>
          </w:rPr>
          <w:fldChar w:fldCharType="begin"/>
        </w:r>
        <w:r w:rsidR="000A2251">
          <w:rPr>
            <w:webHidden/>
          </w:rPr>
          <w:instrText xml:space="preserve"> PAGEREF _Toc34052284 \h </w:instrText>
        </w:r>
        <w:r w:rsidR="000A2251">
          <w:rPr>
            <w:webHidden/>
          </w:rPr>
        </w:r>
        <w:r w:rsidR="000A2251">
          <w:rPr>
            <w:webHidden/>
          </w:rPr>
          <w:fldChar w:fldCharType="separate"/>
        </w:r>
        <w:r w:rsidR="00E0479D">
          <w:rPr>
            <w:webHidden/>
          </w:rPr>
          <w:t>54</w:t>
        </w:r>
        <w:r w:rsidR="000A2251">
          <w:rPr>
            <w:webHidden/>
          </w:rPr>
          <w:fldChar w:fldCharType="end"/>
        </w:r>
      </w:hyperlink>
    </w:p>
    <w:p w14:paraId="0E801F42" w14:textId="3E5C4FC6" w:rsidR="000A2251" w:rsidRDefault="00C70AF8">
      <w:pPr>
        <w:pStyle w:val="TOC3"/>
        <w:rPr>
          <w:b w:val="0"/>
          <w:color w:val="auto"/>
          <w:sz w:val="22"/>
          <w:szCs w:val="22"/>
        </w:rPr>
      </w:pPr>
      <w:hyperlink w:anchor="_Toc34052285" w:history="1">
        <w:r w:rsidR="000A2251" w:rsidRPr="002944DA">
          <w:rPr>
            <w:rStyle w:val="Hyperlink"/>
            <w:rFonts w:eastAsia="Calibri"/>
          </w:rPr>
          <w:t>15.1.2. Strengthening DELWP’s regulatory operating model</w:t>
        </w:r>
        <w:r w:rsidR="000A2251">
          <w:rPr>
            <w:webHidden/>
          </w:rPr>
          <w:tab/>
        </w:r>
        <w:r w:rsidR="000A2251">
          <w:rPr>
            <w:webHidden/>
          </w:rPr>
          <w:fldChar w:fldCharType="begin"/>
        </w:r>
        <w:r w:rsidR="000A2251">
          <w:rPr>
            <w:webHidden/>
          </w:rPr>
          <w:instrText xml:space="preserve"> PAGEREF _Toc34052285 \h </w:instrText>
        </w:r>
        <w:r w:rsidR="000A2251">
          <w:rPr>
            <w:webHidden/>
          </w:rPr>
        </w:r>
        <w:r w:rsidR="000A2251">
          <w:rPr>
            <w:webHidden/>
          </w:rPr>
          <w:fldChar w:fldCharType="separate"/>
        </w:r>
        <w:r w:rsidR="00E0479D">
          <w:rPr>
            <w:webHidden/>
          </w:rPr>
          <w:t>54</w:t>
        </w:r>
        <w:r w:rsidR="000A2251">
          <w:rPr>
            <w:webHidden/>
          </w:rPr>
          <w:fldChar w:fldCharType="end"/>
        </w:r>
      </w:hyperlink>
    </w:p>
    <w:p w14:paraId="643BEC6F" w14:textId="57360E97" w:rsidR="000A2251" w:rsidRDefault="00C70AF8">
      <w:pPr>
        <w:pStyle w:val="TOC3"/>
        <w:rPr>
          <w:b w:val="0"/>
          <w:color w:val="auto"/>
          <w:sz w:val="22"/>
          <w:szCs w:val="22"/>
        </w:rPr>
      </w:pPr>
      <w:hyperlink w:anchor="_Toc34052286" w:history="1">
        <w:r w:rsidR="000A2251" w:rsidRPr="002944DA">
          <w:rPr>
            <w:rStyle w:val="Hyperlink"/>
            <w:rFonts w:eastAsia="Calibri"/>
          </w:rPr>
          <w:t>15.1.3. Strengthening the timber harvesting regulatory system</w:t>
        </w:r>
        <w:r w:rsidR="000A2251">
          <w:rPr>
            <w:webHidden/>
          </w:rPr>
          <w:tab/>
        </w:r>
        <w:r w:rsidR="000A2251">
          <w:rPr>
            <w:webHidden/>
          </w:rPr>
          <w:fldChar w:fldCharType="begin"/>
        </w:r>
        <w:r w:rsidR="000A2251">
          <w:rPr>
            <w:webHidden/>
          </w:rPr>
          <w:instrText xml:space="preserve"> PAGEREF _Toc34052286 \h </w:instrText>
        </w:r>
        <w:r w:rsidR="000A2251">
          <w:rPr>
            <w:webHidden/>
          </w:rPr>
        </w:r>
        <w:r w:rsidR="000A2251">
          <w:rPr>
            <w:webHidden/>
          </w:rPr>
          <w:fldChar w:fldCharType="separate"/>
        </w:r>
        <w:r w:rsidR="00E0479D">
          <w:rPr>
            <w:webHidden/>
          </w:rPr>
          <w:t>54</w:t>
        </w:r>
        <w:r w:rsidR="000A2251">
          <w:rPr>
            <w:webHidden/>
          </w:rPr>
          <w:fldChar w:fldCharType="end"/>
        </w:r>
      </w:hyperlink>
    </w:p>
    <w:p w14:paraId="69EA46C6" w14:textId="1188B056" w:rsidR="000A2251" w:rsidRDefault="00C70AF8">
      <w:pPr>
        <w:pStyle w:val="TOC2"/>
        <w:rPr>
          <w:rFonts w:eastAsiaTheme="minorEastAsia" w:cstheme="minorBidi"/>
          <w:b w:val="0"/>
          <w:color w:val="auto"/>
          <w:sz w:val="22"/>
          <w:szCs w:val="22"/>
        </w:rPr>
      </w:pPr>
      <w:hyperlink w:anchor="_Toc34052287" w:history="1">
        <w:r w:rsidR="000A2251" w:rsidRPr="002944DA">
          <w:rPr>
            <w:rStyle w:val="Hyperlink"/>
          </w:rPr>
          <w:t>15.2. Forest management strategies and plans</w:t>
        </w:r>
        <w:r w:rsidR="000A2251">
          <w:rPr>
            <w:webHidden/>
          </w:rPr>
          <w:tab/>
        </w:r>
        <w:r w:rsidR="000A2251">
          <w:rPr>
            <w:webHidden/>
          </w:rPr>
          <w:fldChar w:fldCharType="begin"/>
        </w:r>
        <w:r w:rsidR="000A2251">
          <w:rPr>
            <w:webHidden/>
          </w:rPr>
          <w:instrText xml:space="preserve"> PAGEREF _Toc34052287 \h </w:instrText>
        </w:r>
        <w:r w:rsidR="000A2251">
          <w:rPr>
            <w:webHidden/>
          </w:rPr>
        </w:r>
        <w:r w:rsidR="000A2251">
          <w:rPr>
            <w:webHidden/>
          </w:rPr>
          <w:fldChar w:fldCharType="separate"/>
        </w:r>
        <w:r w:rsidR="00E0479D">
          <w:rPr>
            <w:webHidden/>
          </w:rPr>
          <w:t>55</w:t>
        </w:r>
        <w:r w:rsidR="000A2251">
          <w:rPr>
            <w:webHidden/>
          </w:rPr>
          <w:fldChar w:fldCharType="end"/>
        </w:r>
      </w:hyperlink>
    </w:p>
    <w:p w14:paraId="5BA9FBB6" w14:textId="3E5BCE1E" w:rsidR="000A2251" w:rsidRDefault="00C70AF8">
      <w:pPr>
        <w:pStyle w:val="TOC3"/>
        <w:rPr>
          <w:b w:val="0"/>
          <w:color w:val="auto"/>
          <w:sz w:val="22"/>
          <w:szCs w:val="22"/>
        </w:rPr>
      </w:pPr>
      <w:hyperlink w:anchor="_Toc34052288" w:history="1">
        <w:r w:rsidR="000A2251" w:rsidRPr="002944DA">
          <w:rPr>
            <w:rStyle w:val="Hyperlink"/>
          </w:rPr>
          <w:t>15.2.1. Vision and strategies for the future management of our forests</w:t>
        </w:r>
        <w:r w:rsidR="000A2251">
          <w:rPr>
            <w:webHidden/>
          </w:rPr>
          <w:tab/>
        </w:r>
        <w:r w:rsidR="000A2251">
          <w:rPr>
            <w:webHidden/>
          </w:rPr>
          <w:fldChar w:fldCharType="begin"/>
        </w:r>
        <w:r w:rsidR="000A2251">
          <w:rPr>
            <w:webHidden/>
          </w:rPr>
          <w:instrText xml:space="preserve"> PAGEREF _Toc34052288 \h </w:instrText>
        </w:r>
        <w:r w:rsidR="000A2251">
          <w:rPr>
            <w:webHidden/>
          </w:rPr>
        </w:r>
        <w:r w:rsidR="000A2251">
          <w:rPr>
            <w:webHidden/>
          </w:rPr>
          <w:fldChar w:fldCharType="separate"/>
        </w:r>
        <w:r w:rsidR="00E0479D">
          <w:rPr>
            <w:webHidden/>
          </w:rPr>
          <w:t>55</w:t>
        </w:r>
        <w:r w:rsidR="000A2251">
          <w:rPr>
            <w:webHidden/>
          </w:rPr>
          <w:fldChar w:fldCharType="end"/>
        </w:r>
      </w:hyperlink>
    </w:p>
    <w:p w14:paraId="232A5088" w14:textId="749F4416" w:rsidR="000A2251" w:rsidRDefault="00C70AF8">
      <w:pPr>
        <w:pStyle w:val="TOC3"/>
        <w:rPr>
          <w:b w:val="0"/>
          <w:color w:val="auto"/>
          <w:sz w:val="22"/>
          <w:szCs w:val="22"/>
        </w:rPr>
      </w:pPr>
      <w:hyperlink w:anchor="_Toc34052289" w:history="1">
        <w:r w:rsidR="000A2251" w:rsidRPr="002944DA">
          <w:rPr>
            <w:rStyle w:val="Hyperlink"/>
          </w:rPr>
          <w:t>15.2.2. Integrated Forest and Fire Management Planning</w:t>
        </w:r>
        <w:r w:rsidR="000A2251">
          <w:rPr>
            <w:webHidden/>
          </w:rPr>
          <w:tab/>
        </w:r>
        <w:r w:rsidR="000A2251">
          <w:rPr>
            <w:webHidden/>
          </w:rPr>
          <w:fldChar w:fldCharType="begin"/>
        </w:r>
        <w:r w:rsidR="000A2251">
          <w:rPr>
            <w:webHidden/>
          </w:rPr>
          <w:instrText xml:space="preserve"> PAGEREF _Toc34052289 \h </w:instrText>
        </w:r>
        <w:r w:rsidR="000A2251">
          <w:rPr>
            <w:webHidden/>
          </w:rPr>
        </w:r>
        <w:r w:rsidR="000A2251">
          <w:rPr>
            <w:webHidden/>
          </w:rPr>
          <w:fldChar w:fldCharType="separate"/>
        </w:r>
        <w:r w:rsidR="00E0479D">
          <w:rPr>
            <w:webHidden/>
          </w:rPr>
          <w:t>55</w:t>
        </w:r>
        <w:r w:rsidR="000A2251">
          <w:rPr>
            <w:webHidden/>
          </w:rPr>
          <w:fldChar w:fldCharType="end"/>
        </w:r>
      </w:hyperlink>
    </w:p>
    <w:p w14:paraId="29603BF6" w14:textId="3AB9B03E" w:rsidR="000A2251" w:rsidRDefault="00C70AF8">
      <w:pPr>
        <w:pStyle w:val="TOC3"/>
        <w:rPr>
          <w:b w:val="0"/>
          <w:color w:val="auto"/>
          <w:sz w:val="22"/>
          <w:szCs w:val="22"/>
        </w:rPr>
      </w:pPr>
      <w:hyperlink w:anchor="_Toc34052290" w:history="1">
        <w:r w:rsidR="000A2251" w:rsidRPr="002944DA">
          <w:rPr>
            <w:rStyle w:val="Hyperlink"/>
          </w:rPr>
          <w:t>15.2.3. Modernisation of the RFAs</w:t>
        </w:r>
        <w:r w:rsidR="000A2251">
          <w:rPr>
            <w:webHidden/>
          </w:rPr>
          <w:tab/>
        </w:r>
        <w:r w:rsidR="000A2251">
          <w:rPr>
            <w:webHidden/>
          </w:rPr>
          <w:fldChar w:fldCharType="begin"/>
        </w:r>
        <w:r w:rsidR="000A2251">
          <w:rPr>
            <w:webHidden/>
          </w:rPr>
          <w:instrText xml:space="preserve"> PAGEREF _Toc34052290 \h </w:instrText>
        </w:r>
        <w:r w:rsidR="000A2251">
          <w:rPr>
            <w:webHidden/>
          </w:rPr>
        </w:r>
        <w:r w:rsidR="000A2251">
          <w:rPr>
            <w:webHidden/>
          </w:rPr>
          <w:fldChar w:fldCharType="separate"/>
        </w:r>
        <w:r w:rsidR="00E0479D">
          <w:rPr>
            <w:webHidden/>
          </w:rPr>
          <w:t>55</w:t>
        </w:r>
        <w:r w:rsidR="000A2251">
          <w:rPr>
            <w:webHidden/>
          </w:rPr>
          <w:fldChar w:fldCharType="end"/>
        </w:r>
      </w:hyperlink>
    </w:p>
    <w:p w14:paraId="6BE91BF0" w14:textId="3E5E63C7" w:rsidR="000A2251" w:rsidRDefault="00C70AF8">
      <w:pPr>
        <w:pStyle w:val="TOC2"/>
        <w:rPr>
          <w:rFonts w:eastAsiaTheme="minorEastAsia" w:cstheme="minorBidi"/>
          <w:b w:val="0"/>
          <w:color w:val="auto"/>
          <w:sz w:val="22"/>
          <w:szCs w:val="22"/>
        </w:rPr>
      </w:pPr>
      <w:hyperlink w:anchor="_Toc34052291" w:history="1">
        <w:r w:rsidR="000A2251" w:rsidRPr="002944DA">
          <w:rPr>
            <w:rStyle w:val="Hyperlink"/>
          </w:rPr>
          <w:t>15.3. Increasing the efficiency of public land management</w:t>
        </w:r>
        <w:r w:rsidR="000A2251">
          <w:rPr>
            <w:webHidden/>
          </w:rPr>
          <w:tab/>
        </w:r>
        <w:r w:rsidR="000A2251">
          <w:rPr>
            <w:webHidden/>
          </w:rPr>
          <w:fldChar w:fldCharType="begin"/>
        </w:r>
        <w:r w:rsidR="000A2251">
          <w:rPr>
            <w:webHidden/>
          </w:rPr>
          <w:instrText xml:space="preserve"> PAGEREF _Toc34052291 \h </w:instrText>
        </w:r>
        <w:r w:rsidR="000A2251">
          <w:rPr>
            <w:webHidden/>
          </w:rPr>
        </w:r>
        <w:r w:rsidR="000A2251">
          <w:rPr>
            <w:webHidden/>
          </w:rPr>
          <w:fldChar w:fldCharType="separate"/>
        </w:r>
        <w:r w:rsidR="00E0479D">
          <w:rPr>
            <w:webHidden/>
          </w:rPr>
          <w:t>56</w:t>
        </w:r>
        <w:r w:rsidR="000A2251">
          <w:rPr>
            <w:webHidden/>
          </w:rPr>
          <w:fldChar w:fldCharType="end"/>
        </w:r>
      </w:hyperlink>
    </w:p>
    <w:p w14:paraId="68E1C2A4" w14:textId="50F46784" w:rsidR="000A2251" w:rsidRDefault="00C70AF8">
      <w:pPr>
        <w:pStyle w:val="TOC1"/>
        <w:rPr>
          <w:rFonts w:eastAsiaTheme="minorEastAsia" w:cstheme="minorBidi"/>
          <w:b w:val="0"/>
          <w:color w:val="auto"/>
          <w:sz w:val="22"/>
          <w:szCs w:val="22"/>
        </w:rPr>
      </w:pPr>
      <w:hyperlink w:anchor="_Toc34052292" w:history="1">
        <w:r w:rsidR="000A2251" w:rsidRPr="002944DA">
          <w:rPr>
            <w:rStyle w:val="Hyperlink"/>
            <w:rFonts w:eastAsia="Calibri"/>
          </w:rPr>
          <w:t>References</w:t>
        </w:r>
        <w:r w:rsidR="000A2251">
          <w:rPr>
            <w:webHidden/>
          </w:rPr>
          <w:tab/>
        </w:r>
        <w:r w:rsidR="000A2251">
          <w:rPr>
            <w:webHidden/>
          </w:rPr>
          <w:fldChar w:fldCharType="begin"/>
        </w:r>
        <w:r w:rsidR="000A2251">
          <w:rPr>
            <w:webHidden/>
          </w:rPr>
          <w:instrText xml:space="preserve"> PAGEREF _Toc34052292 \h </w:instrText>
        </w:r>
        <w:r w:rsidR="000A2251">
          <w:rPr>
            <w:webHidden/>
          </w:rPr>
        </w:r>
        <w:r w:rsidR="000A2251">
          <w:rPr>
            <w:webHidden/>
          </w:rPr>
          <w:fldChar w:fldCharType="separate"/>
        </w:r>
        <w:r w:rsidR="00E0479D">
          <w:rPr>
            <w:webHidden/>
          </w:rPr>
          <w:t>57</w:t>
        </w:r>
        <w:r w:rsidR="000A2251">
          <w:rPr>
            <w:webHidden/>
          </w:rPr>
          <w:fldChar w:fldCharType="end"/>
        </w:r>
      </w:hyperlink>
    </w:p>
    <w:p w14:paraId="37F5028B" w14:textId="282ECA29" w:rsidR="000A2251" w:rsidRDefault="00C70AF8">
      <w:pPr>
        <w:pStyle w:val="TOC8"/>
        <w:rPr>
          <w:rFonts w:eastAsiaTheme="minorEastAsia" w:cstheme="minorBidi"/>
          <w:b w:val="0"/>
          <w:color w:val="auto"/>
          <w:sz w:val="22"/>
          <w:szCs w:val="22"/>
        </w:rPr>
      </w:pPr>
      <w:hyperlink w:anchor="_Toc34052293" w:history="1">
        <w:r w:rsidR="000A2251" w:rsidRPr="002944DA">
          <w:rPr>
            <w:rStyle w:val="Hyperlink"/>
          </w:rPr>
          <w:t>Appendix A</w:t>
        </w:r>
        <w:r w:rsidR="000A2251">
          <w:rPr>
            <w:rFonts w:eastAsiaTheme="minorEastAsia" w:cstheme="minorBidi"/>
            <w:b w:val="0"/>
            <w:color w:val="auto"/>
            <w:sz w:val="22"/>
            <w:szCs w:val="22"/>
          </w:rPr>
          <w:tab/>
        </w:r>
        <w:r w:rsidR="000A2251" w:rsidRPr="002944DA">
          <w:rPr>
            <w:rStyle w:val="Hyperlink"/>
          </w:rPr>
          <w:t>Legislation, policies and strategies relevant to forest management in Victoria</w:t>
        </w:r>
        <w:r w:rsidR="000A2251">
          <w:rPr>
            <w:webHidden/>
          </w:rPr>
          <w:tab/>
        </w:r>
        <w:r w:rsidR="000A2251">
          <w:rPr>
            <w:webHidden/>
          </w:rPr>
          <w:fldChar w:fldCharType="begin"/>
        </w:r>
        <w:r w:rsidR="000A2251">
          <w:rPr>
            <w:webHidden/>
          </w:rPr>
          <w:instrText xml:space="preserve"> PAGEREF _Toc34052293 \h </w:instrText>
        </w:r>
        <w:r w:rsidR="000A2251">
          <w:rPr>
            <w:webHidden/>
          </w:rPr>
        </w:r>
        <w:r w:rsidR="000A2251">
          <w:rPr>
            <w:webHidden/>
          </w:rPr>
          <w:fldChar w:fldCharType="separate"/>
        </w:r>
        <w:r w:rsidR="00E0479D">
          <w:rPr>
            <w:webHidden/>
          </w:rPr>
          <w:t>60</w:t>
        </w:r>
        <w:r w:rsidR="000A2251">
          <w:rPr>
            <w:webHidden/>
          </w:rPr>
          <w:fldChar w:fldCharType="end"/>
        </w:r>
      </w:hyperlink>
    </w:p>
    <w:p w14:paraId="4D6F56BA" w14:textId="0CAE0B7F" w:rsidR="000A2251" w:rsidRDefault="00C70AF8">
      <w:pPr>
        <w:pStyle w:val="TOC8"/>
        <w:rPr>
          <w:rFonts w:eastAsiaTheme="minorEastAsia" w:cstheme="minorBidi"/>
          <w:b w:val="0"/>
          <w:color w:val="auto"/>
          <w:sz w:val="22"/>
          <w:szCs w:val="22"/>
        </w:rPr>
      </w:pPr>
      <w:hyperlink w:anchor="_Toc34052294" w:history="1">
        <w:r w:rsidR="000A2251" w:rsidRPr="002944DA">
          <w:rPr>
            <w:rStyle w:val="Hyperlink"/>
          </w:rPr>
          <w:t>Appendix B</w:t>
        </w:r>
        <w:r w:rsidR="000A2251">
          <w:rPr>
            <w:rFonts w:eastAsiaTheme="minorEastAsia" w:cstheme="minorBidi"/>
            <w:b w:val="0"/>
            <w:color w:val="auto"/>
            <w:sz w:val="22"/>
            <w:szCs w:val="22"/>
          </w:rPr>
          <w:tab/>
        </w:r>
        <w:r w:rsidR="000A2251" w:rsidRPr="002944DA">
          <w:rPr>
            <w:rStyle w:val="Hyperlink"/>
          </w:rPr>
          <w:t>National Heritage Places</w:t>
        </w:r>
        <w:r w:rsidR="000A2251">
          <w:rPr>
            <w:webHidden/>
          </w:rPr>
          <w:tab/>
        </w:r>
        <w:r w:rsidR="000A2251">
          <w:rPr>
            <w:webHidden/>
          </w:rPr>
          <w:fldChar w:fldCharType="begin"/>
        </w:r>
        <w:r w:rsidR="000A2251">
          <w:rPr>
            <w:webHidden/>
          </w:rPr>
          <w:instrText xml:space="preserve"> PAGEREF _Toc34052294 \h </w:instrText>
        </w:r>
        <w:r w:rsidR="000A2251">
          <w:rPr>
            <w:webHidden/>
          </w:rPr>
        </w:r>
        <w:r w:rsidR="000A2251">
          <w:rPr>
            <w:webHidden/>
          </w:rPr>
          <w:fldChar w:fldCharType="separate"/>
        </w:r>
        <w:r w:rsidR="00E0479D">
          <w:rPr>
            <w:webHidden/>
          </w:rPr>
          <w:t>67</w:t>
        </w:r>
        <w:r w:rsidR="000A2251">
          <w:rPr>
            <w:webHidden/>
          </w:rPr>
          <w:fldChar w:fldCharType="end"/>
        </w:r>
      </w:hyperlink>
    </w:p>
    <w:p w14:paraId="435EFB4E" w14:textId="520DB7E6" w:rsidR="000A2251" w:rsidRDefault="00C70AF8">
      <w:pPr>
        <w:pStyle w:val="TOC8"/>
        <w:rPr>
          <w:rFonts w:eastAsiaTheme="minorEastAsia" w:cstheme="minorBidi"/>
          <w:b w:val="0"/>
          <w:color w:val="auto"/>
          <w:sz w:val="22"/>
          <w:szCs w:val="22"/>
        </w:rPr>
      </w:pPr>
      <w:hyperlink w:anchor="_Toc34052295" w:history="1">
        <w:r w:rsidR="000A2251" w:rsidRPr="002944DA">
          <w:rPr>
            <w:rStyle w:val="Hyperlink"/>
          </w:rPr>
          <w:t>Appendix C</w:t>
        </w:r>
        <w:r w:rsidR="000A2251">
          <w:rPr>
            <w:rFonts w:eastAsiaTheme="minorEastAsia" w:cstheme="minorBidi"/>
            <w:b w:val="0"/>
            <w:color w:val="auto"/>
            <w:sz w:val="22"/>
            <w:szCs w:val="22"/>
          </w:rPr>
          <w:tab/>
        </w:r>
        <w:r w:rsidR="000A2251" w:rsidRPr="002944DA">
          <w:rPr>
            <w:rStyle w:val="Hyperlink"/>
          </w:rPr>
          <w:t>Overview of statistics relating to key forested areas</w:t>
        </w:r>
        <w:r w:rsidR="000A2251">
          <w:rPr>
            <w:webHidden/>
          </w:rPr>
          <w:tab/>
        </w:r>
        <w:r w:rsidR="000A2251">
          <w:rPr>
            <w:webHidden/>
          </w:rPr>
          <w:fldChar w:fldCharType="begin"/>
        </w:r>
        <w:r w:rsidR="000A2251">
          <w:rPr>
            <w:webHidden/>
          </w:rPr>
          <w:instrText xml:space="preserve"> PAGEREF _Toc34052295 \h </w:instrText>
        </w:r>
        <w:r w:rsidR="000A2251">
          <w:rPr>
            <w:webHidden/>
          </w:rPr>
        </w:r>
        <w:r w:rsidR="000A2251">
          <w:rPr>
            <w:webHidden/>
          </w:rPr>
          <w:fldChar w:fldCharType="separate"/>
        </w:r>
        <w:r w:rsidR="00E0479D">
          <w:rPr>
            <w:webHidden/>
          </w:rPr>
          <w:t>68</w:t>
        </w:r>
        <w:r w:rsidR="000A2251">
          <w:rPr>
            <w:webHidden/>
          </w:rPr>
          <w:fldChar w:fldCharType="end"/>
        </w:r>
      </w:hyperlink>
    </w:p>
    <w:p w14:paraId="2DDBC218" w14:textId="16E193FD" w:rsidR="000A2251" w:rsidRDefault="00C70AF8">
      <w:pPr>
        <w:pStyle w:val="TOC8"/>
        <w:rPr>
          <w:rFonts w:eastAsiaTheme="minorEastAsia" w:cstheme="minorBidi"/>
          <w:b w:val="0"/>
          <w:color w:val="auto"/>
          <w:sz w:val="22"/>
          <w:szCs w:val="22"/>
        </w:rPr>
      </w:pPr>
      <w:hyperlink w:anchor="_Toc34052296" w:history="1">
        <w:r w:rsidR="000A2251" w:rsidRPr="002944DA">
          <w:rPr>
            <w:rStyle w:val="Hyperlink"/>
          </w:rPr>
          <w:t>Appendix D</w:t>
        </w:r>
        <w:r w:rsidR="000A2251">
          <w:rPr>
            <w:rFonts w:eastAsiaTheme="minorEastAsia" w:cstheme="minorBidi"/>
            <w:b w:val="0"/>
            <w:color w:val="auto"/>
            <w:sz w:val="22"/>
            <w:szCs w:val="22"/>
          </w:rPr>
          <w:tab/>
        </w:r>
        <w:r w:rsidR="000A2251" w:rsidRPr="002944DA">
          <w:rPr>
            <w:rStyle w:val="Hyperlink"/>
          </w:rPr>
          <w:t>Management of Commonwealth-listed ecological communities within the Victorian Forest Management System</w:t>
        </w:r>
        <w:r w:rsidR="000A2251">
          <w:rPr>
            <w:webHidden/>
          </w:rPr>
          <w:tab/>
        </w:r>
        <w:r w:rsidR="000A2251">
          <w:rPr>
            <w:webHidden/>
          </w:rPr>
          <w:fldChar w:fldCharType="begin"/>
        </w:r>
        <w:r w:rsidR="000A2251">
          <w:rPr>
            <w:webHidden/>
          </w:rPr>
          <w:instrText xml:space="preserve"> PAGEREF _Toc34052296 \h </w:instrText>
        </w:r>
        <w:r w:rsidR="000A2251">
          <w:rPr>
            <w:webHidden/>
          </w:rPr>
        </w:r>
        <w:r w:rsidR="000A2251">
          <w:rPr>
            <w:webHidden/>
          </w:rPr>
          <w:fldChar w:fldCharType="separate"/>
        </w:r>
        <w:r w:rsidR="00E0479D">
          <w:rPr>
            <w:webHidden/>
          </w:rPr>
          <w:t>69</w:t>
        </w:r>
        <w:r w:rsidR="000A2251">
          <w:rPr>
            <w:webHidden/>
          </w:rPr>
          <w:fldChar w:fldCharType="end"/>
        </w:r>
      </w:hyperlink>
    </w:p>
    <w:p w14:paraId="62B1D5A1" w14:textId="2D701BA3" w:rsidR="000A2251" w:rsidRDefault="00C70AF8">
      <w:pPr>
        <w:pStyle w:val="TOC8"/>
        <w:rPr>
          <w:rFonts w:eastAsiaTheme="minorEastAsia" w:cstheme="minorBidi"/>
          <w:b w:val="0"/>
          <w:color w:val="auto"/>
          <w:sz w:val="22"/>
          <w:szCs w:val="22"/>
        </w:rPr>
      </w:pPr>
      <w:hyperlink w:anchor="_Toc34052297" w:history="1">
        <w:r w:rsidR="000A2251" w:rsidRPr="002944DA">
          <w:rPr>
            <w:rStyle w:val="Hyperlink"/>
          </w:rPr>
          <w:t>Appendix E</w:t>
        </w:r>
        <w:r w:rsidR="000A2251">
          <w:rPr>
            <w:rFonts w:eastAsiaTheme="minorEastAsia" w:cstheme="minorBidi"/>
            <w:b w:val="0"/>
            <w:color w:val="auto"/>
            <w:sz w:val="22"/>
            <w:szCs w:val="22"/>
          </w:rPr>
          <w:tab/>
        </w:r>
        <w:r w:rsidR="000A2251" w:rsidRPr="002944DA">
          <w:rPr>
            <w:rStyle w:val="Hyperlink"/>
          </w:rPr>
          <w:t>Mitigating the impacts of forest practices on the Long-footed Potoroo</w:t>
        </w:r>
        <w:r w:rsidR="000A2251">
          <w:rPr>
            <w:webHidden/>
          </w:rPr>
          <w:tab/>
        </w:r>
        <w:r w:rsidR="000A2251">
          <w:rPr>
            <w:webHidden/>
          </w:rPr>
          <w:fldChar w:fldCharType="begin"/>
        </w:r>
        <w:r w:rsidR="000A2251">
          <w:rPr>
            <w:webHidden/>
          </w:rPr>
          <w:instrText xml:space="preserve"> PAGEREF _Toc34052297 \h </w:instrText>
        </w:r>
        <w:r w:rsidR="000A2251">
          <w:rPr>
            <w:webHidden/>
          </w:rPr>
        </w:r>
        <w:r w:rsidR="000A2251">
          <w:rPr>
            <w:webHidden/>
          </w:rPr>
          <w:fldChar w:fldCharType="separate"/>
        </w:r>
        <w:r w:rsidR="00E0479D">
          <w:rPr>
            <w:webHidden/>
          </w:rPr>
          <w:t>73</w:t>
        </w:r>
        <w:r w:rsidR="000A2251">
          <w:rPr>
            <w:webHidden/>
          </w:rPr>
          <w:fldChar w:fldCharType="end"/>
        </w:r>
      </w:hyperlink>
    </w:p>
    <w:p w14:paraId="5B5D6332" w14:textId="1606A989" w:rsidR="000A2251" w:rsidRDefault="00C70AF8">
      <w:pPr>
        <w:pStyle w:val="TOC8"/>
        <w:rPr>
          <w:rFonts w:eastAsiaTheme="minorEastAsia" w:cstheme="minorBidi"/>
          <w:b w:val="0"/>
          <w:color w:val="auto"/>
          <w:sz w:val="22"/>
          <w:szCs w:val="22"/>
        </w:rPr>
      </w:pPr>
      <w:hyperlink w:anchor="_Toc34052298" w:history="1">
        <w:r w:rsidR="000A2251" w:rsidRPr="002944DA">
          <w:rPr>
            <w:rStyle w:val="Hyperlink"/>
          </w:rPr>
          <w:t>Appendix F</w:t>
        </w:r>
        <w:r w:rsidR="000A2251">
          <w:rPr>
            <w:rFonts w:eastAsiaTheme="minorEastAsia" w:cstheme="minorBidi"/>
            <w:b w:val="0"/>
            <w:color w:val="auto"/>
            <w:sz w:val="22"/>
            <w:szCs w:val="22"/>
          </w:rPr>
          <w:tab/>
        </w:r>
        <w:r w:rsidR="000A2251" w:rsidRPr="002944DA">
          <w:rPr>
            <w:rStyle w:val="Hyperlink"/>
          </w:rPr>
          <w:t>Mitigating the impacts of forest practices on the Leadbeater’s Possum</w:t>
        </w:r>
        <w:r w:rsidR="000A2251">
          <w:rPr>
            <w:webHidden/>
          </w:rPr>
          <w:tab/>
        </w:r>
        <w:r w:rsidR="000A2251">
          <w:rPr>
            <w:webHidden/>
          </w:rPr>
          <w:fldChar w:fldCharType="begin"/>
        </w:r>
        <w:r w:rsidR="000A2251">
          <w:rPr>
            <w:webHidden/>
          </w:rPr>
          <w:instrText xml:space="preserve"> PAGEREF _Toc34052298 \h </w:instrText>
        </w:r>
        <w:r w:rsidR="000A2251">
          <w:rPr>
            <w:webHidden/>
          </w:rPr>
        </w:r>
        <w:r w:rsidR="000A2251">
          <w:rPr>
            <w:webHidden/>
          </w:rPr>
          <w:fldChar w:fldCharType="separate"/>
        </w:r>
        <w:r w:rsidR="00E0479D">
          <w:rPr>
            <w:webHidden/>
          </w:rPr>
          <w:t>77</w:t>
        </w:r>
        <w:r w:rsidR="000A2251">
          <w:rPr>
            <w:webHidden/>
          </w:rPr>
          <w:fldChar w:fldCharType="end"/>
        </w:r>
      </w:hyperlink>
    </w:p>
    <w:p w14:paraId="28B3499C" w14:textId="358DB8A8" w:rsidR="000A2251" w:rsidRDefault="00C70AF8">
      <w:pPr>
        <w:pStyle w:val="TOC8"/>
        <w:rPr>
          <w:rFonts w:eastAsiaTheme="minorEastAsia" w:cstheme="minorBidi"/>
          <w:b w:val="0"/>
          <w:color w:val="auto"/>
          <w:sz w:val="22"/>
          <w:szCs w:val="22"/>
        </w:rPr>
      </w:pPr>
      <w:hyperlink w:anchor="_Toc34052299" w:history="1">
        <w:r w:rsidR="000A2251" w:rsidRPr="002944DA">
          <w:rPr>
            <w:rStyle w:val="Hyperlink"/>
          </w:rPr>
          <w:t>Appendix G</w:t>
        </w:r>
        <w:r w:rsidR="000A2251">
          <w:rPr>
            <w:rFonts w:eastAsiaTheme="minorEastAsia" w:cstheme="minorBidi"/>
            <w:b w:val="0"/>
            <w:color w:val="auto"/>
            <w:sz w:val="22"/>
            <w:szCs w:val="22"/>
          </w:rPr>
          <w:tab/>
        </w:r>
        <w:r w:rsidR="000A2251" w:rsidRPr="002944DA">
          <w:rPr>
            <w:rStyle w:val="Hyperlink"/>
          </w:rPr>
          <w:t>Mitigating the impacts of forest practices on the Blue-tongued Orchid</w:t>
        </w:r>
        <w:r w:rsidR="000A2251">
          <w:rPr>
            <w:webHidden/>
          </w:rPr>
          <w:tab/>
        </w:r>
        <w:r w:rsidR="000A2251">
          <w:rPr>
            <w:webHidden/>
          </w:rPr>
          <w:fldChar w:fldCharType="begin"/>
        </w:r>
        <w:r w:rsidR="000A2251">
          <w:rPr>
            <w:webHidden/>
          </w:rPr>
          <w:instrText xml:space="preserve"> PAGEREF _Toc34052299 \h </w:instrText>
        </w:r>
        <w:r w:rsidR="000A2251">
          <w:rPr>
            <w:webHidden/>
          </w:rPr>
        </w:r>
        <w:r w:rsidR="000A2251">
          <w:rPr>
            <w:webHidden/>
          </w:rPr>
          <w:fldChar w:fldCharType="separate"/>
        </w:r>
        <w:r w:rsidR="00E0479D">
          <w:rPr>
            <w:webHidden/>
          </w:rPr>
          <w:t>81</w:t>
        </w:r>
        <w:r w:rsidR="000A2251">
          <w:rPr>
            <w:webHidden/>
          </w:rPr>
          <w:fldChar w:fldCharType="end"/>
        </w:r>
      </w:hyperlink>
    </w:p>
    <w:p w14:paraId="2AA05520" w14:textId="33BC8793" w:rsidR="004736E2" w:rsidRDefault="008734DB">
      <w:pPr>
        <w:rPr>
          <w:b/>
          <w:color w:val="EA7200" w:themeColor="text2"/>
          <w:sz w:val="24"/>
          <w:szCs w:val="32"/>
        </w:rPr>
      </w:pPr>
      <w:r>
        <w:rPr>
          <w:noProof/>
        </w:rPr>
        <w:fldChar w:fldCharType="end"/>
      </w:r>
      <w:bookmarkStart w:id="5" w:name="_LOF"/>
    </w:p>
    <w:p w14:paraId="100B5199" w14:textId="303C40E1" w:rsidR="008734DB" w:rsidRDefault="008734DB" w:rsidP="008734DB">
      <w:pPr>
        <w:pStyle w:val="TOFHeading"/>
      </w:pPr>
      <w:r>
        <w:t>List of tables</w:t>
      </w:r>
    </w:p>
    <w:p w14:paraId="59CA1B12" w14:textId="45119EA9" w:rsidR="00C34C51" w:rsidRDefault="00246385" w:rsidP="008B475D">
      <w:pPr>
        <w:pStyle w:val="TableofFigures"/>
        <w:tabs>
          <w:tab w:val="right" w:leader="dot" w:pos="9629"/>
        </w:tabs>
        <w:spacing w:after="40"/>
        <w:ind w:left="403" w:hanging="403"/>
        <w:rPr>
          <w:rFonts w:eastAsiaTheme="minorEastAsia" w:cstheme="minorBidi"/>
          <w:b w:val="0"/>
          <w:bCs w:val="0"/>
          <w:noProof/>
          <w:color w:val="auto"/>
          <w:sz w:val="22"/>
          <w:szCs w:val="22"/>
        </w:rPr>
      </w:pPr>
      <w:r>
        <w:fldChar w:fldCharType="begin"/>
      </w:r>
      <w:r>
        <w:instrText xml:space="preserve"> TOC \h \z \c "Table" </w:instrText>
      </w:r>
      <w:r>
        <w:fldChar w:fldCharType="separate"/>
      </w:r>
      <w:hyperlink w:anchor="_Toc32561297" w:history="1">
        <w:r w:rsidR="00C34C51" w:rsidRPr="00C15F06">
          <w:rPr>
            <w:rStyle w:val="Hyperlink"/>
            <w:noProof/>
          </w:rPr>
          <w:t>Table 1: Summary of key types of forest land in land use categories and relevant Victorian legislation</w:t>
        </w:r>
        <w:r w:rsidR="00C34C51">
          <w:rPr>
            <w:noProof/>
            <w:webHidden/>
          </w:rPr>
          <w:tab/>
        </w:r>
        <w:r w:rsidR="00C34C51">
          <w:rPr>
            <w:noProof/>
            <w:webHidden/>
          </w:rPr>
          <w:fldChar w:fldCharType="begin"/>
        </w:r>
        <w:r w:rsidR="00C34C51">
          <w:rPr>
            <w:noProof/>
            <w:webHidden/>
          </w:rPr>
          <w:instrText xml:space="preserve"> PAGEREF _Toc32561297 \h </w:instrText>
        </w:r>
        <w:r w:rsidR="00C34C51">
          <w:rPr>
            <w:noProof/>
            <w:webHidden/>
          </w:rPr>
        </w:r>
        <w:r w:rsidR="00C34C51">
          <w:rPr>
            <w:noProof/>
            <w:webHidden/>
          </w:rPr>
          <w:fldChar w:fldCharType="separate"/>
        </w:r>
        <w:r w:rsidR="00E0479D">
          <w:rPr>
            <w:noProof/>
            <w:webHidden/>
          </w:rPr>
          <w:t>7</w:t>
        </w:r>
        <w:r w:rsidR="00C34C51">
          <w:rPr>
            <w:noProof/>
            <w:webHidden/>
          </w:rPr>
          <w:fldChar w:fldCharType="end"/>
        </w:r>
      </w:hyperlink>
    </w:p>
    <w:p w14:paraId="397D589B" w14:textId="3FCFC579"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298" w:history="1">
        <w:r w:rsidR="00C34C51" w:rsidRPr="00C15F06">
          <w:rPr>
            <w:rStyle w:val="Hyperlink"/>
            <w:noProof/>
          </w:rPr>
          <w:t>Table 2: Elements of FFG Act that provide for the protection of MNES following a bushfire</w:t>
        </w:r>
        <w:r w:rsidR="00C34C51">
          <w:rPr>
            <w:noProof/>
            <w:webHidden/>
          </w:rPr>
          <w:tab/>
        </w:r>
        <w:r w:rsidR="00C34C51">
          <w:rPr>
            <w:noProof/>
            <w:webHidden/>
          </w:rPr>
          <w:fldChar w:fldCharType="begin"/>
        </w:r>
        <w:r w:rsidR="00C34C51">
          <w:rPr>
            <w:noProof/>
            <w:webHidden/>
          </w:rPr>
          <w:instrText xml:space="preserve"> PAGEREF _Toc32561298 \h </w:instrText>
        </w:r>
        <w:r w:rsidR="00C34C51">
          <w:rPr>
            <w:noProof/>
            <w:webHidden/>
          </w:rPr>
        </w:r>
        <w:r w:rsidR="00C34C51">
          <w:rPr>
            <w:noProof/>
            <w:webHidden/>
          </w:rPr>
          <w:fldChar w:fldCharType="separate"/>
        </w:r>
        <w:r w:rsidR="00E0479D">
          <w:rPr>
            <w:noProof/>
            <w:webHidden/>
          </w:rPr>
          <w:t>41</w:t>
        </w:r>
        <w:r w:rsidR="00C34C51">
          <w:rPr>
            <w:noProof/>
            <w:webHidden/>
          </w:rPr>
          <w:fldChar w:fldCharType="end"/>
        </w:r>
      </w:hyperlink>
    </w:p>
    <w:p w14:paraId="18BD0EB3" w14:textId="0516A441"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299" w:history="1">
        <w:r w:rsidR="00C34C51" w:rsidRPr="00C15F06">
          <w:rPr>
            <w:rStyle w:val="Hyperlink"/>
            <w:noProof/>
          </w:rPr>
          <w:t>Table 3: Ecosystem services from forests in Victoria</w:t>
        </w:r>
        <w:r w:rsidR="00C34C51">
          <w:rPr>
            <w:noProof/>
            <w:webHidden/>
          </w:rPr>
          <w:tab/>
        </w:r>
        <w:r w:rsidR="00C34C51">
          <w:rPr>
            <w:noProof/>
            <w:webHidden/>
          </w:rPr>
          <w:fldChar w:fldCharType="begin"/>
        </w:r>
        <w:r w:rsidR="00C34C51">
          <w:rPr>
            <w:noProof/>
            <w:webHidden/>
          </w:rPr>
          <w:instrText xml:space="preserve"> PAGEREF _Toc32561299 \h </w:instrText>
        </w:r>
        <w:r w:rsidR="00C34C51">
          <w:rPr>
            <w:noProof/>
            <w:webHidden/>
          </w:rPr>
        </w:r>
        <w:r w:rsidR="00C34C51">
          <w:rPr>
            <w:noProof/>
            <w:webHidden/>
          </w:rPr>
          <w:fldChar w:fldCharType="separate"/>
        </w:r>
        <w:r w:rsidR="00E0479D">
          <w:rPr>
            <w:noProof/>
            <w:webHidden/>
          </w:rPr>
          <w:t>44</w:t>
        </w:r>
        <w:r w:rsidR="00C34C51">
          <w:rPr>
            <w:noProof/>
            <w:webHidden/>
          </w:rPr>
          <w:fldChar w:fldCharType="end"/>
        </w:r>
      </w:hyperlink>
    </w:p>
    <w:p w14:paraId="27E99B15" w14:textId="5A760267"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0" w:history="1">
        <w:r w:rsidR="00C34C51" w:rsidRPr="00C15F06">
          <w:rPr>
            <w:rStyle w:val="Hyperlink"/>
            <w:noProof/>
          </w:rPr>
          <w:t>Table 4: Commonwealth legislation and policies relevant to Victoria’s forest management system</w:t>
        </w:r>
        <w:r w:rsidR="00C34C51">
          <w:rPr>
            <w:noProof/>
            <w:webHidden/>
          </w:rPr>
          <w:tab/>
        </w:r>
        <w:r w:rsidR="00C34C51">
          <w:rPr>
            <w:noProof/>
            <w:webHidden/>
          </w:rPr>
          <w:fldChar w:fldCharType="begin"/>
        </w:r>
        <w:r w:rsidR="00C34C51">
          <w:rPr>
            <w:noProof/>
            <w:webHidden/>
          </w:rPr>
          <w:instrText xml:space="preserve"> PAGEREF _Toc32561300 \h </w:instrText>
        </w:r>
        <w:r w:rsidR="00C34C51">
          <w:rPr>
            <w:noProof/>
            <w:webHidden/>
          </w:rPr>
        </w:r>
        <w:r w:rsidR="00C34C51">
          <w:rPr>
            <w:noProof/>
            <w:webHidden/>
          </w:rPr>
          <w:fldChar w:fldCharType="separate"/>
        </w:r>
        <w:r w:rsidR="00E0479D">
          <w:rPr>
            <w:noProof/>
            <w:webHidden/>
          </w:rPr>
          <w:t>60</w:t>
        </w:r>
        <w:r w:rsidR="00C34C51">
          <w:rPr>
            <w:noProof/>
            <w:webHidden/>
          </w:rPr>
          <w:fldChar w:fldCharType="end"/>
        </w:r>
      </w:hyperlink>
    </w:p>
    <w:p w14:paraId="47EF34FE" w14:textId="4E516A3F"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1" w:history="1">
        <w:r w:rsidR="00C34C51" w:rsidRPr="00C15F06">
          <w:rPr>
            <w:rStyle w:val="Hyperlink"/>
            <w:noProof/>
          </w:rPr>
          <w:t>Table 5: Key State legislation and regulations relevant to Victoria’s forest management system</w:t>
        </w:r>
        <w:r w:rsidR="00C34C51">
          <w:rPr>
            <w:noProof/>
            <w:webHidden/>
          </w:rPr>
          <w:tab/>
        </w:r>
        <w:r w:rsidR="00C34C51">
          <w:rPr>
            <w:noProof/>
            <w:webHidden/>
          </w:rPr>
          <w:fldChar w:fldCharType="begin"/>
        </w:r>
        <w:r w:rsidR="00C34C51">
          <w:rPr>
            <w:noProof/>
            <w:webHidden/>
          </w:rPr>
          <w:instrText xml:space="preserve"> PAGEREF _Toc32561301 \h </w:instrText>
        </w:r>
        <w:r w:rsidR="00C34C51">
          <w:rPr>
            <w:noProof/>
            <w:webHidden/>
          </w:rPr>
        </w:r>
        <w:r w:rsidR="00C34C51">
          <w:rPr>
            <w:noProof/>
            <w:webHidden/>
          </w:rPr>
          <w:fldChar w:fldCharType="separate"/>
        </w:r>
        <w:r w:rsidR="00E0479D">
          <w:rPr>
            <w:noProof/>
            <w:webHidden/>
          </w:rPr>
          <w:t>61</w:t>
        </w:r>
        <w:r w:rsidR="00C34C51">
          <w:rPr>
            <w:noProof/>
            <w:webHidden/>
          </w:rPr>
          <w:fldChar w:fldCharType="end"/>
        </w:r>
      </w:hyperlink>
    </w:p>
    <w:p w14:paraId="3ED0CF3D" w14:textId="72CD31D3"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2" w:history="1">
        <w:r w:rsidR="00C34C51" w:rsidRPr="00C15F06">
          <w:rPr>
            <w:rStyle w:val="Hyperlink"/>
            <w:noProof/>
          </w:rPr>
          <w:t>Table 6: Victorian National Heritage List places</w:t>
        </w:r>
        <w:r w:rsidR="00C34C51">
          <w:rPr>
            <w:noProof/>
            <w:webHidden/>
          </w:rPr>
          <w:tab/>
        </w:r>
        <w:r w:rsidR="00C34C51">
          <w:rPr>
            <w:noProof/>
            <w:webHidden/>
          </w:rPr>
          <w:fldChar w:fldCharType="begin"/>
        </w:r>
        <w:r w:rsidR="00C34C51">
          <w:rPr>
            <w:noProof/>
            <w:webHidden/>
          </w:rPr>
          <w:instrText xml:space="preserve"> PAGEREF _Toc32561302 \h </w:instrText>
        </w:r>
        <w:r w:rsidR="00C34C51">
          <w:rPr>
            <w:noProof/>
            <w:webHidden/>
          </w:rPr>
        </w:r>
        <w:r w:rsidR="00C34C51">
          <w:rPr>
            <w:noProof/>
            <w:webHidden/>
          </w:rPr>
          <w:fldChar w:fldCharType="separate"/>
        </w:r>
        <w:r w:rsidR="00E0479D">
          <w:rPr>
            <w:noProof/>
            <w:webHidden/>
          </w:rPr>
          <w:t>67</w:t>
        </w:r>
        <w:r w:rsidR="00C34C51">
          <w:rPr>
            <w:noProof/>
            <w:webHidden/>
          </w:rPr>
          <w:fldChar w:fldCharType="end"/>
        </w:r>
      </w:hyperlink>
    </w:p>
    <w:p w14:paraId="6BAB1E44" w14:textId="449BF64B"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3" w:history="1">
        <w:r w:rsidR="00C34C51" w:rsidRPr="00C15F06">
          <w:rPr>
            <w:rStyle w:val="Hyperlink"/>
            <w:noProof/>
          </w:rPr>
          <w:t>Table 7: Area of forest by land tenure category in Victoria</w:t>
        </w:r>
        <w:r w:rsidR="00C34C51">
          <w:rPr>
            <w:noProof/>
            <w:webHidden/>
          </w:rPr>
          <w:tab/>
        </w:r>
        <w:r w:rsidR="00C34C51">
          <w:rPr>
            <w:noProof/>
            <w:webHidden/>
          </w:rPr>
          <w:fldChar w:fldCharType="begin"/>
        </w:r>
        <w:r w:rsidR="00C34C51">
          <w:rPr>
            <w:noProof/>
            <w:webHidden/>
          </w:rPr>
          <w:instrText xml:space="preserve"> PAGEREF _Toc32561303 \h </w:instrText>
        </w:r>
        <w:r w:rsidR="00C34C51">
          <w:rPr>
            <w:noProof/>
            <w:webHidden/>
          </w:rPr>
        </w:r>
        <w:r w:rsidR="00C34C51">
          <w:rPr>
            <w:noProof/>
            <w:webHidden/>
          </w:rPr>
          <w:fldChar w:fldCharType="separate"/>
        </w:r>
        <w:r w:rsidR="00E0479D">
          <w:rPr>
            <w:noProof/>
            <w:webHidden/>
          </w:rPr>
          <w:t>68</w:t>
        </w:r>
        <w:r w:rsidR="00C34C51">
          <w:rPr>
            <w:noProof/>
            <w:webHidden/>
          </w:rPr>
          <w:fldChar w:fldCharType="end"/>
        </w:r>
      </w:hyperlink>
    </w:p>
    <w:p w14:paraId="1EB4FF01" w14:textId="1554E742"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4" w:history="1">
        <w:r w:rsidR="00C34C51" w:rsidRPr="00C15F06">
          <w:rPr>
            <w:rStyle w:val="Hyperlink"/>
            <w:noProof/>
          </w:rPr>
          <w:t>Table 8: Proportion of State forest by Forest Management Zone</w:t>
        </w:r>
        <w:r w:rsidR="00C34C51">
          <w:rPr>
            <w:noProof/>
            <w:webHidden/>
          </w:rPr>
          <w:tab/>
        </w:r>
        <w:r w:rsidR="00C34C51">
          <w:rPr>
            <w:noProof/>
            <w:webHidden/>
          </w:rPr>
          <w:fldChar w:fldCharType="begin"/>
        </w:r>
        <w:r w:rsidR="00C34C51">
          <w:rPr>
            <w:noProof/>
            <w:webHidden/>
          </w:rPr>
          <w:instrText xml:space="preserve"> PAGEREF _Toc32561304 \h </w:instrText>
        </w:r>
        <w:r w:rsidR="00C34C51">
          <w:rPr>
            <w:noProof/>
            <w:webHidden/>
          </w:rPr>
        </w:r>
        <w:r w:rsidR="00C34C51">
          <w:rPr>
            <w:noProof/>
            <w:webHidden/>
          </w:rPr>
          <w:fldChar w:fldCharType="separate"/>
        </w:r>
        <w:r w:rsidR="00E0479D">
          <w:rPr>
            <w:noProof/>
            <w:webHidden/>
          </w:rPr>
          <w:t>68</w:t>
        </w:r>
        <w:r w:rsidR="00C34C51">
          <w:rPr>
            <w:noProof/>
            <w:webHidden/>
          </w:rPr>
          <w:fldChar w:fldCharType="end"/>
        </w:r>
      </w:hyperlink>
    </w:p>
    <w:p w14:paraId="20A79D36" w14:textId="171369BC" w:rsidR="00C34C51"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2561305" w:history="1">
        <w:r w:rsidR="00C34C51" w:rsidRPr="00C15F06">
          <w:rPr>
            <w:rStyle w:val="Hyperlink"/>
            <w:noProof/>
          </w:rPr>
          <w:t>Table 9: Area of Alpine Sphagnum bogs in Victoria by land use category</w:t>
        </w:r>
        <w:r w:rsidR="00C34C51">
          <w:rPr>
            <w:noProof/>
            <w:webHidden/>
          </w:rPr>
          <w:tab/>
        </w:r>
        <w:r w:rsidR="00C34C51">
          <w:rPr>
            <w:noProof/>
            <w:webHidden/>
          </w:rPr>
          <w:fldChar w:fldCharType="begin"/>
        </w:r>
        <w:r w:rsidR="00C34C51">
          <w:rPr>
            <w:noProof/>
            <w:webHidden/>
          </w:rPr>
          <w:instrText xml:space="preserve"> PAGEREF _Toc32561305 \h </w:instrText>
        </w:r>
        <w:r w:rsidR="00C34C51">
          <w:rPr>
            <w:noProof/>
            <w:webHidden/>
          </w:rPr>
        </w:r>
        <w:r w:rsidR="00C34C51">
          <w:rPr>
            <w:noProof/>
            <w:webHidden/>
          </w:rPr>
          <w:fldChar w:fldCharType="separate"/>
        </w:r>
        <w:r w:rsidR="00E0479D">
          <w:rPr>
            <w:noProof/>
            <w:webHidden/>
          </w:rPr>
          <w:t>69</w:t>
        </w:r>
        <w:r w:rsidR="00C34C51">
          <w:rPr>
            <w:noProof/>
            <w:webHidden/>
          </w:rPr>
          <w:fldChar w:fldCharType="end"/>
        </w:r>
      </w:hyperlink>
    </w:p>
    <w:p w14:paraId="24F594B0" w14:textId="46161FAD" w:rsidR="008734DB" w:rsidRDefault="00246385" w:rsidP="008B475D">
      <w:pPr>
        <w:pStyle w:val="TableofFigures"/>
        <w:spacing w:after="40"/>
        <w:ind w:left="403" w:hanging="403"/>
      </w:pPr>
      <w:r>
        <w:fldChar w:fldCharType="end"/>
      </w:r>
    </w:p>
    <w:p w14:paraId="7C55EA84" w14:textId="77777777" w:rsidR="008734DB" w:rsidRDefault="008734DB" w:rsidP="008734DB">
      <w:pPr>
        <w:pStyle w:val="TOFHeading"/>
      </w:pPr>
      <w:r>
        <w:t>List of figures</w:t>
      </w:r>
    </w:p>
    <w:bookmarkEnd w:id="5"/>
    <w:p w14:paraId="037D0F07" w14:textId="68D84809" w:rsidR="00073033" w:rsidRDefault="002468C5" w:rsidP="008B475D">
      <w:pPr>
        <w:pStyle w:val="TableofFigures"/>
        <w:tabs>
          <w:tab w:val="right" w:leader="dot" w:pos="9629"/>
        </w:tabs>
        <w:spacing w:after="40"/>
        <w:ind w:left="403" w:hanging="403"/>
        <w:rPr>
          <w:rFonts w:eastAsiaTheme="minorEastAsia" w:cstheme="minorBidi"/>
          <w:b w:val="0"/>
          <w:bCs w:val="0"/>
          <w:noProof/>
          <w:color w:val="auto"/>
          <w:sz w:val="22"/>
          <w:szCs w:val="22"/>
        </w:rPr>
      </w:pPr>
      <w:r>
        <w:fldChar w:fldCharType="begin"/>
      </w:r>
      <w:r>
        <w:instrText xml:space="preserve"> TOC \h \z \c "Figure" </w:instrText>
      </w:r>
      <w:r>
        <w:fldChar w:fldCharType="separate"/>
      </w:r>
      <w:hyperlink w:anchor="_Toc33796435" w:history="1">
        <w:r w:rsidR="00073033" w:rsidRPr="00DC567B">
          <w:rPr>
            <w:rStyle w:val="Hyperlink"/>
            <w:noProof/>
          </w:rPr>
          <w:t>Figure 1: Overview of Victoria’s forest cover, 2018</w:t>
        </w:r>
        <w:r w:rsidR="00073033">
          <w:rPr>
            <w:noProof/>
            <w:webHidden/>
          </w:rPr>
          <w:tab/>
        </w:r>
        <w:r w:rsidR="00073033">
          <w:rPr>
            <w:noProof/>
            <w:webHidden/>
          </w:rPr>
          <w:fldChar w:fldCharType="begin"/>
        </w:r>
        <w:r w:rsidR="00073033">
          <w:rPr>
            <w:noProof/>
            <w:webHidden/>
          </w:rPr>
          <w:instrText xml:space="preserve"> PAGEREF _Toc33796435 \h </w:instrText>
        </w:r>
        <w:r w:rsidR="00073033">
          <w:rPr>
            <w:noProof/>
            <w:webHidden/>
          </w:rPr>
        </w:r>
        <w:r w:rsidR="00073033">
          <w:rPr>
            <w:noProof/>
            <w:webHidden/>
          </w:rPr>
          <w:fldChar w:fldCharType="separate"/>
        </w:r>
        <w:r w:rsidR="00E0479D">
          <w:rPr>
            <w:noProof/>
            <w:webHidden/>
          </w:rPr>
          <w:t>2</w:t>
        </w:r>
        <w:r w:rsidR="00073033">
          <w:rPr>
            <w:noProof/>
            <w:webHidden/>
          </w:rPr>
          <w:fldChar w:fldCharType="end"/>
        </w:r>
      </w:hyperlink>
    </w:p>
    <w:p w14:paraId="6FB62B99" w14:textId="4350C0FF"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36" w:history="1">
        <w:r w:rsidR="00073033" w:rsidRPr="00DC567B">
          <w:rPr>
            <w:rStyle w:val="Hyperlink"/>
            <w:noProof/>
          </w:rPr>
          <w:t>Figure 2: Overview map of Victoria’s Regional Forest Agreements, 2018</w:t>
        </w:r>
        <w:r w:rsidR="00073033">
          <w:rPr>
            <w:noProof/>
            <w:webHidden/>
          </w:rPr>
          <w:tab/>
        </w:r>
        <w:r w:rsidR="00073033">
          <w:rPr>
            <w:noProof/>
            <w:webHidden/>
          </w:rPr>
          <w:fldChar w:fldCharType="begin"/>
        </w:r>
        <w:r w:rsidR="00073033">
          <w:rPr>
            <w:noProof/>
            <w:webHidden/>
          </w:rPr>
          <w:instrText xml:space="preserve"> PAGEREF _Toc33796436 \h </w:instrText>
        </w:r>
        <w:r w:rsidR="00073033">
          <w:rPr>
            <w:noProof/>
            <w:webHidden/>
          </w:rPr>
        </w:r>
        <w:r w:rsidR="00073033">
          <w:rPr>
            <w:noProof/>
            <w:webHidden/>
          </w:rPr>
          <w:fldChar w:fldCharType="separate"/>
        </w:r>
        <w:r w:rsidR="00E0479D">
          <w:rPr>
            <w:noProof/>
            <w:webHidden/>
          </w:rPr>
          <w:t>5</w:t>
        </w:r>
        <w:r w:rsidR="00073033">
          <w:rPr>
            <w:noProof/>
            <w:webHidden/>
          </w:rPr>
          <w:fldChar w:fldCharType="end"/>
        </w:r>
      </w:hyperlink>
    </w:p>
    <w:p w14:paraId="3AB3854B" w14:textId="4A241F21"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37" w:history="1">
        <w:r w:rsidR="00073033" w:rsidRPr="00DC567B">
          <w:rPr>
            <w:rStyle w:val="Hyperlink"/>
            <w:noProof/>
          </w:rPr>
          <w:t>Figure 3: Key element of Victoria’s forest management system</w:t>
        </w:r>
        <w:r w:rsidR="00073033">
          <w:rPr>
            <w:noProof/>
            <w:webHidden/>
          </w:rPr>
          <w:tab/>
        </w:r>
        <w:r w:rsidR="00073033">
          <w:rPr>
            <w:noProof/>
            <w:webHidden/>
          </w:rPr>
          <w:fldChar w:fldCharType="begin"/>
        </w:r>
        <w:r w:rsidR="00073033">
          <w:rPr>
            <w:noProof/>
            <w:webHidden/>
          </w:rPr>
          <w:instrText xml:space="preserve"> PAGEREF _Toc33796437 \h </w:instrText>
        </w:r>
        <w:r w:rsidR="00073033">
          <w:rPr>
            <w:noProof/>
            <w:webHidden/>
          </w:rPr>
        </w:r>
        <w:r w:rsidR="00073033">
          <w:rPr>
            <w:noProof/>
            <w:webHidden/>
          </w:rPr>
          <w:fldChar w:fldCharType="separate"/>
        </w:r>
        <w:r w:rsidR="00E0479D">
          <w:rPr>
            <w:noProof/>
            <w:webHidden/>
          </w:rPr>
          <w:t>9</w:t>
        </w:r>
        <w:r w:rsidR="00073033">
          <w:rPr>
            <w:noProof/>
            <w:webHidden/>
          </w:rPr>
          <w:fldChar w:fldCharType="end"/>
        </w:r>
      </w:hyperlink>
    </w:p>
    <w:p w14:paraId="140D59B4" w14:textId="16D0EF05"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38" w:history="1">
        <w:r w:rsidR="00073033" w:rsidRPr="00DC567B">
          <w:rPr>
            <w:rStyle w:val="Hyperlink"/>
            <w:noProof/>
          </w:rPr>
          <w:t>Figure 4 Overview of Victoria’s forest management responsibilities for public land</w:t>
        </w:r>
        <w:r w:rsidR="00073033">
          <w:rPr>
            <w:noProof/>
            <w:webHidden/>
          </w:rPr>
          <w:tab/>
        </w:r>
        <w:r w:rsidR="00073033">
          <w:rPr>
            <w:noProof/>
            <w:webHidden/>
          </w:rPr>
          <w:fldChar w:fldCharType="begin"/>
        </w:r>
        <w:r w:rsidR="00073033">
          <w:rPr>
            <w:noProof/>
            <w:webHidden/>
          </w:rPr>
          <w:instrText xml:space="preserve"> PAGEREF _Toc33796438 \h </w:instrText>
        </w:r>
        <w:r w:rsidR="00073033">
          <w:rPr>
            <w:noProof/>
            <w:webHidden/>
          </w:rPr>
        </w:r>
        <w:r w:rsidR="00073033">
          <w:rPr>
            <w:noProof/>
            <w:webHidden/>
          </w:rPr>
          <w:fldChar w:fldCharType="separate"/>
        </w:r>
        <w:r w:rsidR="00E0479D">
          <w:rPr>
            <w:noProof/>
            <w:webHidden/>
          </w:rPr>
          <w:t>13</w:t>
        </w:r>
        <w:r w:rsidR="00073033">
          <w:rPr>
            <w:noProof/>
            <w:webHidden/>
          </w:rPr>
          <w:fldChar w:fldCharType="end"/>
        </w:r>
      </w:hyperlink>
    </w:p>
    <w:p w14:paraId="5F36FE7E" w14:textId="69188217"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39" w:history="1">
        <w:r w:rsidR="00073033" w:rsidRPr="00DC567B">
          <w:rPr>
            <w:rStyle w:val="Hyperlink"/>
            <w:noProof/>
          </w:rPr>
          <w:t>Figure 5: Victoria’s policy, planning and regulatory framework for forest management</w:t>
        </w:r>
        <w:r w:rsidR="00073033">
          <w:rPr>
            <w:noProof/>
            <w:webHidden/>
          </w:rPr>
          <w:tab/>
        </w:r>
        <w:r w:rsidR="00073033">
          <w:rPr>
            <w:noProof/>
            <w:webHidden/>
          </w:rPr>
          <w:fldChar w:fldCharType="begin"/>
        </w:r>
        <w:r w:rsidR="00073033">
          <w:rPr>
            <w:noProof/>
            <w:webHidden/>
          </w:rPr>
          <w:instrText xml:space="preserve"> PAGEREF _Toc33796439 \h </w:instrText>
        </w:r>
        <w:r w:rsidR="00073033">
          <w:rPr>
            <w:noProof/>
            <w:webHidden/>
          </w:rPr>
        </w:r>
        <w:r w:rsidR="00073033">
          <w:rPr>
            <w:noProof/>
            <w:webHidden/>
          </w:rPr>
          <w:fldChar w:fldCharType="separate"/>
        </w:r>
        <w:r w:rsidR="00E0479D">
          <w:rPr>
            <w:noProof/>
            <w:webHidden/>
          </w:rPr>
          <w:t>14</w:t>
        </w:r>
        <w:r w:rsidR="00073033">
          <w:rPr>
            <w:noProof/>
            <w:webHidden/>
          </w:rPr>
          <w:fldChar w:fldCharType="end"/>
        </w:r>
      </w:hyperlink>
    </w:p>
    <w:p w14:paraId="5BCE1923" w14:textId="7723AAF4"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40" w:history="1">
        <w:r w:rsidR="00073033" w:rsidRPr="00DC567B">
          <w:rPr>
            <w:rStyle w:val="Hyperlink"/>
            <w:noProof/>
          </w:rPr>
          <w:t>Figure 6: Overview map of IUCN protected areas in Victoria, 2018</w:t>
        </w:r>
        <w:r w:rsidR="00073033">
          <w:rPr>
            <w:noProof/>
            <w:webHidden/>
          </w:rPr>
          <w:tab/>
        </w:r>
        <w:r w:rsidR="00073033">
          <w:rPr>
            <w:noProof/>
            <w:webHidden/>
          </w:rPr>
          <w:fldChar w:fldCharType="begin"/>
        </w:r>
        <w:r w:rsidR="00073033">
          <w:rPr>
            <w:noProof/>
            <w:webHidden/>
          </w:rPr>
          <w:instrText xml:space="preserve"> PAGEREF _Toc33796440 \h </w:instrText>
        </w:r>
        <w:r w:rsidR="00073033">
          <w:rPr>
            <w:noProof/>
            <w:webHidden/>
          </w:rPr>
        </w:r>
        <w:r w:rsidR="00073033">
          <w:rPr>
            <w:noProof/>
            <w:webHidden/>
          </w:rPr>
          <w:fldChar w:fldCharType="separate"/>
        </w:r>
        <w:r w:rsidR="00E0479D">
          <w:rPr>
            <w:noProof/>
            <w:webHidden/>
          </w:rPr>
          <w:t>16</w:t>
        </w:r>
        <w:r w:rsidR="00073033">
          <w:rPr>
            <w:noProof/>
            <w:webHidden/>
          </w:rPr>
          <w:fldChar w:fldCharType="end"/>
        </w:r>
      </w:hyperlink>
    </w:p>
    <w:p w14:paraId="0CA74D1A" w14:textId="0911A842"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41" w:history="1">
        <w:r w:rsidR="00073033" w:rsidRPr="00DC567B">
          <w:rPr>
            <w:rStyle w:val="Hyperlink"/>
            <w:noProof/>
          </w:rPr>
          <w:t>Figure 7: Victoria’s Forest Management Plans and Regional Forest Agreements, 2019</w:t>
        </w:r>
        <w:r w:rsidR="00073033">
          <w:rPr>
            <w:noProof/>
            <w:webHidden/>
          </w:rPr>
          <w:tab/>
        </w:r>
        <w:r w:rsidR="00073033">
          <w:rPr>
            <w:noProof/>
            <w:webHidden/>
          </w:rPr>
          <w:fldChar w:fldCharType="begin"/>
        </w:r>
        <w:r w:rsidR="00073033">
          <w:rPr>
            <w:noProof/>
            <w:webHidden/>
          </w:rPr>
          <w:instrText xml:space="preserve"> PAGEREF _Toc33796441 \h </w:instrText>
        </w:r>
        <w:r w:rsidR="00073033">
          <w:rPr>
            <w:noProof/>
            <w:webHidden/>
          </w:rPr>
        </w:r>
        <w:r w:rsidR="00073033">
          <w:rPr>
            <w:noProof/>
            <w:webHidden/>
          </w:rPr>
          <w:fldChar w:fldCharType="separate"/>
        </w:r>
        <w:r w:rsidR="00E0479D">
          <w:rPr>
            <w:noProof/>
            <w:webHidden/>
          </w:rPr>
          <w:t>21</w:t>
        </w:r>
        <w:r w:rsidR="00073033">
          <w:rPr>
            <w:noProof/>
            <w:webHidden/>
          </w:rPr>
          <w:fldChar w:fldCharType="end"/>
        </w:r>
      </w:hyperlink>
    </w:p>
    <w:p w14:paraId="09459BD1" w14:textId="4F007B86"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42" w:history="1">
        <w:r w:rsidR="00073033" w:rsidRPr="00DC567B">
          <w:rPr>
            <w:rStyle w:val="Hyperlink"/>
            <w:noProof/>
          </w:rPr>
          <w:t>Figure 8: Victoria’s forest management zones for State forests, 2018</w:t>
        </w:r>
        <w:r w:rsidR="00073033">
          <w:rPr>
            <w:noProof/>
            <w:webHidden/>
          </w:rPr>
          <w:tab/>
        </w:r>
        <w:r w:rsidR="00073033">
          <w:rPr>
            <w:noProof/>
            <w:webHidden/>
          </w:rPr>
          <w:fldChar w:fldCharType="begin"/>
        </w:r>
        <w:r w:rsidR="00073033">
          <w:rPr>
            <w:noProof/>
            <w:webHidden/>
          </w:rPr>
          <w:instrText xml:space="preserve"> PAGEREF _Toc33796442 \h </w:instrText>
        </w:r>
        <w:r w:rsidR="00073033">
          <w:rPr>
            <w:noProof/>
            <w:webHidden/>
          </w:rPr>
        </w:r>
        <w:r w:rsidR="00073033">
          <w:rPr>
            <w:noProof/>
            <w:webHidden/>
          </w:rPr>
          <w:fldChar w:fldCharType="separate"/>
        </w:r>
        <w:r w:rsidR="00E0479D">
          <w:rPr>
            <w:noProof/>
            <w:webHidden/>
          </w:rPr>
          <w:t>22</w:t>
        </w:r>
        <w:r w:rsidR="00073033">
          <w:rPr>
            <w:noProof/>
            <w:webHidden/>
          </w:rPr>
          <w:fldChar w:fldCharType="end"/>
        </w:r>
      </w:hyperlink>
    </w:p>
    <w:p w14:paraId="4E774B56" w14:textId="027513A7"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43" w:history="1">
        <w:r w:rsidR="00073033" w:rsidRPr="00DC567B">
          <w:rPr>
            <w:rStyle w:val="Hyperlink"/>
            <w:noProof/>
          </w:rPr>
          <w:t>Figure 9: Victoria’s water supply catchments, 2018</w:t>
        </w:r>
        <w:r w:rsidR="00073033">
          <w:rPr>
            <w:noProof/>
            <w:webHidden/>
          </w:rPr>
          <w:tab/>
        </w:r>
        <w:r w:rsidR="00073033">
          <w:rPr>
            <w:noProof/>
            <w:webHidden/>
          </w:rPr>
          <w:fldChar w:fldCharType="begin"/>
        </w:r>
        <w:r w:rsidR="00073033">
          <w:rPr>
            <w:noProof/>
            <w:webHidden/>
          </w:rPr>
          <w:instrText xml:space="preserve"> PAGEREF _Toc33796443 \h </w:instrText>
        </w:r>
        <w:r w:rsidR="00073033">
          <w:rPr>
            <w:noProof/>
            <w:webHidden/>
          </w:rPr>
        </w:r>
        <w:r w:rsidR="00073033">
          <w:rPr>
            <w:noProof/>
            <w:webHidden/>
          </w:rPr>
          <w:fldChar w:fldCharType="separate"/>
        </w:r>
        <w:r w:rsidR="00E0479D">
          <w:rPr>
            <w:noProof/>
            <w:webHidden/>
          </w:rPr>
          <w:t>45</w:t>
        </w:r>
        <w:r w:rsidR="00073033">
          <w:rPr>
            <w:noProof/>
            <w:webHidden/>
          </w:rPr>
          <w:fldChar w:fldCharType="end"/>
        </w:r>
      </w:hyperlink>
    </w:p>
    <w:p w14:paraId="5191F4BD" w14:textId="1CD9E8A9" w:rsidR="00073033" w:rsidRDefault="00C70AF8" w:rsidP="008B475D">
      <w:pPr>
        <w:pStyle w:val="TableofFigures"/>
        <w:tabs>
          <w:tab w:val="right" w:leader="dot" w:pos="9629"/>
        </w:tabs>
        <w:spacing w:after="40"/>
        <w:ind w:left="403" w:hanging="403"/>
        <w:rPr>
          <w:rFonts w:eastAsiaTheme="minorEastAsia" w:cstheme="minorBidi"/>
          <w:b w:val="0"/>
          <w:bCs w:val="0"/>
          <w:noProof/>
          <w:color w:val="auto"/>
          <w:sz w:val="22"/>
          <w:szCs w:val="22"/>
        </w:rPr>
      </w:pPr>
      <w:hyperlink w:anchor="_Toc33796444" w:history="1">
        <w:r w:rsidR="00073033" w:rsidRPr="00DC567B">
          <w:rPr>
            <w:rStyle w:val="Hyperlink"/>
            <w:noProof/>
          </w:rPr>
          <w:t>Figure 10: Overview map of the VFMP monitoring plots</w:t>
        </w:r>
        <w:r w:rsidR="00073033">
          <w:rPr>
            <w:noProof/>
            <w:webHidden/>
          </w:rPr>
          <w:tab/>
        </w:r>
        <w:r w:rsidR="00073033">
          <w:rPr>
            <w:noProof/>
            <w:webHidden/>
          </w:rPr>
          <w:fldChar w:fldCharType="begin"/>
        </w:r>
        <w:r w:rsidR="00073033">
          <w:rPr>
            <w:noProof/>
            <w:webHidden/>
          </w:rPr>
          <w:instrText xml:space="preserve"> PAGEREF _Toc33796444 \h </w:instrText>
        </w:r>
        <w:r w:rsidR="00073033">
          <w:rPr>
            <w:noProof/>
            <w:webHidden/>
          </w:rPr>
        </w:r>
        <w:r w:rsidR="00073033">
          <w:rPr>
            <w:noProof/>
            <w:webHidden/>
          </w:rPr>
          <w:fldChar w:fldCharType="separate"/>
        </w:r>
        <w:r w:rsidR="00E0479D">
          <w:rPr>
            <w:noProof/>
            <w:webHidden/>
          </w:rPr>
          <w:t>52</w:t>
        </w:r>
        <w:r w:rsidR="00073033">
          <w:rPr>
            <w:noProof/>
            <w:webHidden/>
          </w:rPr>
          <w:fldChar w:fldCharType="end"/>
        </w:r>
      </w:hyperlink>
    </w:p>
    <w:p w14:paraId="46D1C339" w14:textId="61B45C8A" w:rsidR="008734DB" w:rsidRPr="002822E0" w:rsidRDefault="002468C5" w:rsidP="008B475D">
      <w:pPr>
        <w:pStyle w:val="TableofFigures"/>
        <w:spacing w:after="40"/>
        <w:ind w:left="403" w:hanging="403"/>
      </w:pPr>
      <w:r>
        <w:fldChar w:fldCharType="end"/>
      </w:r>
    </w:p>
    <w:p w14:paraId="167F7D7E" w14:textId="4BC9FFF5" w:rsidR="00F1643D" w:rsidRPr="00554E62" w:rsidRDefault="00F1643D" w:rsidP="00795E29">
      <w:pPr>
        <w:pStyle w:val="Heading1NoNumber"/>
      </w:pPr>
      <w:bookmarkStart w:id="6" w:name="_Toc10724254"/>
      <w:bookmarkStart w:id="7" w:name="_Toc34052162"/>
      <w:r w:rsidRPr="00554E62">
        <w:t>A</w:t>
      </w:r>
      <w:r w:rsidR="00554E62">
        <w:t>bbreviations</w:t>
      </w:r>
      <w:bookmarkEnd w:id="6"/>
      <w:r w:rsidR="004B5D10">
        <w:t xml:space="preserve"> and acronyms</w:t>
      </w:r>
      <w:bookmarkEnd w:id="7"/>
    </w:p>
    <w:tbl>
      <w:tblPr>
        <w:tblStyle w:val="TableGrid"/>
        <w:tblW w:w="0" w:type="auto"/>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707"/>
        <w:gridCol w:w="7366"/>
      </w:tblGrid>
      <w:tr w:rsidR="00F60D5A" w:rsidRPr="00F60D5A" w14:paraId="68EE1942" w14:textId="77777777" w:rsidTr="00C116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7" w:type="dxa"/>
            <w:shd w:val="clear" w:color="auto" w:fill="auto"/>
          </w:tcPr>
          <w:p w14:paraId="33FE16D4" w14:textId="77777777" w:rsidR="00F1643D" w:rsidRPr="00F60D5A" w:rsidRDefault="00F1643D" w:rsidP="00F60D5A">
            <w:pPr>
              <w:pStyle w:val="BodyText"/>
            </w:pPr>
            <w:r w:rsidRPr="00F60D5A">
              <w:t>AO</w:t>
            </w:r>
          </w:p>
        </w:tc>
        <w:tc>
          <w:tcPr>
            <w:tcW w:w="7366" w:type="dxa"/>
            <w:shd w:val="clear" w:color="auto" w:fill="auto"/>
          </w:tcPr>
          <w:p w14:paraId="35BE8481" w14:textId="77777777" w:rsidR="00F1643D" w:rsidRPr="00F60D5A" w:rsidRDefault="00F1643D" w:rsidP="00F60D5A">
            <w:pPr>
              <w:pStyle w:val="BodyText"/>
              <w:cnfStyle w:val="100000000000" w:firstRow="1" w:lastRow="0" w:firstColumn="0" w:lastColumn="0" w:oddVBand="0" w:evenVBand="0" w:oddHBand="0" w:evenHBand="0" w:firstRowFirstColumn="0" w:firstRowLastColumn="0" w:lastRowFirstColumn="0" w:lastRowLastColumn="0"/>
            </w:pPr>
            <w:r w:rsidRPr="00F60D5A">
              <w:t>Allocation Order</w:t>
            </w:r>
          </w:p>
        </w:tc>
      </w:tr>
      <w:tr w:rsidR="00EF074C" w:rsidRPr="00F60D5A" w14:paraId="4DE6893A" w14:textId="77777777" w:rsidTr="00C11690">
        <w:tc>
          <w:tcPr>
            <w:tcW w:w="1707" w:type="dxa"/>
            <w:shd w:val="clear" w:color="auto" w:fill="auto"/>
          </w:tcPr>
          <w:p w14:paraId="12C685C6" w14:textId="50A90B7A" w:rsidR="00EF074C" w:rsidRPr="00F60D5A" w:rsidRDefault="00EF074C" w:rsidP="00F60D5A">
            <w:pPr>
              <w:pStyle w:val="BodyText"/>
            </w:pPr>
            <w:r>
              <w:t>AH Act</w:t>
            </w:r>
          </w:p>
        </w:tc>
        <w:tc>
          <w:tcPr>
            <w:tcW w:w="7366" w:type="dxa"/>
            <w:shd w:val="clear" w:color="auto" w:fill="auto"/>
          </w:tcPr>
          <w:p w14:paraId="6506B8A5" w14:textId="49B8BB94" w:rsidR="00EF074C" w:rsidRPr="00F60D5A" w:rsidRDefault="00EF074C" w:rsidP="00F60D5A">
            <w:pPr>
              <w:pStyle w:val="BodyText"/>
            </w:pPr>
            <w:r w:rsidRPr="00EF074C">
              <w:rPr>
                <w:i/>
              </w:rPr>
              <w:t>Aboriginal Heritage Act 2006</w:t>
            </w:r>
            <w:r>
              <w:t xml:space="preserve"> (Vic)</w:t>
            </w:r>
          </w:p>
        </w:tc>
      </w:tr>
      <w:tr w:rsidR="00F60D5A" w:rsidRPr="00F60D5A" w14:paraId="58BD0F91" w14:textId="77777777" w:rsidTr="00C11690">
        <w:tc>
          <w:tcPr>
            <w:tcW w:w="1707" w:type="dxa"/>
            <w:shd w:val="clear" w:color="auto" w:fill="auto"/>
          </w:tcPr>
          <w:p w14:paraId="114BF55C" w14:textId="77777777" w:rsidR="00F1643D" w:rsidRPr="00F60D5A" w:rsidRDefault="00F1643D" w:rsidP="00F60D5A">
            <w:pPr>
              <w:pStyle w:val="BodyText"/>
            </w:pPr>
            <w:r w:rsidRPr="00F60D5A">
              <w:t>ARI</w:t>
            </w:r>
          </w:p>
        </w:tc>
        <w:tc>
          <w:tcPr>
            <w:tcW w:w="7366" w:type="dxa"/>
            <w:shd w:val="clear" w:color="auto" w:fill="auto"/>
          </w:tcPr>
          <w:p w14:paraId="2A1091FB" w14:textId="703D8520" w:rsidR="00F1643D" w:rsidRPr="00F60D5A" w:rsidRDefault="00F1643D" w:rsidP="00F60D5A">
            <w:pPr>
              <w:pStyle w:val="BodyText"/>
            </w:pPr>
            <w:r w:rsidRPr="00F60D5A">
              <w:t xml:space="preserve">Arthur </w:t>
            </w:r>
            <w:proofErr w:type="spellStart"/>
            <w:r w:rsidRPr="00F60D5A">
              <w:t>Rylah</w:t>
            </w:r>
            <w:proofErr w:type="spellEnd"/>
            <w:r w:rsidRPr="00F60D5A">
              <w:t xml:space="preserve"> Institute for Environmental Research</w:t>
            </w:r>
          </w:p>
        </w:tc>
      </w:tr>
      <w:tr w:rsidR="00C72DCF" w:rsidRPr="00F60D5A" w14:paraId="594649A8" w14:textId="77777777" w:rsidTr="00C11690">
        <w:tc>
          <w:tcPr>
            <w:tcW w:w="1707" w:type="dxa"/>
            <w:shd w:val="clear" w:color="auto" w:fill="auto"/>
          </w:tcPr>
          <w:p w14:paraId="088BB2C3" w14:textId="64A9B39F" w:rsidR="00C72DCF" w:rsidRPr="00F60D5A" w:rsidRDefault="00C72DCF" w:rsidP="00C72DCF">
            <w:pPr>
              <w:pStyle w:val="BodyText"/>
            </w:pPr>
            <w:r>
              <w:t>Bushfire Code</w:t>
            </w:r>
          </w:p>
        </w:tc>
        <w:tc>
          <w:tcPr>
            <w:tcW w:w="7366" w:type="dxa"/>
            <w:shd w:val="clear" w:color="auto" w:fill="auto"/>
          </w:tcPr>
          <w:p w14:paraId="72559BC8" w14:textId="5D5CD2A5" w:rsidR="00C72DCF" w:rsidRPr="00F60D5A" w:rsidRDefault="00C72DCF" w:rsidP="00C72DCF">
            <w:pPr>
              <w:pStyle w:val="BodyText"/>
            </w:pPr>
            <w:r w:rsidRPr="0095084B">
              <w:rPr>
                <w:i/>
              </w:rPr>
              <w:t>Code of Practice for Bushfire Management on Public Land 2012</w:t>
            </w:r>
          </w:p>
        </w:tc>
      </w:tr>
      <w:tr w:rsidR="00A47D1B" w:rsidRPr="00F60D5A" w14:paraId="358F1311" w14:textId="77777777" w:rsidTr="00C11690">
        <w:tc>
          <w:tcPr>
            <w:tcW w:w="1707" w:type="dxa"/>
            <w:shd w:val="clear" w:color="auto" w:fill="auto"/>
          </w:tcPr>
          <w:p w14:paraId="3502E1BE" w14:textId="6C1A6AE9" w:rsidR="00A47D1B" w:rsidRDefault="00A47D1B" w:rsidP="00C72DCF">
            <w:pPr>
              <w:pStyle w:val="BodyText"/>
            </w:pPr>
            <w:r>
              <w:t>CALP</w:t>
            </w:r>
            <w:r w:rsidR="001029B8">
              <w:t xml:space="preserve"> Act</w:t>
            </w:r>
          </w:p>
        </w:tc>
        <w:tc>
          <w:tcPr>
            <w:tcW w:w="7366" w:type="dxa"/>
            <w:shd w:val="clear" w:color="auto" w:fill="auto"/>
          </w:tcPr>
          <w:p w14:paraId="4A9AF3FD" w14:textId="2DEB7925" w:rsidR="00A47D1B" w:rsidRPr="0095084B" w:rsidRDefault="00A47D1B" w:rsidP="00C72DCF">
            <w:pPr>
              <w:pStyle w:val="BodyText"/>
              <w:rPr>
                <w:i/>
              </w:rPr>
            </w:pPr>
            <w:r>
              <w:rPr>
                <w:i/>
              </w:rPr>
              <w:t xml:space="preserve">Catchment and Land Protection Act 1994 </w:t>
            </w:r>
            <w:r w:rsidRPr="00E46409">
              <w:rPr>
                <w:iCs/>
              </w:rPr>
              <w:t>(Vic)</w:t>
            </w:r>
          </w:p>
        </w:tc>
      </w:tr>
      <w:tr w:rsidR="00C72DCF" w:rsidRPr="00F60D5A" w14:paraId="4A94185D" w14:textId="77777777" w:rsidTr="00C11690">
        <w:tc>
          <w:tcPr>
            <w:tcW w:w="1707" w:type="dxa"/>
            <w:shd w:val="clear" w:color="auto" w:fill="auto"/>
          </w:tcPr>
          <w:p w14:paraId="680B0F28" w14:textId="77777777" w:rsidR="00C72DCF" w:rsidRPr="00F60D5A" w:rsidRDefault="00C72DCF" w:rsidP="00C72DCF">
            <w:pPr>
              <w:pStyle w:val="BodyText"/>
            </w:pPr>
            <w:r w:rsidRPr="00F60D5A">
              <w:t>CAM</w:t>
            </w:r>
          </w:p>
        </w:tc>
        <w:tc>
          <w:tcPr>
            <w:tcW w:w="7366" w:type="dxa"/>
            <w:shd w:val="clear" w:color="auto" w:fill="auto"/>
          </w:tcPr>
          <w:p w14:paraId="0B515770" w14:textId="77777777" w:rsidR="00C72DCF" w:rsidRPr="00F60D5A" w:rsidRDefault="00C72DCF" w:rsidP="00C72DCF">
            <w:pPr>
              <w:pStyle w:val="BodyText"/>
            </w:pPr>
            <w:r w:rsidRPr="00F60D5A">
              <w:t>Common Assessment Method</w:t>
            </w:r>
          </w:p>
        </w:tc>
      </w:tr>
      <w:tr w:rsidR="00C72DCF" w:rsidRPr="00F60D5A" w14:paraId="418D82AA" w14:textId="77777777" w:rsidTr="00C11690">
        <w:tc>
          <w:tcPr>
            <w:tcW w:w="1707" w:type="dxa"/>
            <w:shd w:val="clear" w:color="auto" w:fill="auto"/>
          </w:tcPr>
          <w:p w14:paraId="2E7775DD" w14:textId="77777777" w:rsidR="00C72DCF" w:rsidRPr="00F60D5A" w:rsidRDefault="00C72DCF" w:rsidP="00C72DCF">
            <w:pPr>
              <w:pStyle w:val="BodyText"/>
            </w:pPr>
            <w:r w:rsidRPr="00F60D5A">
              <w:t>CAR</w:t>
            </w:r>
          </w:p>
        </w:tc>
        <w:tc>
          <w:tcPr>
            <w:tcW w:w="7366" w:type="dxa"/>
            <w:shd w:val="clear" w:color="auto" w:fill="auto"/>
          </w:tcPr>
          <w:p w14:paraId="37F15D1A" w14:textId="77777777" w:rsidR="00C72DCF" w:rsidRPr="00F60D5A" w:rsidRDefault="00C72DCF" w:rsidP="00C72DCF">
            <w:pPr>
              <w:pStyle w:val="BodyText"/>
            </w:pPr>
            <w:r w:rsidRPr="00F60D5A">
              <w:t xml:space="preserve">Comprehensive, Adequate and Representative </w:t>
            </w:r>
          </w:p>
        </w:tc>
      </w:tr>
      <w:tr w:rsidR="00C72DCF" w:rsidRPr="00F60D5A" w14:paraId="02D7BBF1" w14:textId="77777777" w:rsidTr="00C11690">
        <w:tc>
          <w:tcPr>
            <w:tcW w:w="1707" w:type="dxa"/>
            <w:shd w:val="clear" w:color="auto" w:fill="auto"/>
          </w:tcPr>
          <w:p w14:paraId="2B3C985D" w14:textId="77777777" w:rsidR="00C72DCF" w:rsidRPr="00F60D5A" w:rsidRDefault="00C72DCF" w:rsidP="00C72DCF">
            <w:pPr>
              <w:pStyle w:val="BodyText"/>
            </w:pPr>
            <w:r w:rsidRPr="00F60D5A">
              <w:t>CFL Act</w:t>
            </w:r>
          </w:p>
        </w:tc>
        <w:tc>
          <w:tcPr>
            <w:tcW w:w="7366" w:type="dxa"/>
            <w:shd w:val="clear" w:color="auto" w:fill="auto"/>
          </w:tcPr>
          <w:p w14:paraId="4EADF689" w14:textId="42944E93" w:rsidR="00C72DCF" w:rsidRPr="00F60D5A" w:rsidRDefault="00C72DCF" w:rsidP="00C72DCF">
            <w:pPr>
              <w:pStyle w:val="BodyText"/>
            </w:pPr>
            <w:r w:rsidRPr="00F60D5A">
              <w:rPr>
                <w:rStyle w:val="Italics"/>
              </w:rPr>
              <w:t>Conservation, Forests and Lands Act 1987</w:t>
            </w:r>
            <w:r w:rsidRPr="00F60D5A">
              <w:t xml:space="preserve"> (Vic)</w:t>
            </w:r>
          </w:p>
        </w:tc>
      </w:tr>
      <w:tr w:rsidR="00C72DCF" w:rsidRPr="00F60D5A" w14:paraId="69E794CB" w14:textId="77777777" w:rsidTr="00C11690">
        <w:tc>
          <w:tcPr>
            <w:tcW w:w="1707" w:type="dxa"/>
            <w:shd w:val="clear" w:color="auto" w:fill="auto"/>
          </w:tcPr>
          <w:p w14:paraId="2C7CEF31" w14:textId="4E34C404" w:rsidR="00C72DCF" w:rsidRPr="00F60D5A" w:rsidRDefault="00C72DCF" w:rsidP="00C72DCF">
            <w:pPr>
              <w:pStyle w:val="BodyText"/>
            </w:pPr>
            <w:r>
              <w:t>CLR Act</w:t>
            </w:r>
          </w:p>
        </w:tc>
        <w:tc>
          <w:tcPr>
            <w:tcW w:w="7366" w:type="dxa"/>
            <w:shd w:val="clear" w:color="auto" w:fill="auto"/>
          </w:tcPr>
          <w:p w14:paraId="4FF0F4AE" w14:textId="7AE963E9" w:rsidR="00C72DCF" w:rsidRPr="00F60D5A" w:rsidRDefault="00C72DCF" w:rsidP="00C72DCF">
            <w:pPr>
              <w:pStyle w:val="BodyText"/>
              <w:rPr>
                <w:rStyle w:val="Italics"/>
              </w:rPr>
            </w:pPr>
            <w:r w:rsidRPr="00D41C46">
              <w:rPr>
                <w:i/>
                <w:lang w:eastAsia="en-AU"/>
              </w:rPr>
              <w:t>Crown Land Reserves Act 19</w:t>
            </w:r>
            <w:r>
              <w:rPr>
                <w:i/>
                <w:lang w:eastAsia="en-AU"/>
              </w:rPr>
              <w:t>7</w:t>
            </w:r>
            <w:r w:rsidRPr="00D41C46">
              <w:rPr>
                <w:i/>
                <w:lang w:eastAsia="en-AU"/>
              </w:rPr>
              <w:t>8</w:t>
            </w:r>
            <w:r>
              <w:rPr>
                <w:i/>
                <w:lang w:eastAsia="en-AU"/>
              </w:rPr>
              <w:t xml:space="preserve"> </w:t>
            </w:r>
            <w:r w:rsidRPr="00F76E45">
              <w:rPr>
                <w:lang w:eastAsia="en-AU"/>
              </w:rPr>
              <w:t>(Vic)</w:t>
            </w:r>
          </w:p>
        </w:tc>
      </w:tr>
      <w:tr w:rsidR="00C72DCF" w:rsidRPr="00F60D5A" w14:paraId="002AE52A" w14:textId="77777777" w:rsidTr="00C11690">
        <w:tc>
          <w:tcPr>
            <w:tcW w:w="1707" w:type="dxa"/>
            <w:shd w:val="clear" w:color="auto" w:fill="auto"/>
          </w:tcPr>
          <w:p w14:paraId="60B8C046" w14:textId="77777777" w:rsidR="00C72DCF" w:rsidRPr="00F60D5A" w:rsidRDefault="00C72DCF" w:rsidP="00C72DCF">
            <w:pPr>
              <w:pStyle w:val="BodyText"/>
            </w:pPr>
            <w:r w:rsidRPr="00F60D5A">
              <w:t>CMA</w:t>
            </w:r>
          </w:p>
        </w:tc>
        <w:tc>
          <w:tcPr>
            <w:tcW w:w="7366" w:type="dxa"/>
            <w:shd w:val="clear" w:color="auto" w:fill="auto"/>
          </w:tcPr>
          <w:p w14:paraId="2AB51672" w14:textId="77777777" w:rsidR="00C72DCF" w:rsidRPr="00F60D5A" w:rsidRDefault="00C72DCF" w:rsidP="00C72DCF">
            <w:pPr>
              <w:pStyle w:val="BodyText"/>
            </w:pPr>
            <w:r w:rsidRPr="00F60D5A">
              <w:t>Catchment Management Authority</w:t>
            </w:r>
          </w:p>
        </w:tc>
      </w:tr>
      <w:tr w:rsidR="00C72DCF" w:rsidRPr="00F60D5A" w14:paraId="14BFDE5A" w14:textId="77777777" w:rsidTr="00C11690">
        <w:tc>
          <w:tcPr>
            <w:tcW w:w="1707" w:type="dxa"/>
            <w:shd w:val="clear" w:color="auto" w:fill="auto"/>
          </w:tcPr>
          <w:p w14:paraId="08A63642" w14:textId="77777777" w:rsidR="00C72DCF" w:rsidRPr="00F60D5A" w:rsidRDefault="00C72DCF" w:rsidP="00C72DCF">
            <w:pPr>
              <w:pStyle w:val="BodyText"/>
            </w:pPr>
            <w:r w:rsidRPr="00F60D5A">
              <w:t>CRA</w:t>
            </w:r>
          </w:p>
        </w:tc>
        <w:tc>
          <w:tcPr>
            <w:tcW w:w="7366" w:type="dxa"/>
            <w:shd w:val="clear" w:color="auto" w:fill="auto"/>
          </w:tcPr>
          <w:p w14:paraId="6B7C25B7" w14:textId="77777777" w:rsidR="00C72DCF" w:rsidRPr="00F60D5A" w:rsidRDefault="00C72DCF" w:rsidP="00C72DCF">
            <w:pPr>
              <w:pStyle w:val="BodyText"/>
            </w:pPr>
            <w:r w:rsidRPr="00F60D5A">
              <w:t>Comprehensive Regional Assessment</w:t>
            </w:r>
          </w:p>
        </w:tc>
      </w:tr>
      <w:tr w:rsidR="00C72DCF" w:rsidRPr="00F60D5A" w14:paraId="5097346E" w14:textId="77777777" w:rsidTr="00C11690">
        <w:tc>
          <w:tcPr>
            <w:tcW w:w="1707" w:type="dxa"/>
            <w:shd w:val="clear" w:color="auto" w:fill="auto"/>
          </w:tcPr>
          <w:p w14:paraId="28B92D4D" w14:textId="77777777" w:rsidR="00C72DCF" w:rsidRPr="00F60D5A" w:rsidRDefault="00C72DCF" w:rsidP="00C72DCF">
            <w:pPr>
              <w:pStyle w:val="BodyText"/>
            </w:pPr>
            <w:r w:rsidRPr="00F60D5A">
              <w:t>DELWP</w:t>
            </w:r>
          </w:p>
        </w:tc>
        <w:tc>
          <w:tcPr>
            <w:tcW w:w="7366" w:type="dxa"/>
            <w:shd w:val="clear" w:color="auto" w:fill="auto"/>
          </w:tcPr>
          <w:p w14:paraId="630BA3C9" w14:textId="1926740F" w:rsidR="00C72DCF" w:rsidRPr="00F60D5A" w:rsidRDefault="00C72DCF" w:rsidP="00C72DCF">
            <w:pPr>
              <w:pStyle w:val="BodyText"/>
            </w:pPr>
            <w:r w:rsidRPr="00F60D5A">
              <w:t>Department of Environment, Land, Water and Planning (Vic)</w:t>
            </w:r>
          </w:p>
        </w:tc>
      </w:tr>
      <w:tr w:rsidR="00C72DCF" w:rsidRPr="00F60D5A" w14:paraId="6629B672" w14:textId="77777777" w:rsidTr="00C11690">
        <w:tc>
          <w:tcPr>
            <w:tcW w:w="1707" w:type="dxa"/>
            <w:shd w:val="clear" w:color="auto" w:fill="auto"/>
          </w:tcPr>
          <w:p w14:paraId="5DD736D1" w14:textId="05AC45D8" w:rsidR="00C72DCF" w:rsidRPr="00F60D5A" w:rsidRDefault="00C72DCF" w:rsidP="00C72DCF">
            <w:pPr>
              <w:pStyle w:val="BodyText"/>
              <w:jc w:val="both"/>
            </w:pPr>
            <w:r w:rsidRPr="00F60D5A" w:rsidDel="00DF4B79">
              <w:t>DJPR</w:t>
            </w:r>
          </w:p>
        </w:tc>
        <w:tc>
          <w:tcPr>
            <w:tcW w:w="7366" w:type="dxa"/>
            <w:shd w:val="clear" w:color="auto" w:fill="auto"/>
          </w:tcPr>
          <w:p w14:paraId="245EDBF9" w14:textId="733F2E86" w:rsidR="00C72DCF" w:rsidRPr="00F60D5A" w:rsidRDefault="00C72DCF" w:rsidP="00C72DCF">
            <w:pPr>
              <w:pStyle w:val="BodyText"/>
              <w:jc w:val="both"/>
            </w:pPr>
            <w:r w:rsidRPr="00F60D5A" w:rsidDel="00DF4B79">
              <w:t>Department of Jobs, Precincts and Regions (Vic)</w:t>
            </w:r>
          </w:p>
        </w:tc>
      </w:tr>
      <w:tr w:rsidR="00C72DCF" w:rsidRPr="00F60D5A" w14:paraId="5F2694B8" w14:textId="77777777" w:rsidTr="00C11690">
        <w:tc>
          <w:tcPr>
            <w:tcW w:w="1707" w:type="dxa"/>
            <w:shd w:val="clear" w:color="auto" w:fill="auto"/>
          </w:tcPr>
          <w:p w14:paraId="49372990" w14:textId="77777777" w:rsidR="00C72DCF" w:rsidRPr="00F60D5A" w:rsidRDefault="00C72DCF" w:rsidP="00C72DCF">
            <w:pPr>
              <w:pStyle w:val="BodyText"/>
              <w:jc w:val="both"/>
            </w:pPr>
            <w:r w:rsidRPr="00F60D5A">
              <w:t>EPBC Act</w:t>
            </w:r>
          </w:p>
        </w:tc>
        <w:tc>
          <w:tcPr>
            <w:tcW w:w="7366" w:type="dxa"/>
            <w:shd w:val="clear" w:color="auto" w:fill="auto"/>
          </w:tcPr>
          <w:p w14:paraId="644250E7" w14:textId="76D1A4D7" w:rsidR="00C72DCF" w:rsidRPr="00F60D5A" w:rsidRDefault="00C72DCF" w:rsidP="00C72DCF">
            <w:pPr>
              <w:pStyle w:val="BodyText"/>
              <w:jc w:val="both"/>
            </w:pPr>
            <w:r w:rsidRPr="00F60D5A">
              <w:rPr>
                <w:rStyle w:val="Italics"/>
              </w:rPr>
              <w:t>Environment Protection and Biodiversity Conservation Act 1999</w:t>
            </w:r>
            <w:r w:rsidRPr="00F60D5A">
              <w:t xml:space="preserve"> (</w:t>
            </w:r>
            <w:proofErr w:type="spellStart"/>
            <w:r>
              <w:t>Cth</w:t>
            </w:r>
            <w:proofErr w:type="spellEnd"/>
            <w:r w:rsidRPr="00F60D5A">
              <w:t>)</w:t>
            </w:r>
          </w:p>
        </w:tc>
      </w:tr>
      <w:tr w:rsidR="00C72DCF" w:rsidRPr="00F60D5A" w14:paraId="08AE9A57" w14:textId="77777777" w:rsidTr="00C11690">
        <w:tc>
          <w:tcPr>
            <w:tcW w:w="1707" w:type="dxa"/>
            <w:shd w:val="clear" w:color="auto" w:fill="auto"/>
          </w:tcPr>
          <w:p w14:paraId="6E91D244" w14:textId="308742EB" w:rsidR="00C72DCF" w:rsidRPr="00F60D5A" w:rsidRDefault="00C72DCF" w:rsidP="00C72DCF">
            <w:pPr>
              <w:pStyle w:val="BodyText"/>
              <w:jc w:val="both"/>
            </w:pPr>
            <w:r>
              <w:t>ESFM</w:t>
            </w:r>
          </w:p>
        </w:tc>
        <w:tc>
          <w:tcPr>
            <w:tcW w:w="7366" w:type="dxa"/>
            <w:shd w:val="clear" w:color="auto" w:fill="auto"/>
          </w:tcPr>
          <w:p w14:paraId="6B3C7057" w14:textId="31E7B16D" w:rsidR="00C72DCF" w:rsidRPr="00A151BC" w:rsidRDefault="00947353" w:rsidP="00C72DCF">
            <w:pPr>
              <w:pStyle w:val="BodyText"/>
              <w:jc w:val="both"/>
              <w:rPr>
                <w:rStyle w:val="Italics"/>
                <w:i w:val="0"/>
              </w:rPr>
            </w:pPr>
            <w:r>
              <w:rPr>
                <w:rStyle w:val="Italics"/>
                <w:i w:val="0"/>
              </w:rPr>
              <w:t>e</w:t>
            </w:r>
            <w:r w:rsidR="00C72DCF" w:rsidRPr="00A151BC">
              <w:rPr>
                <w:rStyle w:val="Italics"/>
                <w:i w:val="0"/>
              </w:rPr>
              <w:t xml:space="preserve">cologically </w:t>
            </w:r>
            <w:r>
              <w:rPr>
                <w:rStyle w:val="Italics"/>
                <w:i w:val="0"/>
              </w:rPr>
              <w:t>s</w:t>
            </w:r>
            <w:r w:rsidR="00C72DCF" w:rsidRPr="00A151BC">
              <w:rPr>
                <w:rStyle w:val="Italics"/>
                <w:i w:val="0"/>
              </w:rPr>
              <w:t xml:space="preserve">ustainable </w:t>
            </w:r>
            <w:r>
              <w:rPr>
                <w:rStyle w:val="Italics"/>
                <w:i w:val="0"/>
              </w:rPr>
              <w:t>f</w:t>
            </w:r>
            <w:r w:rsidR="00C72DCF" w:rsidRPr="00A151BC">
              <w:rPr>
                <w:rStyle w:val="Italics"/>
                <w:i w:val="0"/>
              </w:rPr>
              <w:t xml:space="preserve">orest </w:t>
            </w:r>
            <w:r>
              <w:rPr>
                <w:rStyle w:val="Italics"/>
                <w:i w:val="0"/>
              </w:rPr>
              <w:t>m</w:t>
            </w:r>
            <w:r w:rsidR="00C72DCF" w:rsidRPr="00A151BC">
              <w:rPr>
                <w:rStyle w:val="Italics"/>
                <w:i w:val="0"/>
              </w:rPr>
              <w:t>anagement</w:t>
            </w:r>
          </w:p>
        </w:tc>
      </w:tr>
      <w:tr w:rsidR="009D3126" w:rsidRPr="00F60D5A" w14:paraId="173FD0CA" w14:textId="77777777" w:rsidTr="00C11690">
        <w:tc>
          <w:tcPr>
            <w:tcW w:w="1707" w:type="dxa"/>
            <w:shd w:val="clear" w:color="auto" w:fill="auto"/>
          </w:tcPr>
          <w:p w14:paraId="5B056235" w14:textId="42FE6856" w:rsidR="009D3126" w:rsidRDefault="009D3126" w:rsidP="009D3126">
            <w:pPr>
              <w:pStyle w:val="BodyText"/>
              <w:jc w:val="both"/>
            </w:pPr>
            <w:r w:rsidRPr="00F60D5A">
              <w:t>FFG Act</w:t>
            </w:r>
          </w:p>
        </w:tc>
        <w:tc>
          <w:tcPr>
            <w:tcW w:w="7366" w:type="dxa"/>
            <w:shd w:val="clear" w:color="auto" w:fill="auto"/>
          </w:tcPr>
          <w:p w14:paraId="78956B3C" w14:textId="34F58814" w:rsidR="009D3126" w:rsidRPr="00A151BC" w:rsidRDefault="009D3126" w:rsidP="009D3126">
            <w:pPr>
              <w:pStyle w:val="BodyText"/>
              <w:jc w:val="both"/>
              <w:rPr>
                <w:rStyle w:val="Italics"/>
                <w:i w:val="0"/>
              </w:rPr>
            </w:pPr>
            <w:r w:rsidRPr="00F60D5A">
              <w:rPr>
                <w:rStyle w:val="Italics"/>
              </w:rPr>
              <w:t>Flora and Fauna Guarantee Act 1988</w:t>
            </w:r>
            <w:r w:rsidRPr="00F60D5A">
              <w:t xml:space="preserve"> (Vic)</w:t>
            </w:r>
          </w:p>
        </w:tc>
      </w:tr>
      <w:tr w:rsidR="009D3126" w:rsidRPr="00F60D5A" w14:paraId="5EB5A1CC" w14:textId="77777777" w:rsidTr="00C11690">
        <w:tc>
          <w:tcPr>
            <w:tcW w:w="1707" w:type="dxa"/>
            <w:shd w:val="clear" w:color="auto" w:fill="auto"/>
          </w:tcPr>
          <w:p w14:paraId="3D31458B" w14:textId="77777777" w:rsidR="009D3126" w:rsidRPr="00F60D5A" w:rsidRDefault="009D3126" w:rsidP="009D3126">
            <w:pPr>
              <w:pStyle w:val="BodyText"/>
              <w:jc w:val="both"/>
            </w:pPr>
            <w:r w:rsidRPr="00F60D5A">
              <w:t>FMP</w:t>
            </w:r>
          </w:p>
        </w:tc>
        <w:tc>
          <w:tcPr>
            <w:tcW w:w="7366" w:type="dxa"/>
            <w:shd w:val="clear" w:color="auto" w:fill="auto"/>
          </w:tcPr>
          <w:p w14:paraId="2645CC26" w14:textId="39427B2A" w:rsidR="009D3126" w:rsidRPr="00F60D5A" w:rsidRDefault="009D3126" w:rsidP="009D3126">
            <w:pPr>
              <w:pStyle w:val="BodyText"/>
              <w:jc w:val="both"/>
            </w:pPr>
            <w:r w:rsidRPr="00F60D5A">
              <w:t xml:space="preserve">Forest </w:t>
            </w:r>
            <w:r w:rsidR="0081474C">
              <w:t>M</w:t>
            </w:r>
            <w:r w:rsidR="0081474C" w:rsidRPr="00F60D5A">
              <w:t xml:space="preserve">anagement </w:t>
            </w:r>
            <w:r w:rsidR="0081474C">
              <w:t>P</w:t>
            </w:r>
            <w:r w:rsidR="0081474C" w:rsidRPr="00F60D5A">
              <w:t>lan</w:t>
            </w:r>
          </w:p>
        </w:tc>
      </w:tr>
      <w:tr w:rsidR="009D3126" w:rsidRPr="00F60D5A" w14:paraId="21D7C303" w14:textId="77777777" w:rsidTr="00C11690">
        <w:tc>
          <w:tcPr>
            <w:tcW w:w="1707" w:type="dxa"/>
            <w:shd w:val="clear" w:color="auto" w:fill="auto"/>
          </w:tcPr>
          <w:p w14:paraId="55DE0F0A" w14:textId="79485A39" w:rsidR="009D3126" w:rsidRPr="00F60D5A" w:rsidRDefault="009D3126" w:rsidP="009D3126">
            <w:pPr>
              <w:pStyle w:val="BodyText"/>
              <w:jc w:val="both"/>
            </w:pPr>
            <w:r w:rsidRPr="00793E65">
              <w:t>Forests Act</w:t>
            </w:r>
          </w:p>
        </w:tc>
        <w:tc>
          <w:tcPr>
            <w:tcW w:w="7366" w:type="dxa"/>
            <w:shd w:val="clear" w:color="auto" w:fill="auto"/>
          </w:tcPr>
          <w:p w14:paraId="42F3E652" w14:textId="4EA0F338" w:rsidR="009D3126" w:rsidRPr="00F60D5A" w:rsidRDefault="009D3126" w:rsidP="009D3126">
            <w:pPr>
              <w:pStyle w:val="BodyText"/>
              <w:jc w:val="both"/>
            </w:pPr>
            <w:r w:rsidRPr="00793E65">
              <w:rPr>
                <w:i/>
              </w:rPr>
              <w:t>Forests Act 1958</w:t>
            </w:r>
            <w:r w:rsidRPr="00793E65">
              <w:t xml:space="preserve"> (Vic)</w:t>
            </w:r>
          </w:p>
        </w:tc>
      </w:tr>
      <w:tr w:rsidR="00B12E46" w:rsidRPr="00F60D5A" w14:paraId="047912A0" w14:textId="77777777" w:rsidTr="00C11690">
        <w:tc>
          <w:tcPr>
            <w:tcW w:w="1707" w:type="dxa"/>
            <w:shd w:val="clear" w:color="auto" w:fill="auto"/>
          </w:tcPr>
          <w:p w14:paraId="27038120" w14:textId="7E8552FD" w:rsidR="00B12E46" w:rsidRPr="00793E65" w:rsidRDefault="00B12E46" w:rsidP="009D3126">
            <w:pPr>
              <w:pStyle w:val="BodyText"/>
              <w:jc w:val="both"/>
            </w:pPr>
            <w:r>
              <w:t>FPSP</w:t>
            </w:r>
          </w:p>
        </w:tc>
        <w:tc>
          <w:tcPr>
            <w:tcW w:w="7366" w:type="dxa"/>
            <w:shd w:val="clear" w:color="auto" w:fill="auto"/>
          </w:tcPr>
          <w:p w14:paraId="4C7D7833" w14:textId="73C2C1B5" w:rsidR="00B12E46" w:rsidRPr="00B12E46" w:rsidRDefault="00B12E46" w:rsidP="009D3126">
            <w:pPr>
              <w:pStyle w:val="BodyText"/>
              <w:jc w:val="both"/>
            </w:pPr>
            <w:r w:rsidRPr="00B12E46">
              <w:t>Forest Protection Survey Program</w:t>
            </w:r>
          </w:p>
        </w:tc>
      </w:tr>
      <w:tr w:rsidR="009D3126" w:rsidRPr="00F60D5A" w14:paraId="1EEB85CF" w14:textId="77777777" w:rsidTr="00C11690">
        <w:tc>
          <w:tcPr>
            <w:tcW w:w="1707" w:type="dxa"/>
            <w:shd w:val="clear" w:color="auto" w:fill="auto"/>
          </w:tcPr>
          <w:p w14:paraId="4336D07F" w14:textId="77777777" w:rsidR="009D3126" w:rsidRPr="00F60D5A" w:rsidRDefault="009D3126" w:rsidP="009D3126">
            <w:pPr>
              <w:pStyle w:val="BodyText"/>
              <w:jc w:val="both"/>
            </w:pPr>
            <w:r w:rsidRPr="00F60D5A">
              <w:t>GMZ</w:t>
            </w:r>
          </w:p>
        </w:tc>
        <w:tc>
          <w:tcPr>
            <w:tcW w:w="7366" w:type="dxa"/>
            <w:shd w:val="clear" w:color="auto" w:fill="auto"/>
          </w:tcPr>
          <w:p w14:paraId="28E972F2" w14:textId="11CAE85D" w:rsidR="009D3126" w:rsidRPr="00F60D5A" w:rsidRDefault="009D3126" w:rsidP="009D3126">
            <w:pPr>
              <w:pStyle w:val="BodyText"/>
              <w:jc w:val="both"/>
            </w:pPr>
            <w:r w:rsidRPr="00F60D5A">
              <w:t>General Management Zone</w:t>
            </w:r>
          </w:p>
        </w:tc>
      </w:tr>
      <w:tr w:rsidR="009D3126" w:rsidRPr="00F60D5A" w14:paraId="0D28851A" w14:textId="77777777" w:rsidTr="00C11690">
        <w:tc>
          <w:tcPr>
            <w:tcW w:w="1707" w:type="dxa"/>
            <w:shd w:val="clear" w:color="auto" w:fill="auto"/>
          </w:tcPr>
          <w:p w14:paraId="4C790C26" w14:textId="77777777" w:rsidR="009D3126" w:rsidRPr="00F60D5A" w:rsidRDefault="009D3126" w:rsidP="009D3126">
            <w:pPr>
              <w:pStyle w:val="BodyText"/>
              <w:jc w:val="both"/>
            </w:pPr>
            <w:r w:rsidRPr="00F60D5A">
              <w:t>HDM</w:t>
            </w:r>
          </w:p>
        </w:tc>
        <w:tc>
          <w:tcPr>
            <w:tcW w:w="7366" w:type="dxa"/>
            <w:shd w:val="clear" w:color="auto" w:fill="auto"/>
          </w:tcPr>
          <w:p w14:paraId="5AD3DF40" w14:textId="3D06BC6B" w:rsidR="009D3126" w:rsidRPr="00F60D5A" w:rsidRDefault="009D3126" w:rsidP="009D3126">
            <w:pPr>
              <w:pStyle w:val="BodyText"/>
              <w:jc w:val="both"/>
            </w:pPr>
            <w:r>
              <w:t>H</w:t>
            </w:r>
            <w:r w:rsidRPr="00F60D5A">
              <w:t xml:space="preserve">abitat </w:t>
            </w:r>
            <w:r>
              <w:t>D</w:t>
            </w:r>
            <w:r w:rsidRPr="00F60D5A">
              <w:t xml:space="preserve">istribution </w:t>
            </w:r>
            <w:r>
              <w:t>M</w:t>
            </w:r>
            <w:r w:rsidRPr="00F60D5A">
              <w:t>odel</w:t>
            </w:r>
          </w:p>
        </w:tc>
      </w:tr>
      <w:tr w:rsidR="00DB2316" w:rsidRPr="00F60D5A" w14:paraId="30D26D5C" w14:textId="77777777" w:rsidTr="00C11690">
        <w:tc>
          <w:tcPr>
            <w:tcW w:w="1707" w:type="dxa"/>
            <w:shd w:val="clear" w:color="auto" w:fill="auto"/>
          </w:tcPr>
          <w:p w14:paraId="0689784D" w14:textId="62416E59" w:rsidR="00DB2316" w:rsidRPr="00F60D5A" w:rsidRDefault="00DB2316" w:rsidP="009D3126">
            <w:pPr>
              <w:pStyle w:val="BodyText"/>
              <w:jc w:val="both"/>
            </w:pPr>
            <w:r>
              <w:t>Heritage Act</w:t>
            </w:r>
          </w:p>
        </w:tc>
        <w:tc>
          <w:tcPr>
            <w:tcW w:w="7366" w:type="dxa"/>
            <w:shd w:val="clear" w:color="auto" w:fill="auto"/>
          </w:tcPr>
          <w:p w14:paraId="62D8C38A" w14:textId="1CEFCCFC" w:rsidR="00DB2316" w:rsidRDefault="00DB2316" w:rsidP="009D3126">
            <w:pPr>
              <w:pStyle w:val="BodyText"/>
              <w:jc w:val="both"/>
            </w:pPr>
            <w:r w:rsidRPr="00DB2316">
              <w:rPr>
                <w:i/>
              </w:rPr>
              <w:t>Heritage Act 2017</w:t>
            </w:r>
            <w:r>
              <w:t xml:space="preserve"> (Vic)</w:t>
            </w:r>
          </w:p>
        </w:tc>
      </w:tr>
      <w:tr w:rsidR="009D3126" w:rsidRPr="00F60D5A" w14:paraId="62499613" w14:textId="77777777" w:rsidTr="00C11690">
        <w:tc>
          <w:tcPr>
            <w:tcW w:w="1707" w:type="dxa"/>
            <w:shd w:val="clear" w:color="auto" w:fill="auto"/>
          </w:tcPr>
          <w:p w14:paraId="6686EAAB" w14:textId="3E4B6612" w:rsidR="009D3126" w:rsidRPr="00F60D5A" w:rsidRDefault="00084821" w:rsidP="009D3126">
            <w:pPr>
              <w:pStyle w:val="BodyText"/>
              <w:jc w:val="both"/>
            </w:pPr>
            <w:r w:rsidRPr="00F60D5A">
              <w:t>H</w:t>
            </w:r>
            <w:r w:rsidR="009D3126" w:rsidRPr="00F60D5A">
              <w:t>a</w:t>
            </w:r>
          </w:p>
        </w:tc>
        <w:tc>
          <w:tcPr>
            <w:tcW w:w="7366" w:type="dxa"/>
            <w:shd w:val="clear" w:color="auto" w:fill="auto"/>
          </w:tcPr>
          <w:p w14:paraId="60E5931C" w14:textId="77777777" w:rsidR="009D3126" w:rsidRPr="00F60D5A" w:rsidRDefault="009D3126" w:rsidP="009D3126">
            <w:pPr>
              <w:pStyle w:val="BodyText"/>
              <w:jc w:val="both"/>
            </w:pPr>
            <w:r w:rsidRPr="00F60D5A">
              <w:t>hectare</w:t>
            </w:r>
          </w:p>
        </w:tc>
      </w:tr>
      <w:tr w:rsidR="009D3126" w:rsidRPr="00F60D5A" w14:paraId="347813A2" w14:textId="77777777" w:rsidTr="00C11690">
        <w:tc>
          <w:tcPr>
            <w:tcW w:w="1707" w:type="dxa"/>
            <w:shd w:val="clear" w:color="auto" w:fill="auto"/>
          </w:tcPr>
          <w:p w14:paraId="499CA9AA" w14:textId="14B0B86D" w:rsidR="009D3126" w:rsidRPr="00F60D5A" w:rsidRDefault="009D3126" w:rsidP="009D3126">
            <w:pPr>
              <w:pStyle w:val="BodyText"/>
              <w:jc w:val="both"/>
            </w:pPr>
            <w:r w:rsidRPr="00F60D5A" w:rsidDel="00BA50A5">
              <w:t>IUCN</w:t>
            </w:r>
          </w:p>
        </w:tc>
        <w:tc>
          <w:tcPr>
            <w:tcW w:w="7366" w:type="dxa"/>
            <w:shd w:val="clear" w:color="auto" w:fill="auto"/>
          </w:tcPr>
          <w:p w14:paraId="1A25BAB3" w14:textId="15D12CCF" w:rsidR="009D3126" w:rsidRPr="00F60D5A" w:rsidRDefault="009D3126" w:rsidP="009D3126">
            <w:pPr>
              <w:pStyle w:val="BodyText"/>
              <w:jc w:val="both"/>
            </w:pPr>
            <w:r w:rsidRPr="00F60D5A" w:rsidDel="00BA50A5">
              <w:t>International Union for Conservation of Nature</w:t>
            </w:r>
          </w:p>
        </w:tc>
      </w:tr>
      <w:tr w:rsidR="009D3126" w:rsidRPr="00F60D5A" w14:paraId="6A4DA640" w14:textId="77777777" w:rsidTr="00C11690">
        <w:tc>
          <w:tcPr>
            <w:tcW w:w="1707" w:type="dxa"/>
            <w:shd w:val="clear" w:color="auto" w:fill="auto"/>
          </w:tcPr>
          <w:p w14:paraId="68198F4F" w14:textId="65484BD0" w:rsidR="009D3126" w:rsidRPr="00F60D5A" w:rsidRDefault="009D3126" w:rsidP="009D3126">
            <w:pPr>
              <w:pStyle w:val="BodyText"/>
              <w:jc w:val="both"/>
            </w:pPr>
            <w:r w:rsidRPr="00F60D5A" w:rsidDel="00165DDF">
              <w:t>LPAG</w:t>
            </w:r>
          </w:p>
        </w:tc>
        <w:tc>
          <w:tcPr>
            <w:tcW w:w="7366" w:type="dxa"/>
            <w:shd w:val="clear" w:color="auto" w:fill="auto"/>
          </w:tcPr>
          <w:p w14:paraId="379BAD21" w14:textId="4294E5FF" w:rsidR="009D3126" w:rsidRPr="00F60D5A" w:rsidRDefault="009D3126" w:rsidP="009D3126">
            <w:pPr>
              <w:pStyle w:val="BodyText"/>
              <w:jc w:val="both"/>
            </w:pPr>
            <w:r w:rsidRPr="00F60D5A" w:rsidDel="00165DDF">
              <w:t>Leadbeater’s Possum Advisory Group</w:t>
            </w:r>
          </w:p>
        </w:tc>
      </w:tr>
      <w:tr w:rsidR="009D3126" w:rsidRPr="00F60D5A" w14:paraId="147CDCB3" w14:textId="77777777" w:rsidTr="00C11690">
        <w:tc>
          <w:tcPr>
            <w:tcW w:w="1707" w:type="dxa"/>
            <w:shd w:val="clear" w:color="auto" w:fill="auto"/>
          </w:tcPr>
          <w:p w14:paraId="0205881C" w14:textId="77777777" w:rsidR="009D3126" w:rsidRPr="00F60D5A" w:rsidRDefault="009D3126" w:rsidP="009D3126">
            <w:pPr>
              <w:pStyle w:val="BodyText"/>
              <w:jc w:val="both"/>
            </w:pPr>
            <w:r w:rsidRPr="00F60D5A">
              <w:t>MNES</w:t>
            </w:r>
          </w:p>
        </w:tc>
        <w:tc>
          <w:tcPr>
            <w:tcW w:w="7366" w:type="dxa"/>
            <w:shd w:val="clear" w:color="auto" w:fill="auto"/>
          </w:tcPr>
          <w:p w14:paraId="29434362" w14:textId="77777777" w:rsidR="009D3126" w:rsidRPr="00F60D5A" w:rsidRDefault="009D3126" w:rsidP="009D3126">
            <w:pPr>
              <w:pStyle w:val="BodyText"/>
              <w:jc w:val="both"/>
            </w:pPr>
            <w:r w:rsidRPr="00F60D5A">
              <w:t>Matters of National Environmental Significance</w:t>
            </w:r>
          </w:p>
        </w:tc>
      </w:tr>
      <w:tr w:rsidR="00D049D8" w:rsidRPr="00F60D5A" w14:paraId="047A6486" w14:textId="77777777" w:rsidTr="00C11690">
        <w:tc>
          <w:tcPr>
            <w:tcW w:w="1707" w:type="dxa"/>
            <w:shd w:val="clear" w:color="auto" w:fill="auto"/>
          </w:tcPr>
          <w:p w14:paraId="3A0C7E53" w14:textId="01137C46" w:rsidR="00D049D8" w:rsidRPr="00F60D5A" w:rsidRDefault="00D049D8" w:rsidP="009D3126">
            <w:pPr>
              <w:pStyle w:val="BodyText"/>
              <w:jc w:val="both"/>
            </w:pPr>
            <w:r>
              <w:t>MSPs</w:t>
            </w:r>
          </w:p>
        </w:tc>
        <w:tc>
          <w:tcPr>
            <w:tcW w:w="7366" w:type="dxa"/>
            <w:shd w:val="clear" w:color="auto" w:fill="auto"/>
          </w:tcPr>
          <w:p w14:paraId="0C571983" w14:textId="0DAE2EF5" w:rsidR="00D049D8" w:rsidRPr="00F60D5A" w:rsidRDefault="00D049D8" w:rsidP="009D3126">
            <w:pPr>
              <w:pStyle w:val="BodyText"/>
              <w:jc w:val="both"/>
            </w:pPr>
            <w:r w:rsidRPr="00F01103">
              <w:rPr>
                <w:rFonts w:ascii="Arial" w:hAnsi="Arial"/>
                <w:i/>
                <w:color w:val="363534"/>
              </w:rPr>
              <w:t>Management Standards and Procedures</w:t>
            </w:r>
            <w:r w:rsidRPr="00F01103">
              <w:rPr>
                <w:rFonts w:ascii="Arial" w:hAnsi="Arial"/>
                <w:color w:val="363534"/>
              </w:rPr>
              <w:t xml:space="preserve"> </w:t>
            </w:r>
            <w:r w:rsidRPr="00F01103">
              <w:rPr>
                <w:rFonts w:ascii="Arial" w:hAnsi="Arial"/>
                <w:i/>
                <w:color w:val="363534"/>
              </w:rPr>
              <w:t>for Timber Harvesting Operations in Victoria’s State Forests 2014</w:t>
            </w:r>
          </w:p>
        </w:tc>
      </w:tr>
      <w:tr w:rsidR="009D3126" w:rsidRPr="00F60D5A" w14:paraId="2EA2381B" w14:textId="77777777" w:rsidTr="00C11690">
        <w:tc>
          <w:tcPr>
            <w:tcW w:w="1707" w:type="dxa"/>
            <w:shd w:val="clear" w:color="auto" w:fill="auto"/>
          </w:tcPr>
          <w:p w14:paraId="2ACF1298" w14:textId="77777777" w:rsidR="009D3126" w:rsidRDefault="009D3126" w:rsidP="009D3126">
            <w:pPr>
              <w:pStyle w:val="BodyText"/>
              <w:jc w:val="both"/>
            </w:pPr>
            <w:r w:rsidRPr="00F60D5A" w:rsidDel="00FD7A19">
              <w:t>NFPS</w:t>
            </w:r>
          </w:p>
          <w:p w14:paraId="152B7E32" w14:textId="515F4AEE" w:rsidR="009D3126" w:rsidRPr="00F60D5A" w:rsidRDefault="009D3126" w:rsidP="009D3126">
            <w:pPr>
              <w:pStyle w:val="BodyText"/>
              <w:jc w:val="both"/>
            </w:pPr>
            <w:r>
              <w:t>NP Act</w:t>
            </w:r>
          </w:p>
        </w:tc>
        <w:tc>
          <w:tcPr>
            <w:tcW w:w="7366" w:type="dxa"/>
            <w:shd w:val="clear" w:color="auto" w:fill="auto"/>
          </w:tcPr>
          <w:p w14:paraId="4426D790" w14:textId="77777777" w:rsidR="009D3126" w:rsidRDefault="009D3126" w:rsidP="009D3126">
            <w:pPr>
              <w:pStyle w:val="BodyText"/>
              <w:jc w:val="both"/>
            </w:pPr>
            <w:r w:rsidRPr="00F60D5A" w:rsidDel="00FD7A19">
              <w:t xml:space="preserve">National Forest Policy Statement </w:t>
            </w:r>
          </w:p>
          <w:p w14:paraId="4094FC5C" w14:textId="1CB4C442" w:rsidR="009D3126" w:rsidRPr="00F60D5A" w:rsidRDefault="009D3126" w:rsidP="009D3126">
            <w:pPr>
              <w:pStyle w:val="BodyText"/>
              <w:jc w:val="both"/>
            </w:pPr>
            <w:r w:rsidRPr="00A5689E">
              <w:rPr>
                <w:i/>
              </w:rPr>
              <w:t>National Parks Act 1975</w:t>
            </w:r>
            <w:r>
              <w:t xml:space="preserve"> (Vic)</w:t>
            </w:r>
          </w:p>
        </w:tc>
      </w:tr>
      <w:tr w:rsidR="00A06D58" w:rsidRPr="00F60D5A" w14:paraId="7AEED599" w14:textId="77777777" w:rsidTr="00C11690">
        <w:tc>
          <w:tcPr>
            <w:tcW w:w="1707" w:type="dxa"/>
            <w:shd w:val="clear" w:color="auto" w:fill="auto"/>
          </w:tcPr>
          <w:p w14:paraId="32146407" w14:textId="52A321EF" w:rsidR="00A06D58" w:rsidRPr="00F60D5A" w:rsidDel="00FD7A19" w:rsidRDefault="00A06D58" w:rsidP="009D3126">
            <w:pPr>
              <w:pStyle w:val="BodyText"/>
              <w:jc w:val="both"/>
            </w:pPr>
            <w:r>
              <w:t>NRS</w:t>
            </w:r>
          </w:p>
        </w:tc>
        <w:tc>
          <w:tcPr>
            <w:tcW w:w="7366" w:type="dxa"/>
            <w:shd w:val="clear" w:color="auto" w:fill="auto"/>
          </w:tcPr>
          <w:p w14:paraId="534E3908" w14:textId="00B2F586" w:rsidR="00A06D58" w:rsidRPr="00F60D5A" w:rsidDel="00FD7A19" w:rsidRDefault="00A06D58" w:rsidP="009D3126">
            <w:pPr>
              <w:pStyle w:val="BodyText"/>
              <w:jc w:val="both"/>
            </w:pPr>
            <w:r>
              <w:t>National Reserve System</w:t>
            </w:r>
          </w:p>
        </w:tc>
      </w:tr>
      <w:tr w:rsidR="009D3126" w:rsidRPr="00F60D5A" w14:paraId="11AA77D7" w14:textId="77777777" w:rsidTr="00C11690">
        <w:tc>
          <w:tcPr>
            <w:tcW w:w="1707" w:type="dxa"/>
            <w:shd w:val="clear" w:color="auto" w:fill="auto"/>
          </w:tcPr>
          <w:p w14:paraId="204F1FC1" w14:textId="2707A7F8" w:rsidR="009D3126" w:rsidRPr="00F60D5A" w:rsidRDefault="007B3BEF" w:rsidP="009D3126">
            <w:pPr>
              <w:pStyle w:val="BodyText"/>
              <w:jc w:val="both"/>
            </w:pPr>
            <w:r>
              <w:t>NT Act</w:t>
            </w:r>
          </w:p>
        </w:tc>
        <w:tc>
          <w:tcPr>
            <w:tcW w:w="7366" w:type="dxa"/>
            <w:shd w:val="clear" w:color="auto" w:fill="auto"/>
          </w:tcPr>
          <w:p w14:paraId="1681EE95" w14:textId="0BFF9C6F" w:rsidR="009D3126" w:rsidRPr="00F60D5A" w:rsidRDefault="007B3BEF" w:rsidP="009D3126">
            <w:pPr>
              <w:pStyle w:val="BodyText"/>
              <w:jc w:val="both"/>
            </w:pPr>
            <w:r w:rsidRPr="007B3BEF">
              <w:rPr>
                <w:i/>
              </w:rPr>
              <w:t>Native Title Act 1993</w:t>
            </w:r>
            <w:r>
              <w:t xml:space="preserve"> (</w:t>
            </w:r>
            <w:proofErr w:type="spellStart"/>
            <w:r>
              <w:t>Cth</w:t>
            </w:r>
            <w:proofErr w:type="spellEnd"/>
            <w:r>
              <w:t>)</w:t>
            </w:r>
          </w:p>
        </w:tc>
      </w:tr>
      <w:tr w:rsidR="009D3126" w:rsidRPr="00F60D5A" w14:paraId="6633CED0" w14:textId="77777777" w:rsidTr="00C11690">
        <w:tc>
          <w:tcPr>
            <w:tcW w:w="1707" w:type="dxa"/>
            <w:shd w:val="clear" w:color="auto" w:fill="auto"/>
          </w:tcPr>
          <w:p w14:paraId="78DB0D63" w14:textId="7C1AC10D" w:rsidR="009D3126" w:rsidRPr="00F60D5A" w:rsidRDefault="009D3126" w:rsidP="009D3126">
            <w:pPr>
              <w:pStyle w:val="BodyText"/>
              <w:jc w:val="both"/>
            </w:pPr>
            <w:r>
              <w:t>OCR</w:t>
            </w:r>
          </w:p>
        </w:tc>
        <w:tc>
          <w:tcPr>
            <w:tcW w:w="7366" w:type="dxa"/>
            <w:shd w:val="clear" w:color="auto" w:fill="auto"/>
          </w:tcPr>
          <w:p w14:paraId="069D9397" w14:textId="5DACF7AF" w:rsidR="009D3126" w:rsidRPr="00F60D5A" w:rsidRDefault="009D3126" w:rsidP="009D3126">
            <w:pPr>
              <w:pStyle w:val="BodyText"/>
              <w:jc w:val="both"/>
            </w:pPr>
            <w:r>
              <w:t>Office of the Conservation Regulator</w:t>
            </w:r>
          </w:p>
        </w:tc>
      </w:tr>
      <w:tr w:rsidR="009D3126" w:rsidRPr="00F60D5A" w14:paraId="2D6FA804" w14:textId="77777777" w:rsidTr="00C11690">
        <w:tc>
          <w:tcPr>
            <w:tcW w:w="1707" w:type="dxa"/>
            <w:shd w:val="clear" w:color="auto" w:fill="auto"/>
          </w:tcPr>
          <w:p w14:paraId="48027ED6" w14:textId="1139B729" w:rsidR="009D3126" w:rsidRPr="00F60D5A" w:rsidRDefault="009D3126" w:rsidP="009D3126">
            <w:pPr>
              <w:pStyle w:val="BodyText"/>
              <w:jc w:val="both"/>
            </w:pPr>
            <w:r>
              <w:t>PE Act</w:t>
            </w:r>
          </w:p>
        </w:tc>
        <w:tc>
          <w:tcPr>
            <w:tcW w:w="7366" w:type="dxa"/>
            <w:shd w:val="clear" w:color="auto" w:fill="auto"/>
          </w:tcPr>
          <w:p w14:paraId="22C8B8A0" w14:textId="156D6C88" w:rsidR="009D3126" w:rsidRPr="00F60D5A" w:rsidRDefault="009D3126" w:rsidP="009D3126">
            <w:pPr>
              <w:pStyle w:val="BodyText"/>
              <w:jc w:val="both"/>
            </w:pPr>
            <w:r w:rsidRPr="00AB3ECB">
              <w:rPr>
                <w:i/>
              </w:rPr>
              <w:t>Planning and Environment Act 1987</w:t>
            </w:r>
            <w:r>
              <w:t xml:space="preserve"> (Vic)</w:t>
            </w:r>
          </w:p>
        </w:tc>
      </w:tr>
      <w:tr w:rsidR="009D3126" w:rsidRPr="00F60D5A" w14:paraId="7BA2EE28" w14:textId="77777777" w:rsidTr="00C11690">
        <w:tc>
          <w:tcPr>
            <w:tcW w:w="1707" w:type="dxa"/>
            <w:shd w:val="clear" w:color="auto" w:fill="auto"/>
          </w:tcPr>
          <w:p w14:paraId="274219D9" w14:textId="2E3B8684" w:rsidR="009D3126" w:rsidRPr="00F60D5A" w:rsidRDefault="009D3126" w:rsidP="009D3126">
            <w:pPr>
              <w:pStyle w:val="BodyText"/>
              <w:jc w:val="both"/>
            </w:pPr>
            <w:r>
              <w:t>PV</w:t>
            </w:r>
          </w:p>
        </w:tc>
        <w:tc>
          <w:tcPr>
            <w:tcW w:w="7366" w:type="dxa"/>
            <w:shd w:val="clear" w:color="auto" w:fill="auto"/>
          </w:tcPr>
          <w:p w14:paraId="2DE66AFB" w14:textId="71EBB132" w:rsidR="009D3126" w:rsidRPr="00F60D5A" w:rsidRDefault="009D3126" w:rsidP="009D3126">
            <w:pPr>
              <w:pStyle w:val="BodyText"/>
              <w:jc w:val="both"/>
            </w:pPr>
            <w:r>
              <w:t>Parks Victoria</w:t>
            </w:r>
          </w:p>
        </w:tc>
      </w:tr>
      <w:tr w:rsidR="009D3126" w:rsidRPr="00F60D5A" w14:paraId="2E5E69DD" w14:textId="77777777" w:rsidTr="00C11690">
        <w:tc>
          <w:tcPr>
            <w:tcW w:w="1707" w:type="dxa"/>
            <w:shd w:val="clear" w:color="auto" w:fill="auto"/>
          </w:tcPr>
          <w:p w14:paraId="306AAB6F" w14:textId="130A6C71" w:rsidR="009D3126" w:rsidRDefault="009D3126" w:rsidP="009D3126">
            <w:pPr>
              <w:pStyle w:val="BodyText"/>
              <w:jc w:val="both"/>
            </w:pPr>
            <w:r>
              <w:t>PV Act</w:t>
            </w:r>
          </w:p>
        </w:tc>
        <w:tc>
          <w:tcPr>
            <w:tcW w:w="7366" w:type="dxa"/>
            <w:shd w:val="clear" w:color="auto" w:fill="auto"/>
          </w:tcPr>
          <w:p w14:paraId="073F9C5E" w14:textId="6233BFB7" w:rsidR="009D3126" w:rsidRDefault="009D3126" w:rsidP="009D3126">
            <w:pPr>
              <w:pStyle w:val="BodyText"/>
              <w:jc w:val="both"/>
            </w:pPr>
            <w:r w:rsidRPr="00B455A6">
              <w:rPr>
                <w:i/>
              </w:rPr>
              <w:t>Parks Victoria Act 2018</w:t>
            </w:r>
            <w:r>
              <w:t xml:space="preserve"> (Vic)</w:t>
            </w:r>
          </w:p>
        </w:tc>
      </w:tr>
      <w:tr w:rsidR="00CA3CA7" w:rsidRPr="00F60D5A" w14:paraId="367E1D40" w14:textId="77777777" w:rsidTr="00C11690">
        <w:tc>
          <w:tcPr>
            <w:tcW w:w="1707" w:type="dxa"/>
            <w:shd w:val="clear" w:color="auto" w:fill="auto"/>
          </w:tcPr>
          <w:p w14:paraId="620C753E" w14:textId="6B12386C" w:rsidR="00CA3CA7" w:rsidRDefault="00CA3CA7" w:rsidP="009D3126">
            <w:pPr>
              <w:pStyle w:val="BodyText"/>
              <w:jc w:val="both"/>
            </w:pPr>
            <w:r w:rsidRPr="009436A9">
              <w:rPr>
                <w:rFonts w:ascii="Arial" w:hAnsi="Arial"/>
                <w:color w:val="363534"/>
              </w:rPr>
              <w:t>PVP</w:t>
            </w:r>
          </w:p>
        </w:tc>
        <w:tc>
          <w:tcPr>
            <w:tcW w:w="7366" w:type="dxa"/>
            <w:shd w:val="clear" w:color="auto" w:fill="auto"/>
          </w:tcPr>
          <w:p w14:paraId="12FAB1A7" w14:textId="649034C2" w:rsidR="00CA3CA7" w:rsidRPr="00B455A6" w:rsidRDefault="00CA3CA7" w:rsidP="009D3126">
            <w:pPr>
              <w:pStyle w:val="BodyText"/>
              <w:jc w:val="both"/>
              <w:rPr>
                <w:i/>
              </w:rPr>
            </w:pPr>
            <w:r w:rsidRPr="009436A9">
              <w:rPr>
                <w:rFonts w:ascii="Arial" w:hAnsi="Arial"/>
                <w:color w:val="363534"/>
              </w:rPr>
              <w:t xml:space="preserve">Property Vegetation Plan </w:t>
            </w:r>
          </w:p>
        </w:tc>
      </w:tr>
      <w:tr w:rsidR="009D3126" w:rsidRPr="00F60D5A" w14:paraId="046948D3" w14:textId="77777777" w:rsidTr="00C11690">
        <w:tc>
          <w:tcPr>
            <w:tcW w:w="1707" w:type="dxa"/>
            <w:shd w:val="clear" w:color="auto" w:fill="auto"/>
          </w:tcPr>
          <w:p w14:paraId="0E237FE5" w14:textId="1C407572" w:rsidR="009D3126" w:rsidRPr="00F60D5A" w:rsidRDefault="009D3126" w:rsidP="009D3126">
            <w:pPr>
              <w:pStyle w:val="BodyText"/>
              <w:jc w:val="both"/>
            </w:pPr>
            <w:r w:rsidRPr="00F60D5A">
              <w:t>RAP</w:t>
            </w:r>
          </w:p>
        </w:tc>
        <w:tc>
          <w:tcPr>
            <w:tcW w:w="7366" w:type="dxa"/>
            <w:shd w:val="clear" w:color="auto" w:fill="auto"/>
          </w:tcPr>
          <w:p w14:paraId="02EE20B4" w14:textId="761F02B1" w:rsidR="009D3126" w:rsidRPr="00F60D5A" w:rsidRDefault="009D3126" w:rsidP="009D3126">
            <w:pPr>
              <w:pStyle w:val="BodyText"/>
              <w:jc w:val="both"/>
            </w:pPr>
            <w:r w:rsidRPr="00F60D5A">
              <w:t>Registered Aboriginal Party</w:t>
            </w:r>
          </w:p>
        </w:tc>
      </w:tr>
      <w:tr w:rsidR="009D3126" w:rsidRPr="00F60D5A" w14:paraId="2BD0707E" w14:textId="77777777" w:rsidTr="00C11690">
        <w:tc>
          <w:tcPr>
            <w:tcW w:w="1707" w:type="dxa"/>
            <w:shd w:val="clear" w:color="auto" w:fill="auto"/>
          </w:tcPr>
          <w:p w14:paraId="2F8D6FD4" w14:textId="77777777" w:rsidR="009D3126" w:rsidRPr="00F60D5A" w:rsidRDefault="009D3126" w:rsidP="009D3126">
            <w:pPr>
              <w:pStyle w:val="BodyText"/>
              <w:jc w:val="both"/>
            </w:pPr>
            <w:r w:rsidRPr="00F60D5A">
              <w:t>RFA</w:t>
            </w:r>
          </w:p>
        </w:tc>
        <w:tc>
          <w:tcPr>
            <w:tcW w:w="7366" w:type="dxa"/>
            <w:shd w:val="clear" w:color="auto" w:fill="auto"/>
          </w:tcPr>
          <w:p w14:paraId="6007F1B4" w14:textId="77777777" w:rsidR="009D3126" w:rsidRPr="00F60D5A" w:rsidRDefault="009D3126" w:rsidP="009D3126">
            <w:pPr>
              <w:pStyle w:val="BodyText"/>
              <w:jc w:val="both"/>
            </w:pPr>
            <w:r w:rsidRPr="00F60D5A">
              <w:t>Regional Forest Agreement</w:t>
            </w:r>
          </w:p>
        </w:tc>
      </w:tr>
      <w:tr w:rsidR="009D3126" w:rsidRPr="00F60D5A" w14:paraId="3A734DA1" w14:textId="77777777" w:rsidTr="00C11690">
        <w:tc>
          <w:tcPr>
            <w:tcW w:w="1707" w:type="dxa"/>
            <w:shd w:val="clear" w:color="auto" w:fill="auto"/>
          </w:tcPr>
          <w:p w14:paraId="2E388028" w14:textId="55D315C9" w:rsidR="009D3126" w:rsidRPr="00F60D5A" w:rsidRDefault="009D3126" w:rsidP="009D3126">
            <w:pPr>
              <w:pStyle w:val="BodyText"/>
              <w:jc w:val="both"/>
            </w:pPr>
            <w:r>
              <w:t>RSA</w:t>
            </w:r>
          </w:p>
        </w:tc>
        <w:tc>
          <w:tcPr>
            <w:tcW w:w="7366" w:type="dxa"/>
            <w:shd w:val="clear" w:color="auto" w:fill="auto"/>
          </w:tcPr>
          <w:p w14:paraId="48994184" w14:textId="1DF7B25D" w:rsidR="009D3126" w:rsidRPr="00F60D5A" w:rsidRDefault="009D3126" w:rsidP="009D3126">
            <w:pPr>
              <w:pStyle w:val="BodyText"/>
              <w:jc w:val="both"/>
            </w:pPr>
            <w:r w:rsidRPr="005C11EB">
              <w:t>Recognition and Settlement Agreement</w:t>
            </w:r>
          </w:p>
        </w:tc>
      </w:tr>
      <w:tr w:rsidR="0087453F" w:rsidRPr="00F60D5A" w14:paraId="4A86DF7A" w14:textId="77777777" w:rsidTr="00C11690">
        <w:tc>
          <w:tcPr>
            <w:tcW w:w="1707" w:type="dxa"/>
            <w:shd w:val="clear" w:color="auto" w:fill="auto"/>
          </w:tcPr>
          <w:p w14:paraId="1CCACF4B" w14:textId="1E1AC4B2" w:rsidR="0087453F" w:rsidRDefault="0087453F" w:rsidP="0087453F">
            <w:pPr>
              <w:pStyle w:val="BodyText"/>
              <w:jc w:val="both"/>
            </w:pPr>
            <w:r w:rsidRPr="00D50B5B">
              <w:t>SFT Act</w:t>
            </w:r>
          </w:p>
        </w:tc>
        <w:tc>
          <w:tcPr>
            <w:tcW w:w="7366" w:type="dxa"/>
            <w:shd w:val="clear" w:color="auto" w:fill="auto"/>
          </w:tcPr>
          <w:p w14:paraId="2B7F37A8" w14:textId="03F8981D" w:rsidR="0087453F" w:rsidRPr="005C11EB" w:rsidRDefault="0087453F" w:rsidP="0087453F">
            <w:pPr>
              <w:pStyle w:val="BodyText"/>
              <w:jc w:val="both"/>
            </w:pPr>
            <w:r w:rsidRPr="00D50B5B">
              <w:rPr>
                <w:i/>
              </w:rPr>
              <w:t>Sustainable Forests (Timber) Act 2004</w:t>
            </w:r>
            <w:r w:rsidRPr="00D50B5B">
              <w:t xml:space="preserve"> (Vic)</w:t>
            </w:r>
          </w:p>
        </w:tc>
      </w:tr>
      <w:tr w:rsidR="0087453F" w:rsidRPr="00F60D5A" w14:paraId="11E4B3CF" w14:textId="77777777" w:rsidTr="00C11690">
        <w:tc>
          <w:tcPr>
            <w:tcW w:w="1707" w:type="dxa"/>
            <w:shd w:val="clear" w:color="auto" w:fill="auto"/>
          </w:tcPr>
          <w:p w14:paraId="3294F54E" w14:textId="77777777" w:rsidR="0087453F" w:rsidRPr="00F60D5A" w:rsidRDefault="0087453F" w:rsidP="0087453F">
            <w:pPr>
              <w:pStyle w:val="BodyText"/>
              <w:jc w:val="both"/>
            </w:pPr>
            <w:r w:rsidRPr="00F60D5A">
              <w:t>SMZ</w:t>
            </w:r>
          </w:p>
        </w:tc>
        <w:tc>
          <w:tcPr>
            <w:tcW w:w="7366" w:type="dxa"/>
            <w:shd w:val="clear" w:color="auto" w:fill="auto"/>
          </w:tcPr>
          <w:p w14:paraId="17938868" w14:textId="77777777" w:rsidR="0087453F" w:rsidRPr="00F60D5A" w:rsidRDefault="0087453F" w:rsidP="0087453F">
            <w:pPr>
              <w:pStyle w:val="BodyText"/>
              <w:jc w:val="both"/>
            </w:pPr>
            <w:r w:rsidRPr="00F60D5A">
              <w:t>Special Management Zone</w:t>
            </w:r>
          </w:p>
        </w:tc>
      </w:tr>
      <w:tr w:rsidR="0087453F" w:rsidRPr="00F60D5A" w14:paraId="7BA8E8C8" w14:textId="77777777" w:rsidTr="00C11690">
        <w:tc>
          <w:tcPr>
            <w:tcW w:w="1707" w:type="dxa"/>
            <w:shd w:val="clear" w:color="auto" w:fill="auto"/>
          </w:tcPr>
          <w:p w14:paraId="0DD2BE41" w14:textId="77777777" w:rsidR="0087453F" w:rsidRPr="00F60D5A" w:rsidRDefault="0087453F" w:rsidP="0087453F">
            <w:pPr>
              <w:pStyle w:val="BodyText"/>
              <w:jc w:val="both"/>
            </w:pPr>
            <w:r w:rsidRPr="00F60D5A">
              <w:t>SPZ</w:t>
            </w:r>
          </w:p>
        </w:tc>
        <w:tc>
          <w:tcPr>
            <w:tcW w:w="7366" w:type="dxa"/>
            <w:shd w:val="clear" w:color="auto" w:fill="auto"/>
          </w:tcPr>
          <w:p w14:paraId="68D983F9" w14:textId="77777777" w:rsidR="0087453F" w:rsidRPr="00F60D5A" w:rsidRDefault="0087453F" w:rsidP="0087453F">
            <w:pPr>
              <w:pStyle w:val="BodyText"/>
              <w:jc w:val="both"/>
            </w:pPr>
            <w:r w:rsidRPr="00F60D5A">
              <w:t>Special Protection Zone</w:t>
            </w:r>
          </w:p>
        </w:tc>
      </w:tr>
      <w:tr w:rsidR="004E2B31" w:rsidRPr="00F60D5A" w14:paraId="215EF3C6" w14:textId="77777777" w:rsidTr="00C11690">
        <w:tc>
          <w:tcPr>
            <w:tcW w:w="1707" w:type="dxa"/>
            <w:shd w:val="clear" w:color="auto" w:fill="auto"/>
          </w:tcPr>
          <w:p w14:paraId="632303AC" w14:textId="3B73EA2A" w:rsidR="004E2B31" w:rsidRPr="00F60D5A" w:rsidRDefault="004E2B31" w:rsidP="0087453F">
            <w:pPr>
              <w:pStyle w:val="BodyText"/>
              <w:jc w:val="both"/>
            </w:pPr>
            <w:r>
              <w:rPr>
                <w:rFonts w:ascii="Arial" w:hAnsi="Arial" w:cs="Arial"/>
              </w:rPr>
              <w:t>THEZs</w:t>
            </w:r>
          </w:p>
        </w:tc>
        <w:tc>
          <w:tcPr>
            <w:tcW w:w="7366" w:type="dxa"/>
            <w:shd w:val="clear" w:color="auto" w:fill="auto"/>
          </w:tcPr>
          <w:p w14:paraId="5150BC91" w14:textId="774C097B" w:rsidR="004E2B31" w:rsidRPr="00F60D5A" w:rsidRDefault="004E2B31" w:rsidP="0087453F">
            <w:pPr>
              <w:pStyle w:val="BodyText"/>
              <w:jc w:val="both"/>
            </w:pPr>
            <w:r w:rsidRPr="004C3806">
              <w:rPr>
                <w:rFonts w:ascii="Arial" w:hAnsi="Arial" w:cs="Arial"/>
              </w:rPr>
              <w:t>timber harvesting exclusion zones</w:t>
            </w:r>
          </w:p>
        </w:tc>
      </w:tr>
      <w:tr w:rsidR="0087453F" w:rsidRPr="00F60D5A" w14:paraId="1C228AF4" w14:textId="77777777" w:rsidTr="00C11690">
        <w:tc>
          <w:tcPr>
            <w:tcW w:w="1707" w:type="dxa"/>
            <w:shd w:val="clear" w:color="auto" w:fill="auto"/>
          </w:tcPr>
          <w:p w14:paraId="321F79C4" w14:textId="77777777" w:rsidR="0087453F" w:rsidRPr="00F60D5A" w:rsidRDefault="0087453F" w:rsidP="0087453F">
            <w:pPr>
              <w:pStyle w:val="BodyText"/>
              <w:jc w:val="both"/>
            </w:pPr>
            <w:r w:rsidRPr="00F60D5A">
              <w:t>THP</w:t>
            </w:r>
          </w:p>
        </w:tc>
        <w:tc>
          <w:tcPr>
            <w:tcW w:w="7366" w:type="dxa"/>
            <w:shd w:val="clear" w:color="auto" w:fill="auto"/>
          </w:tcPr>
          <w:p w14:paraId="7C8F2F9D" w14:textId="77777777" w:rsidR="0087453F" w:rsidRPr="00F60D5A" w:rsidRDefault="0087453F" w:rsidP="0087453F">
            <w:pPr>
              <w:pStyle w:val="BodyText"/>
              <w:jc w:val="both"/>
            </w:pPr>
            <w:r w:rsidRPr="00F60D5A">
              <w:t>Timber Harvesting Plan</w:t>
            </w:r>
          </w:p>
        </w:tc>
      </w:tr>
      <w:tr w:rsidR="0087453F" w:rsidRPr="00F60D5A" w14:paraId="2671748E" w14:textId="77777777" w:rsidTr="00C11690">
        <w:tc>
          <w:tcPr>
            <w:tcW w:w="1707" w:type="dxa"/>
            <w:shd w:val="clear" w:color="auto" w:fill="auto"/>
          </w:tcPr>
          <w:p w14:paraId="27314899" w14:textId="19487EAD" w:rsidR="0087453F" w:rsidRPr="00F60D5A" w:rsidRDefault="0087453F" w:rsidP="0087453F">
            <w:pPr>
              <w:pStyle w:val="BodyText"/>
              <w:jc w:val="both"/>
            </w:pPr>
            <w:r>
              <w:t>Timber Code</w:t>
            </w:r>
          </w:p>
        </w:tc>
        <w:tc>
          <w:tcPr>
            <w:tcW w:w="7366" w:type="dxa"/>
            <w:shd w:val="clear" w:color="auto" w:fill="auto"/>
          </w:tcPr>
          <w:p w14:paraId="28BAEF0C" w14:textId="0D3069C6" w:rsidR="0087453F" w:rsidRPr="00F60D5A" w:rsidRDefault="0087453F" w:rsidP="0087453F">
            <w:pPr>
              <w:pStyle w:val="BodyText"/>
              <w:jc w:val="both"/>
            </w:pPr>
            <w:r w:rsidRPr="00793E65">
              <w:rPr>
                <w:i/>
              </w:rPr>
              <w:t>Code of Practice for Timber Production 2014</w:t>
            </w:r>
          </w:p>
        </w:tc>
      </w:tr>
      <w:tr w:rsidR="0087453F" w:rsidRPr="00F60D5A" w14:paraId="35176778" w14:textId="77777777" w:rsidTr="00C11690">
        <w:tc>
          <w:tcPr>
            <w:tcW w:w="1707" w:type="dxa"/>
            <w:shd w:val="clear" w:color="auto" w:fill="auto"/>
          </w:tcPr>
          <w:p w14:paraId="74398249" w14:textId="03DE042D" w:rsidR="0087453F" w:rsidRPr="00F60D5A" w:rsidRDefault="0087453F" w:rsidP="0087453F">
            <w:pPr>
              <w:pStyle w:val="BodyText"/>
              <w:jc w:val="both"/>
            </w:pPr>
            <w:r w:rsidRPr="00F60D5A">
              <w:t>TOS</w:t>
            </w:r>
            <w:r w:rsidR="000A7CCE">
              <w:t xml:space="preserve"> </w:t>
            </w:r>
            <w:r w:rsidRPr="00F60D5A">
              <w:t>A</w:t>
            </w:r>
            <w:r w:rsidR="000A7CCE">
              <w:t>ct</w:t>
            </w:r>
          </w:p>
        </w:tc>
        <w:tc>
          <w:tcPr>
            <w:tcW w:w="7366" w:type="dxa"/>
            <w:shd w:val="clear" w:color="auto" w:fill="auto"/>
          </w:tcPr>
          <w:p w14:paraId="5D482DF1" w14:textId="4677184E" w:rsidR="0087453F" w:rsidRPr="00F60D5A" w:rsidRDefault="0087453F" w:rsidP="0087453F">
            <w:pPr>
              <w:pStyle w:val="BodyText"/>
              <w:jc w:val="both"/>
            </w:pPr>
            <w:r w:rsidRPr="00F60D5A">
              <w:rPr>
                <w:rStyle w:val="Italics"/>
              </w:rPr>
              <w:t>Traditional Owner Settlement Act 2010</w:t>
            </w:r>
            <w:r w:rsidRPr="00F60D5A">
              <w:t xml:space="preserve"> (Vic)</w:t>
            </w:r>
          </w:p>
        </w:tc>
      </w:tr>
      <w:tr w:rsidR="0087453F" w:rsidRPr="00F60D5A" w14:paraId="6446286F" w14:textId="77777777" w:rsidTr="00C11690">
        <w:tc>
          <w:tcPr>
            <w:tcW w:w="1707" w:type="dxa"/>
            <w:shd w:val="clear" w:color="auto" w:fill="auto"/>
          </w:tcPr>
          <w:p w14:paraId="58025B24" w14:textId="2C5BD9E7" w:rsidR="0087453F" w:rsidRPr="00F60D5A" w:rsidRDefault="0087453F" w:rsidP="0087453F">
            <w:pPr>
              <w:pStyle w:val="BodyText"/>
              <w:jc w:val="both"/>
            </w:pPr>
            <w:r>
              <w:t>TOLMB</w:t>
            </w:r>
          </w:p>
        </w:tc>
        <w:tc>
          <w:tcPr>
            <w:tcW w:w="7366" w:type="dxa"/>
            <w:shd w:val="clear" w:color="auto" w:fill="auto"/>
          </w:tcPr>
          <w:p w14:paraId="6D6F5CC0" w14:textId="3611F08E" w:rsidR="0087453F" w:rsidRPr="00230FC3" w:rsidRDefault="0087453F" w:rsidP="0087453F">
            <w:pPr>
              <w:pStyle w:val="BodyText"/>
              <w:jc w:val="both"/>
              <w:rPr>
                <w:rStyle w:val="Italics"/>
                <w:i w:val="0"/>
              </w:rPr>
            </w:pPr>
            <w:r>
              <w:rPr>
                <w:rStyle w:val="Italics"/>
                <w:i w:val="0"/>
              </w:rPr>
              <w:t>Traditional Owner Land Management Board</w:t>
            </w:r>
          </w:p>
        </w:tc>
      </w:tr>
      <w:tr w:rsidR="0087453F" w:rsidRPr="00F60D5A" w14:paraId="55565D1F" w14:textId="77777777" w:rsidTr="00C11690">
        <w:tc>
          <w:tcPr>
            <w:tcW w:w="1707" w:type="dxa"/>
            <w:shd w:val="clear" w:color="auto" w:fill="auto"/>
          </w:tcPr>
          <w:p w14:paraId="71B849FD" w14:textId="77777777" w:rsidR="0087453F" w:rsidRPr="00F60D5A" w:rsidRDefault="0087453F" w:rsidP="0087453F">
            <w:pPr>
              <w:pStyle w:val="BodyText"/>
              <w:jc w:val="both"/>
            </w:pPr>
            <w:r w:rsidRPr="00F60D5A">
              <w:t>TRP</w:t>
            </w:r>
          </w:p>
        </w:tc>
        <w:tc>
          <w:tcPr>
            <w:tcW w:w="7366" w:type="dxa"/>
            <w:shd w:val="clear" w:color="auto" w:fill="auto"/>
          </w:tcPr>
          <w:p w14:paraId="45FB50C5" w14:textId="77777777" w:rsidR="0087453F" w:rsidRPr="00F60D5A" w:rsidRDefault="0087453F" w:rsidP="0087453F">
            <w:pPr>
              <w:pStyle w:val="BodyText"/>
              <w:jc w:val="both"/>
            </w:pPr>
            <w:r w:rsidRPr="00F60D5A">
              <w:t>Timber Release Plan</w:t>
            </w:r>
          </w:p>
        </w:tc>
      </w:tr>
      <w:tr w:rsidR="0087453F" w:rsidRPr="00F60D5A" w14:paraId="15E2373C" w14:textId="77777777" w:rsidTr="00C11690">
        <w:tc>
          <w:tcPr>
            <w:tcW w:w="1707" w:type="dxa"/>
            <w:shd w:val="clear" w:color="auto" w:fill="auto"/>
          </w:tcPr>
          <w:p w14:paraId="6D3F5A02" w14:textId="77777777" w:rsidR="0087453F" w:rsidRPr="00F60D5A" w:rsidRDefault="0087453F" w:rsidP="0087453F">
            <w:pPr>
              <w:pStyle w:val="BodyText"/>
              <w:jc w:val="both"/>
            </w:pPr>
            <w:r w:rsidRPr="00F60D5A">
              <w:t>TUP</w:t>
            </w:r>
          </w:p>
        </w:tc>
        <w:tc>
          <w:tcPr>
            <w:tcW w:w="7366" w:type="dxa"/>
            <w:shd w:val="clear" w:color="auto" w:fill="auto"/>
          </w:tcPr>
          <w:p w14:paraId="326CE036" w14:textId="77777777" w:rsidR="0087453F" w:rsidRPr="00F60D5A" w:rsidRDefault="0087453F" w:rsidP="0087453F">
            <w:pPr>
              <w:pStyle w:val="BodyText"/>
              <w:jc w:val="both"/>
            </w:pPr>
            <w:r w:rsidRPr="00F60D5A">
              <w:t>Timber Utilisation Plan</w:t>
            </w:r>
          </w:p>
        </w:tc>
      </w:tr>
      <w:tr w:rsidR="0087453F" w:rsidRPr="00F60D5A" w14:paraId="305593EB" w14:textId="77777777" w:rsidTr="00C11690">
        <w:tc>
          <w:tcPr>
            <w:tcW w:w="1707" w:type="dxa"/>
            <w:shd w:val="clear" w:color="auto" w:fill="auto"/>
          </w:tcPr>
          <w:p w14:paraId="226DB471" w14:textId="77777777" w:rsidR="0087453F" w:rsidRPr="00F60D5A" w:rsidRDefault="0087453F" w:rsidP="0087453F">
            <w:pPr>
              <w:pStyle w:val="BodyText"/>
              <w:jc w:val="both"/>
            </w:pPr>
            <w:r w:rsidRPr="00F60D5A">
              <w:t>VBA</w:t>
            </w:r>
          </w:p>
        </w:tc>
        <w:tc>
          <w:tcPr>
            <w:tcW w:w="7366" w:type="dxa"/>
            <w:shd w:val="clear" w:color="auto" w:fill="auto"/>
          </w:tcPr>
          <w:p w14:paraId="65B01D01" w14:textId="77777777" w:rsidR="0087453F" w:rsidRPr="00F60D5A" w:rsidRDefault="0087453F" w:rsidP="0087453F">
            <w:pPr>
              <w:pStyle w:val="BodyText"/>
              <w:jc w:val="both"/>
            </w:pPr>
            <w:r w:rsidRPr="00F60D5A">
              <w:t>Victorian Biodiversity Atlas</w:t>
            </w:r>
          </w:p>
        </w:tc>
      </w:tr>
      <w:tr w:rsidR="0087453F" w:rsidRPr="00F60D5A" w14:paraId="3BAFF44C" w14:textId="77777777" w:rsidTr="00C11690">
        <w:tc>
          <w:tcPr>
            <w:tcW w:w="1707" w:type="dxa"/>
            <w:shd w:val="clear" w:color="auto" w:fill="auto"/>
          </w:tcPr>
          <w:p w14:paraId="75919A34" w14:textId="524D5765" w:rsidR="0087453F" w:rsidRPr="00F60D5A" w:rsidRDefault="0087453F" w:rsidP="0087453F">
            <w:pPr>
              <w:pStyle w:val="BodyText"/>
              <w:jc w:val="both"/>
            </w:pPr>
            <w:r>
              <w:t>VEAC</w:t>
            </w:r>
          </w:p>
        </w:tc>
        <w:tc>
          <w:tcPr>
            <w:tcW w:w="7366" w:type="dxa"/>
            <w:shd w:val="clear" w:color="auto" w:fill="auto"/>
          </w:tcPr>
          <w:p w14:paraId="6DD5BC91" w14:textId="7E39F5F1" w:rsidR="0087453F" w:rsidRPr="00F60D5A" w:rsidRDefault="0087453F" w:rsidP="0087453F">
            <w:pPr>
              <w:pStyle w:val="BodyText"/>
              <w:jc w:val="both"/>
            </w:pPr>
            <w:r>
              <w:t>Victorian Environmental Assessment Council</w:t>
            </w:r>
          </w:p>
        </w:tc>
      </w:tr>
      <w:tr w:rsidR="0087453F" w:rsidRPr="00F60D5A" w14:paraId="5C48C427" w14:textId="77777777" w:rsidTr="00C11690">
        <w:tc>
          <w:tcPr>
            <w:tcW w:w="1707" w:type="dxa"/>
            <w:shd w:val="clear" w:color="auto" w:fill="auto"/>
          </w:tcPr>
          <w:p w14:paraId="54B58BEB" w14:textId="77777777" w:rsidR="0087453F" w:rsidRPr="00F60D5A" w:rsidRDefault="0087453F" w:rsidP="0087453F">
            <w:pPr>
              <w:pStyle w:val="BodyText"/>
              <w:jc w:val="both"/>
            </w:pPr>
            <w:r w:rsidRPr="00F60D5A">
              <w:t>VFMP</w:t>
            </w:r>
          </w:p>
        </w:tc>
        <w:tc>
          <w:tcPr>
            <w:tcW w:w="7366" w:type="dxa"/>
            <w:shd w:val="clear" w:color="auto" w:fill="auto"/>
          </w:tcPr>
          <w:p w14:paraId="53C589EA" w14:textId="77777777" w:rsidR="0087453F" w:rsidRPr="00F60D5A" w:rsidRDefault="0087453F" w:rsidP="0087453F">
            <w:pPr>
              <w:pStyle w:val="BodyText"/>
              <w:jc w:val="both"/>
            </w:pPr>
            <w:r w:rsidRPr="00F60D5A">
              <w:t xml:space="preserve">Victorian Forest Monitoring Program </w:t>
            </w:r>
          </w:p>
        </w:tc>
      </w:tr>
      <w:tr w:rsidR="0087453F" w:rsidRPr="00F60D5A" w14:paraId="5080EE5E" w14:textId="77777777" w:rsidTr="00C11690">
        <w:tc>
          <w:tcPr>
            <w:tcW w:w="1707" w:type="dxa"/>
            <w:shd w:val="clear" w:color="auto" w:fill="auto"/>
          </w:tcPr>
          <w:p w14:paraId="7A502ADA" w14:textId="77777777" w:rsidR="0087453F" w:rsidRPr="00F60D5A" w:rsidRDefault="0087453F" w:rsidP="0087453F">
            <w:pPr>
              <w:pStyle w:val="BodyText"/>
              <w:jc w:val="both"/>
            </w:pPr>
            <w:r w:rsidRPr="00F60D5A">
              <w:t>VPP</w:t>
            </w:r>
          </w:p>
        </w:tc>
        <w:tc>
          <w:tcPr>
            <w:tcW w:w="7366" w:type="dxa"/>
            <w:shd w:val="clear" w:color="auto" w:fill="auto"/>
          </w:tcPr>
          <w:p w14:paraId="7088F08B" w14:textId="77777777" w:rsidR="0087453F" w:rsidRPr="00F60D5A" w:rsidRDefault="0087453F" w:rsidP="0087453F">
            <w:pPr>
              <w:pStyle w:val="BodyText"/>
              <w:jc w:val="both"/>
            </w:pPr>
            <w:r w:rsidRPr="00F60D5A">
              <w:t>Victoria Planning Provisions</w:t>
            </w:r>
          </w:p>
        </w:tc>
      </w:tr>
      <w:tr w:rsidR="0087453F" w:rsidRPr="00F60D5A" w14:paraId="28BDAA75" w14:textId="77777777" w:rsidTr="00C11690">
        <w:tc>
          <w:tcPr>
            <w:tcW w:w="1707" w:type="dxa"/>
            <w:shd w:val="clear" w:color="auto" w:fill="auto"/>
          </w:tcPr>
          <w:p w14:paraId="3F88A39A" w14:textId="4C69C1D9" w:rsidR="0087453F" w:rsidRPr="00F60D5A" w:rsidRDefault="0087453F" w:rsidP="0087453F">
            <w:pPr>
              <w:pStyle w:val="BodyText"/>
              <w:jc w:val="both"/>
            </w:pPr>
            <w:r w:rsidRPr="00BA6CDD">
              <w:t>Wildlife Act</w:t>
            </w:r>
          </w:p>
        </w:tc>
        <w:tc>
          <w:tcPr>
            <w:tcW w:w="7366" w:type="dxa"/>
            <w:shd w:val="clear" w:color="auto" w:fill="auto"/>
          </w:tcPr>
          <w:p w14:paraId="77F90EE7" w14:textId="220F08EB" w:rsidR="0087453F" w:rsidRPr="00F60D5A" w:rsidRDefault="0087453F" w:rsidP="0087453F">
            <w:pPr>
              <w:pStyle w:val="BodyText"/>
              <w:jc w:val="both"/>
            </w:pPr>
            <w:r w:rsidRPr="00792D8A">
              <w:rPr>
                <w:i/>
              </w:rPr>
              <w:t>Wildlife Act 1975</w:t>
            </w:r>
            <w:r>
              <w:t xml:space="preserve"> (Vic)</w:t>
            </w:r>
          </w:p>
        </w:tc>
      </w:tr>
    </w:tbl>
    <w:p w14:paraId="467EC627" w14:textId="77777777" w:rsidR="00F1643D" w:rsidRPr="004C3806" w:rsidRDefault="00F1643D" w:rsidP="00402B18">
      <w:pPr>
        <w:jc w:val="both"/>
        <w:sectPr w:rsidR="00F1643D" w:rsidRPr="004C3806" w:rsidSect="0016318D">
          <w:headerReference w:type="even" r:id="rId37"/>
          <w:headerReference w:type="default" r:id="rId38"/>
          <w:headerReference w:type="first" r:id="rId39"/>
          <w:pgSz w:w="11906" w:h="16838" w:code="9"/>
          <w:pgMar w:top="720" w:right="720" w:bottom="720" w:left="720" w:header="567" w:footer="709" w:gutter="0"/>
          <w:pgNumType w:fmt="lowerRoman"/>
          <w:cols w:space="720"/>
          <w:docGrid w:linePitch="272"/>
        </w:sectPr>
      </w:pPr>
    </w:p>
    <w:p w14:paraId="46781179" w14:textId="7046ED1A" w:rsidR="00B83743" w:rsidRDefault="00705F93" w:rsidP="00CA0DA0">
      <w:pPr>
        <w:pStyle w:val="Heading1"/>
        <w:jc w:val="both"/>
      </w:pPr>
      <w:bookmarkStart w:id="8" w:name="_Toc12271451"/>
      <w:bookmarkStart w:id="9" w:name="_Toc483576267"/>
      <w:bookmarkStart w:id="10" w:name="_Toc34052163"/>
      <w:bookmarkStart w:id="11" w:name="H1top1"/>
      <w:bookmarkEnd w:id="3"/>
      <w:bookmarkEnd w:id="8"/>
      <w:r>
        <w:t>Introduction</w:t>
      </w:r>
      <w:bookmarkEnd w:id="9"/>
      <w:bookmarkEnd w:id="10"/>
    </w:p>
    <w:p w14:paraId="48188D43" w14:textId="4270EA77" w:rsidR="005D50E2" w:rsidRPr="004C3806" w:rsidRDefault="005D50E2" w:rsidP="00307093">
      <w:pPr>
        <w:pStyle w:val="BodyText"/>
        <w:jc w:val="both"/>
      </w:pPr>
      <w:r w:rsidRPr="004C3806">
        <w:t xml:space="preserve">Victoria’s forests are precious natural assets that provide a range of environmental, social and economic benefits to </w:t>
      </w:r>
      <w:r w:rsidR="00310BF5">
        <w:t xml:space="preserve">the </w:t>
      </w:r>
      <w:r w:rsidR="00ED00B0">
        <w:t>State’s</w:t>
      </w:r>
      <w:r w:rsidR="00ED00B0" w:rsidRPr="004C3806">
        <w:t xml:space="preserve"> </w:t>
      </w:r>
      <w:r w:rsidRPr="004C3806">
        <w:t>communities. The Victorian Government is responsible for forest management across public land and for regulatory functions that extend across both public and private land.</w:t>
      </w:r>
    </w:p>
    <w:p w14:paraId="2635BB07" w14:textId="77777777" w:rsidR="002A077F" w:rsidRPr="002A077F" w:rsidRDefault="002A077F" w:rsidP="00AF70D9">
      <w:pPr>
        <w:pStyle w:val="Heading2"/>
        <w:tabs>
          <w:tab w:val="num" w:pos="284"/>
        </w:tabs>
        <w:ind w:left="284" w:hanging="284"/>
        <w:jc w:val="both"/>
      </w:pPr>
      <w:bookmarkStart w:id="12" w:name="_Toc530754008"/>
      <w:bookmarkStart w:id="13" w:name="_Toc8311414"/>
      <w:bookmarkStart w:id="14" w:name="_Toc10724265"/>
      <w:bookmarkStart w:id="15" w:name="_Toc34052164"/>
      <w:r w:rsidRPr="002A077F">
        <w:t>Purpose of the report</w:t>
      </w:r>
      <w:bookmarkEnd w:id="12"/>
      <w:bookmarkEnd w:id="13"/>
      <w:bookmarkEnd w:id="14"/>
      <w:bookmarkEnd w:id="15"/>
    </w:p>
    <w:p w14:paraId="4BA56DFB" w14:textId="1366C765" w:rsidR="00C64617" w:rsidRDefault="002A077F" w:rsidP="00307093">
      <w:pPr>
        <w:pStyle w:val="BodyText"/>
        <w:jc w:val="both"/>
      </w:pPr>
      <w:r w:rsidRPr="004C3806">
        <w:t xml:space="preserve">This document provides an overview of Victoria’s forest management system as at </w:t>
      </w:r>
      <w:r w:rsidR="00097E9D" w:rsidRPr="00D52E28">
        <w:t>December</w:t>
      </w:r>
      <w:r w:rsidRPr="00D52E28">
        <w:t xml:space="preserve"> 2019</w:t>
      </w:r>
      <w:r w:rsidR="00DB4956">
        <w:t xml:space="preserve"> and its various components, including </w:t>
      </w:r>
      <w:r w:rsidR="00DB4956" w:rsidRPr="007A4748">
        <w:rPr>
          <w:rFonts w:cstheme="minorHAnsi"/>
        </w:rPr>
        <w:t>legislation, policies, codes, plans and management practices and processes</w:t>
      </w:r>
      <w:r w:rsidR="00DB4956">
        <w:t>.</w:t>
      </w:r>
      <w:r w:rsidRPr="004C3806">
        <w:t xml:space="preserve"> </w:t>
      </w:r>
    </w:p>
    <w:p w14:paraId="0B0172C0" w14:textId="78F07399" w:rsidR="009D4700" w:rsidRPr="009D4700" w:rsidRDefault="00C16641" w:rsidP="00307093">
      <w:pPr>
        <w:pStyle w:val="ListBullet"/>
        <w:tabs>
          <w:tab w:val="clear" w:pos="340"/>
        </w:tabs>
        <w:ind w:left="0" w:firstLine="0"/>
        <w:jc w:val="both"/>
      </w:pPr>
      <w:r>
        <w:t>Victoria’s forest management system is a comprehensive system for delivering sustainable forest management across all land tenures. The legislative and policy framework and associated planning and operational systems are complemented by compliance and enforcement systems</w:t>
      </w:r>
      <w:r w:rsidR="00A06D58">
        <w:t xml:space="preserve">, </w:t>
      </w:r>
      <w:r>
        <w:t>stakeholder and community engagement</w:t>
      </w:r>
      <w:r w:rsidR="00A06D58">
        <w:t>,</w:t>
      </w:r>
      <w:r>
        <w:t xml:space="preserve"> and monitoring, review and continuous improvement processes.</w:t>
      </w:r>
      <w:r w:rsidR="00F368B1">
        <w:t xml:space="preserve"> </w:t>
      </w:r>
    </w:p>
    <w:p w14:paraId="519BD450" w14:textId="5413C35C" w:rsidR="002A077F" w:rsidRPr="004C3806" w:rsidRDefault="002A077F" w:rsidP="00307093">
      <w:pPr>
        <w:pStyle w:val="BodyText"/>
        <w:jc w:val="both"/>
      </w:pPr>
      <w:r w:rsidRPr="00117CF8">
        <w:t>The Victorian</w:t>
      </w:r>
      <w:r w:rsidR="003F3028" w:rsidRPr="00097E9D">
        <w:t xml:space="preserve"> </w:t>
      </w:r>
      <w:r w:rsidRPr="00097E9D">
        <w:t xml:space="preserve">Government is implementing a forest management reform program to modernise Victoria’s </w:t>
      </w:r>
      <w:r w:rsidR="001601F9" w:rsidRPr="00097E9D">
        <w:t>forest management system</w:t>
      </w:r>
      <w:r w:rsidRPr="00097E9D">
        <w:t xml:space="preserve">. </w:t>
      </w:r>
    </w:p>
    <w:p w14:paraId="2D73F759" w14:textId="77777777" w:rsidR="00C9128F" w:rsidRDefault="00C9128F" w:rsidP="00307093">
      <w:pPr>
        <w:pStyle w:val="BodyText"/>
        <w:jc w:val="both"/>
      </w:pPr>
      <w:bookmarkStart w:id="16" w:name="_Hlk536172124"/>
      <w:r>
        <w:t>Forest management is an adaptive and ongoing process, and this document will be amended incrementally to reflect changes made to the forest management system.</w:t>
      </w:r>
    </w:p>
    <w:p w14:paraId="622CF37A" w14:textId="15877A16" w:rsidR="000C4202" w:rsidRPr="004C3806" w:rsidRDefault="002A077F" w:rsidP="00307093">
      <w:pPr>
        <w:pStyle w:val="BodyText"/>
        <w:jc w:val="both"/>
      </w:pPr>
      <w:r w:rsidRPr="004C3806">
        <w:t xml:space="preserve">This </w:t>
      </w:r>
      <w:r w:rsidR="00E264D0">
        <w:t>document</w:t>
      </w:r>
      <w:r w:rsidR="00E264D0" w:rsidRPr="004C3806">
        <w:t xml:space="preserve"> </w:t>
      </w:r>
      <w:r w:rsidRPr="004C3806">
        <w:t xml:space="preserve">follows the lead of Victoria’s </w:t>
      </w:r>
      <w:r w:rsidRPr="007D3F5C">
        <w:rPr>
          <w:rStyle w:val="Italics"/>
        </w:rPr>
        <w:t xml:space="preserve">State of the Forests 2018 </w:t>
      </w:r>
      <w:r w:rsidR="00297B84">
        <w:rPr>
          <w:rStyle w:val="Italics"/>
        </w:rPr>
        <w:t>R</w:t>
      </w:r>
      <w:r w:rsidRPr="007D3F5C">
        <w:rPr>
          <w:rStyle w:val="Italics"/>
        </w:rPr>
        <w:t>eport</w:t>
      </w:r>
      <w:bookmarkEnd w:id="11"/>
      <w:bookmarkEnd w:id="16"/>
      <w:r w:rsidR="000C4202" w:rsidRPr="004C3806">
        <w:rPr>
          <w:rStyle w:val="EndnoteReference"/>
          <w:rFonts w:cs="Arial"/>
        </w:rPr>
        <w:endnoteReference w:id="2"/>
      </w:r>
      <w:r w:rsidR="000C4202" w:rsidRPr="004C3806">
        <w:t>, by adopting the Australian Government’s definition of forest:</w:t>
      </w:r>
    </w:p>
    <w:p w14:paraId="4C6E76B8" w14:textId="25FE5BAE" w:rsidR="000C4202" w:rsidRDefault="000C4202" w:rsidP="00D52E28">
      <w:pPr>
        <w:pStyle w:val="Quote"/>
        <w:ind w:right="283"/>
        <w:jc w:val="both"/>
      </w:pPr>
      <w:r w:rsidRPr="004C3806">
        <w:t xml:space="preserve">An area, incorporating all living and non-living components, that is dominated by trees having usually a single stem and a mature or potentially mature stand height exceeding </w:t>
      </w:r>
      <w:r>
        <w:t>2</w:t>
      </w:r>
      <w:r w:rsidRPr="004C3806">
        <w:t xml:space="preserve"> metres and with existing or potential crown cover of overstorey strata about equal to or greater than 20 per cent. This includes Australia</w:t>
      </w:r>
      <w:r>
        <w:t>’</w:t>
      </w:r>
      <w:r w:rsidRPr="004C3806">
        <w:t>s diverse native forests and plantations, regardless of age. It is also sufficiently broad to encompass areas of trees that are sometimes described as woodlands.</w:t>
      </w:r>
      <w:r w:rsidRPr="007D3F5C">
        <w:rPr>
          <w:rStyle w:val="EndnoteReference"/>
          <w:i w:val="0"/>
          <w:iCs w:val="0"/>
        </w:rPr>
        <w:endnoteReference w:id="3"/>
      </w:r>
    </w:p>
    <w:p w14:paraId="2A0FFB61" w14:textId="77777777" w:rsidR="008E348D" w:rsidRDefault="008E348D" w:rsidP="008E348D">
      <w:pPr>
        <w:pStyle w:val="BodyText"/>
      </w:pPr>
    </w:p>
    <w:p w14:paraId="774DAB68" w14:textId="70B1453D" w:rsidR="000C4202" w:rsidRPr="00795E29" w:rsidRDefault="000C4202" w:rsidP="00CA0DA0">
      <w:pPr>
        <w:pStyle w:val="Heading1"/>
      </w:pPr>
      <w:bookmarkStart w:id="17" w:name="_Toc12270989"/>
      <w:bookmarkStart w:id="18" w:name="_Toc12271265"/>
      <w:bookmarkStart w:id="19" w:name="_Toc12271454"/>
      <w:bookmarkStart w:id="20" w:name="_Toc10724266"/>
      <w:bookmarkStart w:id="21" w:name="_Hlk11245113"/>
      <w:bookmarkStart w:id="22" w:name="_Toc34052165"/>
      <w:bookmarkEnd w:id="17"/>
      <w:bookmarkEnd w:id="18"/>
      <w:bookmarkEnd w:id="19"/>
      <w:r w:rsidRPr="00795E29">
        <w:t>Victoria’s forests and forest values</w:t>
      </w:r>
      <w:bookmarkEnd w:id="20"/>
      <w:bookmarkEnd w:id="21"/>
      <w:bookmarkEnd w:id="22"/>
    </w:p>
    <w:p w14:paraId="7EBAAF2B" w14:textId="0AD31DB3" w:rsidR="000C4202" w:rsidRDefault="000C4202" w:rsidP="00307093">
      <w:pPr>
        <w:pStyle w:val="BodyText"/>
        <w:jc w:val="both"/>
      </w:pPr>
      <w:r w:rsidRPr="004C3806">
        <w:t xml:space="preserve">Victoria has approximately </w:t>
      </w:r>
      <w:r w:rsidR="008C4D8F">
        <w:t xml:space="preserve">8.2 </w:t>
      </w:r>
      <w:r w:rsidRPr="00D80D2B">
        <w:t>million </w:t>
      </w:r>
      <w:r>
        <w:t>hectares (</w:t>
      </w:r>
      <w:r w:rsidRPr="00D80D2B">
        <w:t>ha</w:t>
      </w:r>
      <w:r>
        <w:t>)</w:t>
      </w:r>
      <w:r w:rsidRPr="00D80D2B">
        <w:t xml:space="preserve"> of forests</w:t>
      </w:r>
      <w:r>
        <w:t>,</w:t>
      </w:r>
      <w:r w:rsidRPr="004C3806">
        <w:t xml:space="preserve"> </w:t>
      </w:r>
      <w:r w:rsidR="00B50CC9">
        <w:t xml:space="preserve">including </w:t>
      </w:r>
      <w:r w:rsidR="002320A9">
        <w:t>native forest and plantations</w:t>
      </w:r>
      <w:r w:rsidR="007C2AC0">
        <w:t xml:space="preserve"> on public and</w:t>
      </w:r>
      <w:r w:rsidR="00BA7348">
        <w:t xml:space="preserve"> </w:t>
      </w:r>
      <w:r w:rsidR="007C2AC0">
        <w:t>private land</w:t>
      </w:r>
      <w:r w:rsidR="002320A9">
        <w:t>.</w:t>
      </w:r>
      <w:r w:rsidR="007C2AC0">
        <w:t xml:space="preserve"> </w:t>
      </w:r>
      <w:r w:rsidR="007C2AC0" w:rsidRPr="008C4D8F">
        <w:t>Of th</w:t>
      </w:r>
      <w:r w:rsidR="007C2AC0">
        <w:t>is</w:t>
      </w:r>
      <w:r w:rsidR="007C2AC0" w:rsidRPr="008C4D8F">
        <w:t>, 6.2 million h</w:t>
      </w:r>
      <w:r w:rsidR="0014643A">
        <w:t>a</w:t>
      </w:r>
      <w:r w:rsidR="007C2AC0" w:rsidRPr="008C4D8F">
        <w:t xml:space="preserve"> </w:t>
      </w:r>
      <w:r w:rsidR="007C2AC0">
        <w:t>is</w:t>
      </w:r>
      <w:r w:rsidR="008C4D8F" w:rsidRPr="008C4D8F">
        <w:t xml:space="preserve"> in the five </w:t>
      </w:r>
      <w:r w:rsidR="007C2AC0" w:rsidRPr="008C4D8F">
        <w:t>Victoria</w:t>
      </w:r>
      <w:r w:rsidR="007C2AC0">
        <w:t>n</w:t>
      </w:r>
      <w:r w:rsidR="008C4D8F" w:rsidRPr="008C4D8F">
        <w:t xml:space="preserve"> </w:t>
      </w:r>
      <w:r w:rsidR="0063425E">
        <w:t>Regional Forest Agreement (</w:t>
      </w:r>
      <w:r w:rsidR="008C4D8F" w:rsidRPr="008C4D8F">
        <w:t>RFA</w:t>
      </w:r>
      <w:r w:rsidR="0063425E">
        <w:t>)</w:t>
      </w:r>
      <w:r w:rsidR="008C4D8F" w:rsidRPr="008C4D8F">
        <w:t xml:space="preserve"> regions, with 5.6 million h</w:t>
      </w:r>
      <w:r w:rsidR="00DE47E4">
        <w:t>a</w:t>
      </w:r>
      <w:r w:rsidR="008C4D8F" w:rsidRPr="008C4D8F">
        <w:t xml:space="preserve"> of </w:t>
      </w:r>
      <w:r w:rsidR="000A24E5">
        <w:t>n</w:t>
      </w:r>
      <w:r w:rsidR="000A24E5" w:rsidRPr="008C4D8F">
        <w:t xml:space="preserve">ative </w:t>
      </w:r>
      <w:r w:rsidR="008C4D8F" w:rsidRPr="008C4D8F">
        <w:t>forest, 0.41 million h</w:t>
      </w:r>
      <w:r w:rsidR="0014643A">
        <w:t>a</w:t>
      </w:r>
      <w:r w:rsidR="008C4D8F" w:rsidRPr="008C4D8F">
        <w:t xml:space="preserve"> of </w:t>
      </w:r>
      <w:r w:rsidR="000A24E5">
        <w:t>c</w:t>
      </w:r>
      <w:r w:rsidR="000A24E5" w:rsidRPr="008C4D8F">
        <w:t xml:space="preserve">ommercial </w:t>
      </w:r>
      <w:r w:rsidR="008C4D8F" w:rsidRPr="008C4D8F">
        <w:t>plantation and 0.13 million h</w:t>
      </w:r>
      <w:r w:rsidR="0014643A">
        <w:t>a</w:t>
      </w:r>
      <w:r w:rsidR="008C4D8F" w:rsidRPr="008C4D8F">
        <w:t xml:space="preserve"> of </w:t>
      </w:r>
      <w:r w:rsidR="000A24E5">
        <w:t>o</w:t>
      </w:r>
      <w:r w:rsidR="000A24E5" w:rsidRPr="008C4D8F">
        <w:t xml:space="preserve">ther </w:t>
      </w:r>
      <w:r w:rsidR="008C4D8F" w:rsidRPr="008C4D8F">
        <w:t>forest</w:t>
      </w:r>
      <w:r w:rsidR="00947353">
        <w:t xml:space="preserve"> (</w:t>
      </w:r>
      <w:r w:rsidR="00947353">
        <w:fldChar w:fldCharType="begin"/>
      </w:r>
      <w:r w:rsidR="00947353">
        <w:instrText xml:space="preserve"> REF _Ref32905198 \h </w:instrText>
      </w:r>
      <w:r w:rsidR="00947353">
        <w:fldChar w:fldCharType="separate"/>
      </w:r>
      <w:r w:rsidR="00E0479D">
        <w:t xml:space="preserve">Figure </w:t>
      </w:r>
      <w:r w:rsidR="00E0479D">
        <w:rPr>
          <w:noProof/>
        </w:rPr>
        <w:t>1</w:t>
      </w:r>
      <w:r w:rsidR="00947353">
        <w:fldChar w:fldCharType="end"/>
      </w:r>
      <w:r w:rsidR="00947353">
        <w:t>)</w:t>
      </w:r>
      <w:r w:rsidRPr="004C3806">
        <w:rPr>
          <w:rStyle w:val="EndnoteReference"/>
          <w:rFonts w:cs="Arial"/>
        </w:rPr>
        <w:endnoteReference w:id="4"/>
      </w:r>
      <w:r w:rsidR="00947353">
        <w:t>.</w:t>
      </w:r>
      <w:r w:rsidRPr="004C3806">
        <w:t xml:space="preserve"> </w:t>
      </w:r>
    </w:p>
    <w:p w14:paraId="417D06CF" w14:textId="746D4289" w:rsidR="000C4202" w:rsidRDefault="000C4202" w:rsidP="00307093">
      <w:pPr>
        <w:pStyle w:val="BodyText"/>
        <w:jc w:val="both"/>
      </w:pPr>
      <w:r w:rsidRPr="004C3806">
        <w:t>Approximately 81</w:t>
      </w:r>
      <w:r>
        <w:t xml:space="preserve"> per cent</w:t>
      </w:r>
      <w:r w:rsidRPr="004C3806">
        <w:t xml:space="preserve"> of Victoria’s forest</w:t>
      </w:r>
      <w:r w:rsidR="00C43FA2">
        <w:t xml:space="preserve">ed land </w:t>
      </w:r>
      <w:r w:rsidRPr="004C3806">
        <w:t>is Crown land –</w:t>
      </w:r>
      <w:r>
        <w:t xml:space="preserve"> </w:t>
      </w:r>
      <w:r w:rsidRPr="004C3806">
        <w:t>includ</w:t>
      </w:r>
      <w:r>
        <w:t>ing</w:t>
      </w:r>
      <w:r w:rsidRPr="004C3806">
        <w:t xml:space="preserve"> around 3 million ha in forested parks and conservation reserves and around 3 million ha in State forests.</w:t>
      </w:r>
      <w:r w:rsidRPr="004C3806">
        <w:rPr>
          <w:rStyle w:val="EndnoteReference"/>
          <w:rFonts w:cs="Arial"/>
        </w:rPr>
        <w:endnoteReference w:id="5"/>
      </w:r>
      <w:r w:rsidRPr="004C3806">
        <w:t xml:space="preserve"> </w:t>
      </w:r>
    </w:p>
    <w:p w14:paraId="580F4612" w14:textId="2296A837" w:rsidR="000C4202" w:rsidRPr="004C3806" w:rsidRDefault="000C4202" w:rsidP="00307093">
      <w:pPr>
        <w:pStyle w:val="BodyText"/>
        <w:jc w:val="both"/>
      </w:pPr>
      <w:r w:rsidRPr="004C3806">
        <w:t>In addition, private landholders manage 1.45 million ha of forest of which around 422,000 ha are plantations.</w:t>
      </w:r>
      <w:r>
        <w:rPr>
          <w:rStyle w:val="EndnoteReference"/>
        </w:rPr>
        <w:endnoteReference w:id="6"/>
      </w:r>
    </w:p>
    <w:p w14:paraId="4AF1F6C5" w14:textId="07D8CE67" w:rsidR="000C4202" w:rsidRDefault="000C4202" w:rsidP="00402B18">
      <w:pPr>
        <w:pStyle w:val="xInlineShape"/>
        <w:jc w:val="both"/>
      </w:pPr>
      <w:r>
        <w:rPr>
          <w:noProof/>
        </w:rPr>
        <w:drawing>
          <wp:anchor distT="0" distB="0" distL="114300" distR="114300" simplePos="0" relativeHeight="251661326" behindDoc="0" locked="0" layoutInCell="1" allowOverlap="1" wp14:anchorId="3F94D0BD" wp14:editId="0F2E8CB6">
            <wp:simplePos x="723900" y="2419350"/>
            <wp:positionH relativeFrom="column">
              <wp:align>left</wp:align>
            </wp:positionH>
            <wp:positionV relativeFrom="paragraph">
              <wp:align>top</wp:align>
            </wp:positionV>
            <wp:extent cx="4805533" cy="3381375"/>
            <wp:effectExtent l="0" t="0" r="0" b="0"/>
            <wp:wrapSquare wrapText="bothSides"/>
            <wp:docPr id="836603932" name="Picture 207" descr="C:\Data\01_Workdata\1_Main_projects\Forest_monitoring\Yr_2018\2018_SOFR\02_Forestcover\Maps\Forest cover_2018_2018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40" cstate="email">
                      <a:extLst>
                        <a:ext uri="{28A0092B-C50C-407E-A947-70E740481C1C}">
                          <a14:useLocalDpi xmlns:a14="http://schemas.microsoft.com/office/drawing/2010/main"/>
                        </a:ext>
                      </a:extLst>
                    </a:blip>
                    <a:stretch>
                      <a:fillRect/>
                    </a:stretch>
                  </pic:blipFill>
                  <pic:spPr>
                    <a:xfrm>
                      <a:off x="0" y="0"/>
                      <a:ext cx="4805533" cy="3381375"/>
                    </a:xfrm>
                    <a:prstGeom prst="rect">
                      <a:avLst/>
                    </a:prstGeom>
                  </pic:spPr>
                </pic:pic>
              </a:graphicData>
            </a:graphic>
          </wp:anchor>
        </w:drawing>
      </w:r>
      <w:r w:rsidR="008B475D">
        <w:br w:type="textWrapping" w:clear="all"/>
      </w:r>
    </w:p>
    <w:p w14:paraId="082C5169" w14:textId="1711321C" w:rsidR="00B932AC" w:rsidRDefault="007E4A94" w:rsidP="007E4A94">
      <w:pPr>
        <w:pStyle w:val="Caption"/>
      </w:pPr>
      <w:bookmarkStart w:id="23" w:name="_Ref32905198"/>
      <w:bookmarkStart w:id="24" w:name="_Ref32905080"/>
      <w:bookmarkStart w:id="25" w:name="_Toc33796435"/>
      <w:bookmarkStart w:id="26" w:name="_Ref11916343"/>
      <w:r>
        <w:t xml:space="preserve">Figure </w:t>
      </w:r>
      <w:r>
        <w:fldChar w:fldCharType="begin"/>
      </w:r>
      <w:r>
        <w:instrText>SEQ Figure \* ARABIC</w:instrText>
      </w:r>
      <w:r>
        <w:fldChar w:fldCharType="separate"/>
      </w:r>
      <w:r w:rsidR="00E0479D">
        <w:rPr>
          <w:noProof/>
        </w:rPr>
        <w:t>1</w:t>
      </w:r>
      <w:r>
        <w:fldChar w:fldCharType="end"/>
      </w:r>
      <w:bookmarkEnd w:id="23"/>
      <w:r>
        <w:t xml:space="preserve">: </w:t>
      </w:r>
      <w:r w:rsidRPr="007E4A94">
        <w:t>Overview of Victoria’s forest cover, 2018</w:t>
      </w:r>
      <w:bookmarkEnd w:id="24"/>
      <w:bookmarkEnd w:id="25"/>
    </w:p>
    <w:p w14:paraId="60F26FDB" w14:textId="1442B990" w:rsidR="000C4202" w:rsidRPr="004E101E" w:rsidRDefault="000C4202" w:rsidP="00CF7D6F">
      <w:pPr>
        <w:pStyle w:val="Source"/>
        <w:jc w:val="both"/>
      </w:pPr>
      <w:bookmarkStart w:id="27" w:name="_Toc10724267"/>
      <w:bookmarkEnd w:id="26"/>
      <w:r w:rsidRPr="0064145C">
        <w:t>Source:</w:t>
      </w:r>
      <w:r w:rsidRPr="0064145C">
        <w:rPr>
          <w:b w:val="0"/>
          <w:i w:val="0"/>
        </w:rPr>
        <w:t xml:space="preserve"> </w:t>
      </w:r>
      <w:r w:rsidRPr="00507D12">
        <w:rPr>
          <w:rStyle w:val="FootnoteTextChar"/>
        </w:rPr>
        <w:t>Victorian State of the Forest</w:t>
      </w:r>
      <w:r w:rsidR="00BE31CD">
        <w:rPr>
          <w:rStyle w:val="FootnoteTextChar"/>
        </w:rPr>
        <w:t>s</w:t>
      </w:r>
      <w:r w:rsidRPr="00507D12">
        <w:rPr>
          <w:rStyle w:val="FootnoteTextChar"/>
        </w:rPr>
        <w:t xml:space="preserve"> Report 2018. </w:t>
      </w:r>
      <w:r w:rsidRPr="004E101E">
        <w:t>Forest values</w:t>
      </w:r>
      <w:bookmarkEnd w:id="27"/>
    </w:p>
    <w:p w14:paraId="5791DBE3" w14:textId="1DCE65EB" w:rsidR="000C4202" w:rsidRPr="004C3806" w:rsidRDefault="000C4202" w:rsidP="00CF7D6F">
      <w:pPr>
        <w:pStyle w:val="BodyText"/>
        <w:jc w:val="both"/>
      </w:pPr>
      <w:r w:rsidRPr="004C3806">
        <w:t>Victorian forests support a broad range of values</w:t>
      </w:r>
      <w:r>
        <w:t xml:space="preserve"> and</w:t>
      </w:r>
      <w:r w:rsidRPr="004C3806">
        <w:t xml:space="preserve"> provid</w:t>
      </w:r>
      <w:r>
        <w:t>e</w:t>
      </w:r>
      <w:r w:rsidRPr="004C3806">
        <w:t xml:space="preserve"> services to the </w:t>
      </w:r>
      <w:r w:rsidR="00ED00B0">
        <w:t>S</w:t>
      </w:r>
      <w:r w:rsidR="00ED00B0" w:rsidRPr="004C3806">
        <w:t xml:space="preserve">tate </w:t>
      </w:r>
      <w:r w:rsidRPr="004C3806">
        <w:t>and local communities</w:t>
      </w:r>
      <w:r>
        <w:t xml:space="preserve">, </w:t>
      </w:r>
      <w:r w:rsidRPr="004C3806">
        <w:t>includ</w:t>
      </w:r>
      <w:r>
        <w:t>ing:</w:t>
      </w:r>
    </w:p>
    <w:p w14:paraId="11AD7566" w14:textId="2268DBBC" w:rsidR="000C4202" w:rsidRPr="004E101E" w:rsidRDefault="000C4202" w:rsidP="00E0479D">
      <w:pPr>
        <w:pStyle w:val="ListBullet"/>
        <w:numPr>
          <w:ilvl w:val="0"/>
          <w:numId w:val="34"/>
        </w:numPr>
        <w:ind w:left="426" w:hanging="284"/>
        <w:jc w:val="both"/>
      </w:pPr>
      <w:r w:rsidRPr="004E101E">
        <w:t>ecosystem regulation, such as biodiversity habitat, water filtration</w:t>
      </w:r>
      <w:r>
        <w:t xml:space="preserve"> and</w:t>
      </w:r>
      <w:r w:rsidRPr="004E101E">
        <w:t xml:space="preserve"> carbon sequestration</w:t>
      </w:r>
      <w:r w:rsidR="0024084A">
        <w:t>;</w:t>
      </w:r>
      <w:r w:rsidRPr="004E101E">
        <w:t xml:space="preserve"> </w:t>
      </w:r>
    </w:p>
    <w:p w14:paraId="467D8D0A" w14:textId="326D502B" w:rsidR="000C4202" w:rsidRPr="004E101E" w:rsidRDefault="000C4202" w:rsidP="00E0479D">
      <w:pPr>
        <w:pStyle w:val="ListBullet"/>
        <w:numPr>
          <w:ilvl w:val="0"/>
          <w:numId w:val="34"/>
        </w:numPr>
        <w:ind w:left="426" w:hanging="284"/>
        <w:jc w:val="both"/>
      </w:pPr>
      <w:r>
        <w:t xml:space="preserve">providing </w:t>
      </w:r>
      <w:r w:rsidRPr="004E101E">
        <w:t>goods such as wood and non-wood products (e.g. honey)</w:t>
      </w:r>
      <w:r w:rsidR="0024084A">
        <w:t>; and</w:t>
      </w:r>
    </w:p>
    <w:p w14:paraId="5998A14E" w14:textId="4F843552" w:rsidR="000C4202" w:rsidRPr="004E101E" w:rsidRDefault="000C4202" w:rsidP="00E0479D">
      <w:pPr>
        <w:pStyle w:val="ListBullet"/>
        <w:numPr>
          <w:ilvl w:val="0"/>
          <w:numId w:val="34"/>
        </w:numPr>
        <w:ind w:left="426" w:hanging="284"/>
        <w:jc w:val="both"/>
      </w:pPr>
      <w:r w:rsidRPr="004E101E">
        <w:t>cultural services such as recreation and tourism, education opportunities, preservation of species and ecosystems, and opportunities for cultural and spiritual connection and practice.</w:t>
      </w:r>
      <w:r w:rsidRPr="00643570">
        <w:rPr>
          <w:rStyle w:val="EndnoteReference"/>
        </w:rPr>
        <w:endnoteReference w:id="7"/>
      </w:r>
      <w:r w:rsidRPr="004E101E">
        <w:t xml:space="preserve"> </w:t>
      </w:r>
    </w:p>
    <w:p w14:paraId="3879FFB8" w14:textId="57A639BF" w:rsidR="000C4202" w:rsidRDefault="001029B8" w:rsidP="00CF7D6F">
      <w:pPr>
        <w:pStyle w:val="BodyText"/>
        <w:jc w:val="both"/>
      </w:pPr>
      <w:r>
        <w:t>The Department of Environment, Land, Water and Planning (</w:t>
      </w:r>
      <w:r w:rsidR="000C4202" w:rsidRPr="00117CF8">
        <w:t>DELWP</w:t>
      </w:r>
      <w:r>
        <w:t>)</w:t>
      </w:r>
      <w:r w:rsidR="000C4202" w:rsidRPr="00117CF8">
        <w:t xml:space="preserve"> and Parks Victoria</w:t>
      </w:r>
      <w:r w:rsidR="00A57679">
        <w:t xml:space="preserve"> (PV)</w:t>
      </w:r>
      <w:r w:rsidR="000C4202" w:rsidRPr="00117CF8">
        <w:t xml:space="preserve"> </w:t>
      </w:r>
      <w:r w:rsidR="000C4202">
        <w:t xml:space="preserve">between them </w:t>
      </w:r>
      <w:r w:rsidR="000C4202" w:rsidRPr="00117CF8">
        <w:t>have primary respons</w:t>
      </w:r>
      <w:r w:rsidR="000C4202" w:rsidRPr="00097E9D">
        <w:t xml:space="preserve">ibility for the management of most of Victoria’s </w:t>
      </w:r>
      <w:r w:rsidR="000C4202">
        <w:t xml:space="preserve">public </w:t>
      </w:r>
      <w:r w:rsidR="000C4202" w:rsidRPr="00097E9D">
        <w:t>land</w:t>
      </w:r>
      <w:r w:rsidR="000C4202">
        <w:t xml:space="preserve">. </w:t>
      </w:r>
    </w:p>
    <w:p w14:paraId="47A80C3E" w14:textId="607D52D8" w:rsidR="000C4202" w:rsidRDefault="007C54A9" w:rsidP="00CF7D6F">
      <w:pPr>
        <w:pStyle w:val="BodyText"/>
        <w:jc w:val="both"/>
      </w:pPr>
      <w:r>
        <w:t xml:space="preserve">Many </w:t>
      </w:r>
      <w:r w:rsidR="000C4202" w:rsidRPr="00097E9D">
        <w:t xml:space="preserve">government agencies, statutory authorities and state-owned corporations are involved in aspects of managing values and services across </w:t>
      </w:r>
      <w:r w:rsidR="000C4202">
        <w:t xml:space="preserve">public </w:t>
      </w:r>
      <w:r w:rsidR="000C4202" w:rsidRPr="00097E9D">
        <w:t>land and wider landscapes.</w:t>
      </w:r>
      <w:r w:rsidR="00A93209">
        <w:rPr>
          <w:rStyle w:val="FootnoteReference"/>
        </w:rPr>
        <w:footnoteReference w:id="2"/>
      </w:r>
      <w:r w:rsidR="00A93209">
        <w:t xml:space="preserve"> </w:t>
      </w:r>
    </w:p>
    <w:p w14:paraId="3C8D5287" w14:textId="3694DE90" w:rsidR="00FA5E98" w:rsidRPr="00FA5E98" w:rsidRDefault="006377C7" w:rsidP="00FA5E98">
      <w:pPr>
        <w:spacing w:before="60" w:after="120"/>
        <w:jc w:val="both"/>
        <w:rPr>
          <w:rFonts w:ascii="Arial" w:hAnsi="Arial" w:cs="Times New Roman"/>
          <w:color w:val="363534"/>
        </w:rPr>
      </w:pPr>
      <w:r>
        <w:rPr>
          <w:rFonts w:ascii="Arial" w:hAnsi="Arial" w:cs="Times New Roman"/>
          <w:color w:val="363534"/>
        </w:rPr>
        <w:t>In November 2019, t</w:t>
      </w:r>
      <w:r w:rsidR="00FA5E98" w:rsidRPr="002F7823">
        <w:rPr>
          <w:rFonts w:ascii="Arial" w:hAnsi="Arial" w:cs="Times New Roman"/>
          <w:color w:val="363534"/>
        </w:rPr>
        <w:t>he Victorian Government</w:t>
      </w:r>
      <w:r>
        <w:rPr>
          <w:rFonts w:ascii="Arial" w:hAnsi="Arial" w:cs="Times New Roman"/>
          <w:color w:val="363534"/>
        </w:rPr>
        <w:t xml:space="preserve"> announced it</w:t>
      </w:r>
      <w:r w:rsidR="00FA5E98" w:rsidRPr="002F7823">
        <w:rPr>
          <w:rFonts w:ascii="Arial" w:hAnsi="Arial" w:cs="Times New Roman"/>
          <w:color w:val="363534"/>
        </w:rPr>
        <w:t xml:space="preserve">s decision to phase out all timber harvesting </w:t>
      </w:r>
      <w:r w:rsidR="00EA4450">
        <w:rPr>
          <w:rFonts w:ascii="Arial" w:hAnsi="Arial" w:cs="Times New Roman"/>
          <w:color w:val="363534"/>
        </w:rPr>
        <w:t xml:space="preserve">in native forests and transition Victoria’s timber industry fully to plantation feedstocks </w:t>
      </w:r>
      <w:r w:rsidR="00FA5E98" w:rsidRPr="002F7823">
        <w:rPr>
          <w:rFonts w:ascii="Arial" w:hAnsi="Arial" w:cs="Times New Roman"/>
          <w:color w:val="363534"/>
        </w:rPr>
        <w:t>by 30 June 2030</w:t>
      </w:r>
      <w:r w:rsidR="008D499D">
        <w:rPr>
          <w:rFonts w:ascii="Arial" w:hAnsi="Arial" w:cs="Times New Roman"/>
          <w:color w:val="363534"/>
        </w:rPr>
        <w:t xml:space="preserve">. </w:t>
      </w:r>
      <w:r w:rsidR="003E7CD0">
        <w:rPr>
          <w:rFonts w:ascii="Arial" w:hAnsi="Arial" w:cs="Times New Roman"/>
          <w:color w:val="363534"/>
        </w:rPr>
        <w:t xml:space="preserve">Under the Government’s </w:t>
      </w:r>
      <w:r w:rsidR="00E13D87">
        <w:rPr>
          <w:rFonts w:ascii="Arial" w:hAnsi="Arial" w:cs="Times New Roman"/>
          <w:color w:val="363534"/>
        </w:rPr>
        <w:t>plan, h</w:t>
      </w:r>
      <w:r w:rsidR="00E13D87" w:rsidRPr="002F7823">
        <w:rPr>
          <w:rFonts w:ascii="Arial" w:hAnsi="Arial" w:cs="Times New Roman"/>
          <w:color w:val="363534"/>
        </w:rPr>
        <w:t xml:space="preserve">arvest </w:t>
      </w:r>
      <w:r w:rsidR="00E13D87">
        <w:rPr>
          <w:rFonts w:ascii="Arial" w:hAnsi="Arial" w:cs="Times New Roman"/>
          <w:color w:val="363534"/>
        </w:rPr>
        <w:t>l</w:t>
      </w:r>
      <w:r w:rsidR="00E13D87" w:rsidRPr="002F7823">
        <w:rPr>
          <w:rFonts w:ascii="Arial" w:hAnsi="Arial" w:cs="Times New Roman"/>
          <w:color w:val="363534"/>
        </w:rPr>
        <w:t xml:space="preserve">evels </w:t>
      </w:r>
      <w:r w:rsidR="008D499D">
        <w:rPr>
          <w:rFonts w:ascii="Arial" w:hAnsi="Arial" w:cs="Times New Roman"/>
          <w:color w:val="363534"/>
        </w:rPr>
        <w:t xml:space="preserve">in State forests </w:t>
      </w:r>
      <w:r w:rsidR="00FA5E98">
        <w:rPr>
          <w:rFonts w:ascii="Arial" w:hAnsi="Arial" w:cs="Times New Roman"/>
          <w:color w:val="363534"/>
        </w:rPr>
        <w:t xml:space="preserve">will be progressively stepped down </w:t>
      </w:r>
      <w:r w:rsidR="003E7CD0">
        <w:rPr>
          <w:rFonts w:ascii="Arial" w:hAnsi="Arial" w:cs="Times New Roman"/>
          <w:color w:val="363534"/>
        </w:rPr>
        <w:t xml:space="preserve">over the next </w:t>
      </w:r>
      <w:r w:rsidR="00EB4BEC">
        <w:rPr>
          <w:rFonts w:ascii="Arial" w:hAnsi="Arial" w:cs="Times New Roman"/>
          <w:color w:val="363534"/>
        </w:rPr>
        <w:t>10</w:t>
      </w:r>
      <w:r w:rsidR="003E7CD0">
        <w:rPr>
          <w:rFonts w:ascii="Arial" w:hAnsi="Arial" w:cs="Times New Roman"/>
          <w:color w:val="363534"/>
        </w:rPr>
        <w:t xml:space="preserve"> years</w:t>
      </w:r>
      <w:r w:rsidR="00FA5E98" w:rsidRPr="002F7823">
        <w:rPr>
          <w:rFonts w:ascii="Arial" w:hAnsi="Arial" w:cs="Times New Roman"/>
          <w:color w:val="363534"/>
        </w:rPr>
        <w:t>.</w:t>
      </w:r>
    </w:p>
    <w:p w14:paraId="20B7385B" w14:textId="2F132438" w:rsidR="000C4202" w:rsidRPr="00C56951" w:rsidRDefault="000C4202" w:rsidP="00AF70D9">
      <w:pPr>
        <w:pStyle w:val="Heading2"/>
        <w:tabs>
          <w:tab w:val="num" w:pos="284"/>
        </w:tabs>
        <w:ind w:left="284" w:hanging="284"/>
        <w:jc w:val="both"/>
      </w:pPr>
      <w:bookmarkStart w:id="28" w:name="_Toc10724268"/>
      <w:bookmarkStart w:id="29" w:name="_Ref12267588"/>
      <w:bookmarkStart w:id="30" w:name="_Toc34052166"/>
      <w:r w:rsidRPr="00C56951">
        <w:t>Traditional Owners</w:t>
      </w:r>
      <w:bookmarkEnd w:id="28"/>
      <w:bookmarkEnd w:id="29"/>
      <w:bookmarkEnd w:id="30"/>
    </w:p>
    <w:p w14:paraId="400EF379" w14:textId="4536A424" w:rsidR="000C4202" w:rsidRDefault="000C4202" w:rsidP="00CF7D6F">
      <w:pPr>
        <w:pStyle w:val="BodyText"/>
        <w:jc w:val="both"/>
      </w:pPr>
      <w:r w:rsidRPr="004C3806">
        <w:t>Victoria</w:t>
      </w:r>
      <w:r>
        <w:t>’s</w:t>
      </w:r>
      <w:r w:rsidRPr="004C3806">
        <w:t xml:space="preserve"> Traditional Owners have intrinsic cultural</w:t>
      </w:r>
      <w:r>
        <w:t xml:space="preserve"> and</w:t>
      </w:r>
      <w:r w:rsidRPr="004C3806">
        <w:t xml:space="preserve"> spiritual connection to land, water and </w:t>
      </w:r>
      <w:r w:rsidR="009908B9">
        <w:t xml:space="preserve">other </w:t>
      </w:r>
      <w:r w:rsidRPr="004C3806">
        <w:t>resources through their associations and relationship with Country. T</w:t>
      </w:r>
      <w:r>
        <w:t>raditional Owners</w:t>
      </w:r>
      <w:r w:rsidRPr="004C3806">
        <w:t xml:space="preserve"> have managed land and water sustainably over thousands of </w:t>
      </w:r>
      <w:r>
        <w:t>year</w:t>
      </w:r>
      <w:r w:rsidRPr="004C3806">
        <w:t>s</w:t>
      </w:r>
      <w:r>
        <w:t>, and access</w:t>
      </w:r>
      <w:r w:rsidR="00A50FA7">
        <w:t xml:space="preserve"> and connection</w:t>
      </w:r>
      <w:r>
        <w:t xml:space="preserve"> to Country </w:t>
      </w:r>
      <w:r w:rsidR="00A06D58">
        <w:t>are</w:t>
      </w:r>
      <w:r w:rsidR="00A06D58" w:rsidRPr="004C3806">
        <w:t xml:space="preserve"> </w:t>
      </w:r>
      <w:r w:rsidRPr="004C3806">
        <w:t>important for Aboriginal people’s health and wellbeing. Th</w:t>
      </w:r>
      <w:r>
        <w:t>is</w:t>
      </w:r>
      <w:r w:rsidRPr="004C3806">
        <w:t xml:space="preserve"> relationship</w:t>
      </w:r>
      <w:r>
        <w:t xml:space="preserve"> </w:t>
      </w:r>
      <w:r w:rsidRPr="004C3806">
        <w:t xml:space="preserve">is </w:t>
      </w:r>
      <w:r>
        <w:t>supported in land and forest management</w:t>
      </w:r>
      <w:r w:rsidRPr="004C3806">
        <w:t xml:space="preserve"> through access and joint management arrangements</w:t>
      </w:r>
      <w:r>
        <w:t xml:space="preserve"> that</w:t>
      </w:r>
      <w:r w:rsidRPr="004C3806">
        <w:t xml:space="preserve"> help foster self-determination. </w:t>
      </w:r>
    </w:p>
    <w:p w14:paraId="5C43CA00" w14:textId="5B01BE48" w:rsidR="00215EED" w:rsidRPr="00331B2D" w:rsidRDefault="00215EED" w:rsidP="000A2251">
      <w:pPr>
        <w:pStyle w:val="BodyText"/>
        <w:jc w:val="both"/>
        <w:rPr>
          <w:b/>
        </w:rPr>
      </w:pPr>
      <w:r w:rsidRPr="00215EED">
        <w:t xml:space="preserve">Victoria’s Traditional Owners </w:t>
      </w:r>
      <w:r w:rsidR="00331B2D">
        <w:t xml:space="preserve">can also have legal recognition as Registered Aboriginal Parties under the </w:t>
      </w:r>
      <w:r w:rsidRPr="00331B2D">
        <w:rPr>
          <w:i/>
        </w:rPr>
        <w:t>Aboriginal Heritage Act 2006</w:t>
      </w:r>
      <w:r w:rsidRPr="00215EED">
        <w:t xml:space="preserve"> (Vic)</w:t>
      </w:r>
      <w:r w:rsidR="00331B2D">
        <w:t xml:space="preserve"> with responsibility for managing and protecting Aboriginal cultural heritage for a </w:t>
      </w:r>
      <w:proofErr w:type="gramStart"/>
      <w:r w:rsidR="00331B2D">
        <w:t>particular area</w:t>
      </w:r>
      <w:proofErr w:type="gramEnd"/>
      <w:r w:rsidR="00331B2D">
        <w:t>. See further info at 12.</w:t>
      </w:r>
    </w:p>
    <w:p w14:paraId="189F4918" w14:textId="1ECC2345" w:rsidR="000C4202" w:rsidRPr="004C3806" w:rsidRDefault="000C4202" w:rsidP="00CF7D6F">
      <w:pPr>
        <w:pStyle w:val="BodyText"/>
        <w:jc w:val="both"/>
      </w:pPr>
      <w:r w:rsidRPr="004C3806">
        <w:t>Aboriginal cultural and economic wellbeing is a priority for the Victorian Government and DELWP.</w:t>
      </w:r>
      <w:r w:rsidRPr="004C3806">
        <w:rPr>
          <w:rStyle w:val="EndnoteReference"/>
          <w:rFonts w:cs="Arial"/>
        </w:rPr>
        <w:endnoteReference w:id="8"/>
      </w:r>
      <w:r w:rsidRPr="004C3806">
        <w:t xml:space="preserve"> The Victorian Government recognises Traditional Owners </w:t>
      </w:r>
      <w:r>
        <w:t>through</w:t>
      </w:r>
      <w:r w:rsidRPr="004C3806">
        <w:t xml:space="preserve"> specific legislati</w:t>
      </w:r>
      <w:r>
        <w:t>on</w:t>
      </w:r>
      <w:r w:rsidRPr="004C3806">
        <w:t xml:space="preserve"> and policy settings. Primary legislation includes the </w:t>
      </w:r>
      <w:r w:rsidRPr="11C2835F">
        <w:rPr>
          <w:i/>
          <w:iCs/>
        </w:rPr>
        <w:t>Native Title Act 1993</w:t>
      </w:r>
      <w:r w:rsidRPr="004C3806">
        <w:t xml:space="preserve"> (</w:t>
      </w:r>
      <w:proofErr w:type="spellStart"/>
      <w:r w:rsidRPr="004C3806">
        <w:t>Cth</w:t>
      </w:r>
      <w:proofErr w:type="spellEnd"/>
      <w:r w:rsidRPr="004C3806">
        <w:t>)</w:t>
      </w:r>
      <w:r w:rsidR="00F73DAC">
        <w:t xml:space="preserve"> </w:t>
      </w:r>
      <w:r w:rsidR="0070582E">
        <w:t>(NT Act)</w:t>
      </w:r>
      <w:r w:rsidRPr="004C3806">
        <w:t xml:space="preserve"> and</w:t>
      </w:r>
      <w:r w:rsidR="00F52DDE">
        <w:t xml:space="preserve"> the</w:t>
      </w:r>
      <w:r w:rsidRPr="004C3806">
        <w:t xml:space="preserve"> </w:t>
      </w:r>
      <w:r w:rsidRPr="11C2835F">
        <w:rPr>
          <w:i/>
          <w:iCs/>
        </w:rPr>
        <w:t>Traditional Owner Settlement Act 2010</w:t>
      </w:r>
      <w:r w:rsidRPr="004C3806">
        <w:t xml:space="preserve"> </w:t>
      </w:r>
      <w:r w:rsidR="00F52DDE">
        <w:t>(Vic)</w:t>
      </w:r>
      <w:r w:rsidR="00F73DAC">
        <w:t xml:space="preserve"> </w:t>
      </w:r>
      <w:r w:rsidRPr="004C3806">
        <w:t>(TOS</w:t>
      </w:r>
      <w:r w:rsidR="000A7CCE">
        <w:t xml:space="preserve"> </w:t>
      </w:r>
      <w:r w:rsidRPr="004C3806">
        <w:t>A</w:t>
      </w:r>
      <w:r w:rsidR="000A7CCE">
        <w:t>ct</w:t>
      </w:r>
      <w:r w:rsidRPr="004C3806">
        <w:t>)</w:t>
      </w:r>
      <w:r>
        <w:t>, which</w:t>
      </w:r>
      <w:r w:rsidRPr="004C3806" w:rsidDel="00985301">
        <w:t xml:space="preserve"> </w:t>
      </w:r>
      <w:r w:rsidRPr="004C3806">
        <w:t>enable settlement determinations</w:t>
      </w:r>
      <w:r w:rsidR="001F2CCE">
        <w:t>.</w:t>
      </w:r>
      <w:r w:rsidR="00E87A88">
        <w:t xml:space="preserve"> </w:t>
      </w:r>
      <w:r w:rsidR="008C46AD">
        <w:t xml:space="preserve">The Victorian </w:t>
      </w:r>
      <w:r w:rsidR="00AC624A">
        <w:t xml:space="preserve">Government has also developed </w:t>
      </w:r>
      <w:proofErr w:type="gramStart"/>
      <w:r w:rsidR="00AC624A">
        <w:t>a number of</w:t>
      </w:r>
      <w:proofErr w:type="gramEnd"/>
      <w:r w:rsidR="00AC624A">
        <w:t xml:space="preserve"> policy frameworks that </w:t>
      </w:r>
      <w:r w:rsidR="00BA71E8">
        <w:t xml:space="preserve">provide </w:t>
      </w:r>
      <w:r w:rsidR="00AC624A">
        <w:t>direct</w:t>
      </w:r>
      <w:r w:rsidR="00BA71E8">
        <w:t xml:space="preserve">ion </w:t>
      </w:r>
      <w:r w:rsidR="001C26D6">
        <w:t xml:space="preserve">for government programs and agencies </w:t>
      </w:r>
      <w:r w:rsidR="00BA71E8">
        <w:t>in</w:t>
      </w:r>
      <w:r w:rsidR="00AC624A">
        <w:t xml:space="preserve"> the</w:t>
      </w:r>
      <w:r w:rsidR="001C26D6">
        <w:t>ir</w:t>
      </w:r>
      <w:r w:rsidR="00AC624A">
        <w:t xml:space="preserve"> interactions</w:t>
      </w:r>
      <w:r w:rsidR="001C26D6">
        <w:t xml:space="preserve"> with Traditional Owners</w:t>
      </w:r>
      <w:r w:rsidR="009C0C7B">
        <w:t xml:space="preserve"> and other Aboriginal Victorians</w:t>
      </w:r>
      <w:r w:rsidR="00AC624A">
        <w:t xml:space="preserve">. </w:t>
      </w:r>
      <w:r w:rsidRPr="004C3806">
        <w:t xml:space="preserve"> </w:t>
      </w:r>
    </w:p>
    <w:p w14:paraId="08D742B0" w14:textId="1B6F4BD6" w:rsidR="000A2FE2" w:rsidRPr="000A2FE2" w:rsidRDefault="003A0394" w:rsidP="00376336">
      <w:pPr>
        <w:pStyle w:val="Heading3"/>
        <w:ind w:hanging="851"/>
        <w:jc w:val="both"/>
        <w:rPr>
          <w:b w:val="0"/>
        </w:rPr>
      </w:pPr>
      <w:bookmarkStart w:id="31" w:name="_Toc34052167"/>
      <w:r w:rsidRPr="00215EED">
        <w:rPr>
          <w:i/>
        </w:rPr>
        <w:t>Traditional</w:t>
      </w:r>
      <w:r w:rsidRPr="00FF472D">
        <w:rPr>
          <w:i/>
        </w:rPr>
        <w:t xml:space="preserve"> Owner Settlement Act</w:t>
      </w:r>
      <w:r w:rsidR="000A2FE2" w:rsidRPr="00FF472D">
        <w:rPr>
          <w:i/>
        </w:rPr>
        <w:t xml:space="preserve"> 2010</w:t>
      </w:r>
      <w:r w:rsidR="000A2FE2" w:rsidRPr="000A2FE2">
        <w:t xml:space="preserve"> (</w:t>
      </w:r>
      <w:r w:rsidR="00AB3D8E">
        <w:t>Vic</w:t>
      </w:r>
      <w:r w:rsidR="000A2FE2" w:rsidRPr="000A2FE2">
        <w:t>)</w:t>
      </w:r>
      <w:bookmarkEnd w:id="31"/>
    </w:p>
    <w:p w14:paraId="01A9D2A9" w14:textId="218B0074" w:rsidR="000C4202" w:rsidRPr="005C11EB" w:rsidRDefault="000C4202" w:rsidP="002C7A33">
      <w:pPr>
        <w:pStyle w:val="BodyText"/>
        <w:jc w:val="both"/>
      </w:pPr>
      <w:r w:rsidRPr="005C11EB">
        <w:t>The TOS</w:t>
      </w:r>
      <w:r w:rsidR="000A7CCE">
        <w:t xml:space="preserve"> </w:t>
      </w:r>
      <w:r w:rsidRPr="005C11EB">
        <w:t>A</w:t>
      </w:r>
      <w:r w:rsidR="000A7CCE">
        <w:t>ct</w:t>
      </w:r>
      <w:r w:rsidRPr="005C11EB">
        <w:t xml:space="preserve"> establishes a framework that allows the State of Victoria to recognise Traditional Owners and confer certain rights in public land and natural resource management, including the granting of Aboriginal title and joint management arrangements over public parks and reserves, procedural rights over certain activities on public land (Land Use Activity Agreement) and the right to take and use natural resources on public land in the agreement area (Natural Resource Agreement). To document these rights, Traditional Owner </w:t>
      </w:r>
      <w:r w:rsidR="00BF2E25">
        <w:t>g</w:t>
      </w:r>
      <w:r w:rsidR="00BF2E25" w:rsidRPr="005C11EB">
        <w:t xml:space="preserve">roups </w:t>
      </w:r>
      <w:r w:rsidRPr="005C11EB">
        <w:t>can enter into a Recognition and Settlement Agreement</w:t>
      </w:r>
      <w:r w:rsidR="001D5D66">
        <w:t xml:space="preserve"> </w:t>
      </w:r>
      <w:r w:rsidR="00586B82">
        <w:t>(RSA)</w:t>
      </w:r>
      <w:r w:rsidR="009F4BDC">
        <w:t xml:space="preserve">. </w:t>
      </w:r>
    </w:p>
    <w:p w14:paraId="407F59DD" w14:textId="5C7786A7" w:rsidR="000C4202" w:rsidRPr="00CC603E" w:rsidRDefault="000C4202" w:rsidP="002C7A33">
      <w:pPr>
        <w:pStyle w:val="BodyText"/>
        <w:jc w:val="both"/>
      </w:pPr>
      <w:r w:rsidRPr="00CC603E">
        <w:t xml:space="preserve">Aboriginal title is a modified form of freehold whereby the park or reserve is granted in fee simple to a Traditional Owner group, but the right to occupy, use, control and manage the park or reserve remains with the </w:t>
      </w:r>
      <w:r w:rsidR="00ED00B0">
        <w:t>S</w:t>
      </w:r>
      <w:r w:rsidR="00ED00B0" w:rsidRPr="00CC603E">
        <w:t xml:space="preserve">tate </w:t>
      </w:r>
      <w:r w:rsidRPr="00CC603E">
        <w:t>(section 20(1) of the TOS</w:t>
      </w:r>
      <w:r w:rsidR="000A7CCE">
        <w:t xml:space="preserve"> </w:t>
      </w:r>
      <w:r w:rsidRPr="00CC603E">
        <w:t>A</w:t>
      </w:r>
      <w:r w:rsidR="000A7CCE">
        <w:t>ct</w:t>
      </w:r>
      <w:r w:rsidRPr="00CC603E">
        <w:t xml:space="preserve">). Additionally, the Aboriginal title lands continue to be managed in accordance with their </w:t>
      </w:r>
      <w:r w:rsidR="00D025F6" w:rsidRPr="00CC603E">
        <w:t>previous Crown land status</w:t>
      </w:r>
      <w:r w:rsidRPr="00CC603E">
        <w:t>.</w:t>
      </w:r>
    </w:p>
    <w:p w14:paraId="70A73A9D" w14:textId="1871D972" w:rsidR="000C4202" w:rsidRPr="00CC603E" w:rsidRDefault="000C4202" w:rsidP="002C7A33">
      <w:pPr>
        <w:pStyle w:val="BodyText"/>
        <w:jc w:val="both"/>
      </w:pPr>
      <w:r w:rsidRPr="00CC603E">
        <w:t xml:space="preserve">Where an RSA provides for the granting of Aboriginal title, a Traditional Owner Land Management Board </w:t>
      </w:r>
      <w:r w:rsidR="00230FC3">
        <w:t xml:space="preserve">(TOLMB) </w:t>
      </w:r>
      <w:r w:rsidRPr="00CC603E">
        <w:t xml:space="preserve">must be established to provide for the joint management of the Aboriginal title lands. The </w:t>
      </w:r>
      <w:r w:rsidRPr="00CC603E">
        <w:rPr>
          <w:i/>
        </w:rPr>
        <w:t>Conservation, Forests and Lands Act 1987</w:t>
      </w:r>
      <w:r w:rsidRPr="00CC603E">
        <w:t xml:space="preserve"> </w:t>
      </w:r>
      <w:r w:rsidR="00F52DDE">
        <w:t>(Vic)</w:t>
      </w:r>
      <w:r w:rsidR="00F73DAC">
        <w:t xml:space="preserve"> </w:t>
      </w:r>
      <w:r w:rsidR="00370270">
        <w:t xml:space="preserve">(CFL Act) </w:t>
      </w:r>
      <w:r w:rsidRPr="00CC603E">
        <w:t>enables the responsible minister to establish a TOLMB in relation to most categories of public land to give effect to an RSA.</w:t>
      </w:r>
      <w:r w:rsidRPr="00CC603E">
        <w:rPr>
          <w:vertAlign w:val="superscript"/>
        </w:rPr>
        <w:endnoteReference w:id="9"/>
      </w:r>
      <w:r w:rsidRPr="00CC603E">
        <w:t xml:space="preserve"> The majority of TOLMB members are nominated by the Traditional Owner </w:t>
      </w:r>
      <w:r w:rsidR="00A06D58">
        <w:t>G</w:t>
      </w:r>
      <w:r w:rsidR="00A06D58" w:rsidRPr="00CC603E">
        <w:t xml:space="preserve">roup </w:t>
      </w:r>
      <w:r w:rsidR="00A06D58">
        <w:t>E</w:t>
      </w:r>
      <w:r w:rsidR="00A06D58" w:rsidRPr="00CC603E">
        <w:t>ntity</w:t>
      </w:r>
      <w:r w:rsidRPr="00CC603E">
        <w:t xml:space="preserve">; the remaining members, representing the State and the broader community, are nominated by the State.  </w:t>
      </w:r>
    </w:p>
    <w:p w14:paraId="79E9052E" w14:textId="0C879FD5" w:rsidR="000C4202" w:rsidRDefault="000C4202" w:rsidP="002C7A33">
      <w:pPr>
        <w:pStyle w:val="BodyText"/>
        <w:jc w:val="both"/>
      </w:pPr>
      <w:r w:rsidRPr="00CC603E">
        <w:t>One of the key responsibilities of the TOLMB is to develop a joint management plan for the Aboriginal title lands, which recognises and incorporates</w:t>
      </w:r>
      <w:r w:rsidRPr="00CC603E" w:rsidDel="00F42951">
        <w:t xml:space="preserve"> </w:t>
      </w:r>
      <w:r w:rsidRPr="00CC603E">
        <w:t xml:space="preserve">the knowledge and culture of </w:t>
      </w:r>
      <w:r w:rsidR="00A06D58">
        <w:t xml:space="preserve">the </w:t>
      </w:r>
      <w:r w:rsidRPr="00CC603E">
        <w:t>Traditional Owner group</w:t>
      </w:r>
      <w:r w:rsidR="00A06D58">
        <w:t>(</w:t>
      </w:r>
      <w:r w:rsidR="005351C6">
        <w:t>s</w:t>
      </w:r>
      <w:r w:rsidR="00A06D58">
        <w:t>)</w:t>
      </w:r>
      <w:r w:rsidRPr="00CC603E">
        <w:t>.</w:t>
      </w:r>
      <w:r w:rsidR="00A961EF">
        <w:t xml:space="preserve"> </w:t>
      </w:r>
      <w:r w:rsidRPr="00CC603E">
        <w:t>Joint management is a formal partnership arrangement between Traditional Owners and the Victorian Government, where both share their knowledge to manage specific Aboriginal title parks and reserves and other protected areas.</w:t>
      </w:r>
      <w:r w:rsidRPr="00CC603E">
        <w:rPr>
          <w:rStyle w:val="EndnoteReference"/>
          <w:rFonts w:cs="Arial"/>
        </w:rPr>
        <w:endnoteReference w:id="10"/>
      </w:r>
    </w:p>
    <w:p w14:paraId="61C46D76" w14:textId="3D6A1B7F" w:rsidR="00607643" w:rsidRPr="003A0394" w:rsidRDefault="00FF472D" w:rsidP="00376336">
      <w:pPr>
        <w:pStyle w:val="Heading3"/>
        <w:ind w:hanging="851"/>
        <w:jc w:val="both"/>
        <w:rPr>
          <w:b w:val="0"/>
        </w:rPr>
      </w:pPr>
      <w:bookmarkStart w:id="32" w:name="_Toc34052168"/>
      <w:r>
        <w:t>Policy frameworks</w:t>
      </w:r>
      <w:bookmarkEnd w:id="32"/>
    </w:p>
    <w:p w14:paraId="76C3382D" w14:textId="372E272A" w:rsidR="00481DC7" w:rsidRPr="00481DC7" w:rsidRDefault="0094046D" w:rsidP="002C7A33">
      <w:pPr>
        <w:pStyle w:val="BodyText"/>
        <w:jc w:val="both"/>
        <w:rPr>
          <w:rStyle w:val="Italics"/>
          <w:i w:val="0"/>
        </w:rPr>
      </w:pPr>
      <w:r>
        <w:t>T</w:t>
      </w:r>
      <w:r w:rsidRPr="004C3806">
        <w:t xml:space="preserve">he </w:t>
      </w:r>
      <w:r w:rsidRPr="00A6542B">
        <w:rPr>
          <w:rStyle w:val="Italics"/>
        </w:rPr>
        <w:t>Victorian Aboriginal Affairs Framework 2018–2023</w:t>
      </w:r>
      <w:r>
        <w:rPr>
          <w:rStyle w:val="Italics"/>
          <w:i w:val="0"/>
        </w:rPr>
        <w:t xml:space="preserve"> </w:t>
      </w:r>
      <w:r w:rsidR="00481DC7" w:rsidRPr="00481DC7">
        <w:rPr>
          <w:rStyle w:val="Italics"/>
          <w:i w:val="0"/>
        </w:rPr>
        <w:t>is the Victorian Government’s overarching framework for working with Aboriginal Victorians, organisations and the wider community to drive action and improve outcomes.</w:t>
      </w:r>
    </w:p>
    <w:p w14:paraId="35A27CFC" w14:textId="6CEDB9BA" w:rsidR="00CD49DC" w:rsidRDefault="00481DC7" w:rsidP="002C7A33">
      <w:pPr>
        <w:pStyle w:val="BodyText"/>
        <w:jc w:val="both"/>
      </w:pPr>
      <w:r w:rsidRPr="00481DC7">
        <w:rPr>
          <w:rStyle w:val="Italics"/>
          <w:i w:val="0"/>
        </w:rPr>
        <w:t xml:space="preserve">The </w:t>
      </w:r>
      <w:r w:rsidR="00CD0000">
        <w:rPr>
          <w:rStyle w:val="Italics"/>
          <w:i w:val="0"/>
        </w:rPr>
        <w:t>framework</w:t>
      </w:r>
      <w:r w:rsidRPr="00481DC7">
        <w:rPr>
          <w:rStyle w:val="Italics"/>
          <w:i w:val="0"/>
        </w:rPr>
        <w:t xml:space="preserve"> sets a direction for how government will </w:t>
      </w:r>
      <w:r w:rsidR="0062183F">
        <w:rPr>
          <w:rStyle w:val="Italics"/>
          <w:i w:val="0"/>
        </w:rPr>
        <w:t>p</w:t>
      </w:r>
      <w:r w:rsidRPr="00481DC7">
        <w:rPr>
          <w:rStyle w:val="Italics"/>
          <w:i w:val="0"/>
        </w:rPr>
        <w:t xml:space="preserve">lan, </w:t>
      </w:r>
      <w:r w:rsidR="0062183F">
        <w:rPr>
          <w:rStyle w:val="Italics"/>
          <w:i w:val="0"/>
        </w:rPr>
        <w:t>a</w:t>
      </w:r>
      <w:r w:rsidRPr="00481DC7">
        <w:rPr>
          <w:rStyle w:val="Italics"/>
          <w:i w:val="0"/>
        </w:rPr>
        <w:t xml:space="preserve">ct, </w:t>
      </w:r>
      <w:r w:rsidR="0062183F">
        <w:rPr>
          <w:rStyle w:val="Italics"/>
          <w:i w:val="0"/>
        </w:rPr>
        <w:t>m</w:t>
      </w:r>
      <w:r w:rsidRPr="00481DC7">
        <w:rPr>
          <w:rStyle w:val="Italics"/>
          <w:i w:val="0"/>
        </w:rPr>
        <w:t xml:space="preserve">easure and </w:t>
      </w:r>
      <w:r w:rsidR="0062183F">
        <w:rPr>
          <w:rStyle w:val="Italics"/>
          <w:i w:val="0"/>
        </w:rPr>
        <w:t>e</w:t>
      </w:r>
      <w:r w:rsidRPr="00481DC7">
        <w:rPr>
          <w:rStyle w:val="Italics"/>
          <w:i w:val="0"/>
        </w:rPr>
        <w:t>valuate to progress change across government, address inequity and deliver stronger outcomes for and with Aboriginal Victori</w:t>
      </w:r>
      <w:r w:rsidRPr="00CD0000">
        <w:rPr>
          <w:rStyle w:val="Italics"/>
          <w:i w:val="0"/>
        </w:rPr>
        <w:t>ans</w:t>
      </w:r>
      <w:r w:rsidR="0094046D" w:rsidRPr="00CD0000">
        <w:t>.</w:t>
      </w:r>
      <w:r w:rsidR="0094046D" w:rsidRPr="00CD0000">
        <w:rPr>
          <w:rStyle w:val="EndnoteReference"/>
        </w:rPr>
        <w:endnoteReference w:id="11"/>
      </w:r>
    </w:p>
    <w:p w14:paraId="76FB1226" w14:textId="1CE7ABEE" w:rsidR="00331B2D" w:rsidRDefault="00331B2D" w:rsidP="002C7A33">
      <w:pPr>
        <w:pStyle w:val="BodyText"/>
        <w:jc w:val="both"/>
        <w:rPr>
          <w:rStyle w:val="Italics"/>
          <w:i w:val="0"/>
        </w:rPr>
      </w:pPr>
      <w:r>
        <w:t xml:space="preserve">The </w:t>
      </w:r>
      <w:r>
        <w:rPr>
          <w:i/>
        </w:rPr>
        <w:t>Self-Determination Reform Framework</w:t>
      </w:r>
      <w:r>
        <w:t xml:space="preserve"> </w:t>
      </w:r>
      <w:r>
        <w:rPr>
          <w:i/>
        </w:rPr>
        <w:t xml:space="preserve">2019 </w:t>
      </w:r>
      <w:r>
        <w:t xml:space="preserve">guides public service action to enable self-determination in line with the </w:t>
      </w:r>
      <w:r w:rsidRPr="00A6542B">
        <w:rPr>
          <w:rStyle w:val="Italics"/>
        </w:rPr>
        <w:t>Victorian Aboriginal Affairs Framework 2018–2023</w:t>
      </w:r>
      <w:r>
        <w:rPr>
          <w:rStyle w:val="Italics"/>
          <w:i w:val="0"/>
        </w:rPr>
        <w:t>. It also provides a framework for reporting annually on progressing change towards self-determination.</w:t>
      </w:r>
    </w:p>
    <w:p w14:paraId="7EBB8600" w14:textId="278B2E08" w:rsidR="00331B2D" w:rsidRPr="00331B2D" w:rsidRDefault="00331B2D" w:rsidP="002C7A33">
      <w:pPr>
        <w:pStyle w:val="BodyText"/>
        <w:jc w:val="both"/>
      </w:pPr>
      <w:r>
        <w:rPr>
          <w:rStyle w:val="Italics"/>
          <w:i w:val="0"/>
        </w:rPr>
        <w:t xml:space="preserve">The Victorian Government is also working in equal partnership with Aboriginal Victorians toward a treaty or treaties with Aboriginal Victorians </w:t>
      </w:r>
      <w:r w:rsidR="0025441F">
        <w:rPr>
          <w:rStyle w:val="Italics"/>
          <w:i w:val="0"/>
        </w:rPr>
        <w:t>that reflects the aspirations of Aboriginal Victorians and benefits all Victorians.</w:t>
      </w:r>
    </w:p>
    <w:p w14:paraId="058911CF" w14:textId="75D7F107" w:rsidR="000C4202" w:rsidRPr="004C3806" w:rsidRDefault="000C4202" w:rsidP="00CA0DA0">
      <w:pPr>
        <w:pStyle w:val="Heading1"/>
        <w:jc w:val="both"/>
      </w:pPr>
      <w:bookmarkStart w:id="33" w:name="_Toc26730995"/>
      <w:bookmarkStart w:id="34" w:name="_Toc26730996"/>
      <w:bookmarkStart w:id="35" w:name="_Toc26730997"/>
      <w:bookmarkStart w:id="36" w:name="_Toc26730998"/>
      <w:bookmarkStart w:id="37" w:name="_Toc26730999"/>
      <w:bookmarkStart w:id="38" w:name="_Toc26731000"/>
      <w:bookmarkStart w:id="39" w:name="_Ref12266985"/>
      <w:bookmarkStart w:id="40" w:name="_Ref12267263"/>
      <w:bookmarkStart w:id="41" w:name="_Ref12267275"/>
      <w:bookmarkStart w:id="42" w:name="_Toc34052169"/>
      <w:bookmarkEnd w:id="33"/>
      <w:bookmarkEnd w:id="34"/>
      <w:bookmarkEnd w:id="35"/>
      <w:bookmarkEnd w:id="36"/>
      <w:bookmarkEnd w:id="37"/>
      <w:bookmarkEnd w:id="38"/>
      <w:r w:rsidRPr="00532A54">
        <w:t>International and national policy context</w:t>
      </w:r>
      <w:bookmarkEnd w:id="39"/>
      <w:bookmarkEnd w:id="40"/>
      <w:bookmarkEnd w:id="41"/>
      <w:bookmarkEnd w:id="42"/>
    </w:p>
    <w:p w14:paraId="6B8C768A" w14:textId="77777777" w:rsidR="000C4202" w:rsidRPr="00FC3668" w:rsidRDefault="000C4202" w:rsidP="00AF70D9">
      <w:pPr>
        <w:pStyle w:val="Heading2"/>
        <w:tabs>
          <w:tab w:val="num" w:pos="284"/>
        </w:tabs>
        <w:ind w:left="284" w:hanging="284"/>
        <w:jc w:val="both"/>
      </w:pPr>
      <w:bookmarkStart w:id="43" w:name="_Toc530754015"/>
      <w:bookmarkStart w:id="44" w:name="_Toc8311421"/>
      <w:bookmarkStart w:id="45" w:name="_Toc10724270"/>
      <w:bookmarkStart w:id="46" w:name="_Toc34052170"/>
      <w:r w:rsidRPr="00FC3668">
        <w:t>International settings</w:t>
      </w:r>
      <w:bookmarkEnd w:id="43"/>
      <w:bookmarkEnd w:id="44"/>
      <w:bookmarkEnd w:id="45"/>
      <w:bookmarkEnd w:id="46"/>
    </w:p>
    <w:p w14:paraId="06AC7197" w14:textId="62800137" w:rsidR="000C4202" w:rsidRPr="00981C44" w:rsidRDefault="000C4202" w:rsidP="00402B18">
      <w:pPr>
        <w:pStyle w:val="BodyText"/>
        <w:jc w:val="both"/>
      </w:pPr>
      <w:r w:rsidRPr="004C3806">
        <w:t>Australia is a signatory to several international agreements on sustainable forest management</w:t>
      </w:r>
      <w:r>
        <w:t>, the obligations of which</w:t>
      </w:r>
      <w:r w:rsidRPr="004C3806">
        <w:t xml:space="preserve"> are </w:t>
      </w:r>
      <w:r>
        <w:t xml:space="preserve">embodied </w:t>
      </w:r>
      <w:r w:rsidRPr="004C3806">
        <w:t xml:space="preserve">in Victoria’s </w:t>
      </w:r>
      <w:r w:rsidR="00D210BF">
        <w:t>f</w:t>
      </w:r>
      <w:r w:rsidRPr="004C3806">
        <w:t xml:space="preserve">orest </w:t>
      </w:r>
      <w:r w:rsidR="00D210BF">
        <w:t>m</w:t>
      </w:r>
      <w:r w:rsidRPr="004C3806">
        <w:t xml:space="preserve">anagement </w:t>
      </w:r>
      <w:r w:rsidR="00D210BF">
        <w:t>s</w:t>
      </w:r>
      <w:r w:rsidRPr="004C3806">
        <w:t xml:space="preserve">ystem. </w:t>
      </w:r>
      <w:r w:rsidRPr="00981C44">
        <w:t xml:space="preserve">They include the </w:t>
      </w:r>
      <w:bookmarkStart w:id="47" w:name="_Hlk534710072"/>
      <w:r w:rsidRPr="00981C44">
        <w:t>International Convention on Biological Diversity</w:t>
      </w:r>
      <w:r w:rsidR="008E193C">
        <w:rPr>
          <w:rStyle w:val="FootnoteReference"/>
        </w:rPr>
        <w:footnoteReference w:id="3"/>
      </w:r>
      <w:r w:rsidRPr="00981C44">
        <w:t xml:space="preserve"> (1992) and the ‘Global Statement of Principles on Forests’ (1992), </w:t>
      </w:r>
      <w:bookmarkEnd w:id="47"/>
      <w:r w:rsidRPr="00981C44">
        <w:t>which both arose from the United Nations Conference on Environment and Development in Rio de Janeiro in 1992.</w:t>
      </w:r>
      <w:r w:rsidRPr="00981C44">
        <w:rPr>
          <w:rStyle w:val="EndnoteReference"/>
          <w:rFonts w:cs="Arial"/>
        </w:rPr>
        <w:endnoteReference w:id="12"/>
      </w:r>
      <w:r w:rsidRPr="00981C44">
        <w:t xml:space="preserve"> </w:t>
      </w:r>
      <w:r w:rsidR="00981C44" w:rsidRPr="00981C44">
        <w:t xml:space="preserve"> Australia is also a Member State of the UN Forum on Forests.</w:t>
      </w:r>
    </w:p>
    <w:p w14:paraId="04728B03" w14:textId="37E315A0" w:rsidR="000C4202" w:rsidRPr="004C3806" w:rsidRDefault="000C4202" w:rsidP="00402B18">
      <w:pPr>
        <w:pStyle w:val="BodyText"/>
        <w:jc w:val="both"/>
      </w:pPr>
      <w:r w:rsidRPr="00981C44">
        <w:t>In addition, Australia is a member of the Montreal Process Working Group, which developed a set of international criteria and associated indicators for sustainable forest management in temperate and boreal forests.</w:t>
      </w:r>
      <w:r w:rsidRPr="00981C44">
        <w:rPr>
          <w:rStyle w:val="EndnoteReference"/>
          <w:rFonts w:cs="Arial"/>
        </w:rPr>
        <w:endnoteReference w:id="13"/>
      </w:r>
      <w:r w:rsidR="00641EA3">
        <w:t xml:space="preserve"> </w:t>
      </w:r>
      <w:r w:rsidR="0052323F">
        <w:t>Australia’s Sustainable Forest Management Framework Criteria and Indicators 2008 provide the national framework</w:t>
      </w:r>
      <w:r w:rsidR="00E97577">
        <w:t xml:space="preserve"> for forest management</w:t>
      </w:r>
      <w:r w:rsidR="0052323F">
        <w:t xml:space="preserve">, consistent with the Montreal Process criteria and indicators.  </w:t>
      </w:r>
      <w:r w:rsidRPr="004C3806">
        <w:t xml:space="preserve">Australia is also a signatory to the </w:t>
      </w:r>
      <w:r w:rsidRPr="00502A62">
        <w:rPr>
          <w:i/>
        </w:rPr>
        <w:t xml:space="preserve">Convention on Wetlands of International Importance </w:t>
      </w:r>
      <w:r w:rsidR="009368E3" w:rsidRPr="00502A62">
        <w:rPr>
          <w:i/>
        </w:rPr>
        <w:t>e</w:t>
      </w:r>
      <w:r w:rsidRPr="00502A62">
        <w:rPr>
          <w:i/>
        </w:rPr>
        <w:t>specially as Waterfowl Habitat</w:t>
      </w:r>
      <w:r>
        <w:t xml:space="preserve"> (the ‘Ramsar Convention’)</w:t>
      </w:r>
      <w:r w:rsidRPr="004C3806">
        <w:t>.</w:t>
      </w:r>
      <w:r>
        <w:rPr>
          <w:rStyle w:val="EndnoteReference"/>
        </w:rPr>
        <w:endnoteReference w:id="14"/>
      </w:r>
      <w:r w:rsidRPr="004C3806">
        <w:t xml:space="preserve"> Several forests in Victoria are listed Ramsar </w:t>
      </w:r>
      <w:r>
        <w:t>s</w:t>
      </w:r>
      <w:r w:rsidRPr="004C3806">
        <w:t xml:space="preserve">ites, including Barmah Forest and Gunbower Forest in northern Victoria. </w:t>
      </w:r>
    </w:p>
    <w:p w14:paraId="7AD37D75" w14:textId="73DF4D12" w:rsidR="000C4202" w:rsidRPr="003A054D" w:rsidRDefault="000C4202" w:rsidP="00AF70D9">
      <w:pPr>
        <w:pStyle w:val="Heading2"/>
        <w:tabs>
          <w:tab w:val="num" w:pos="284"/>
        </w:tabs>
        <w:ind w:left="284" w:hanging="284"/>
        <w:jc w:val="both"/>
      </w:pPr>
      <w:bookmarkStart w:id="48" w:name="_Ref527656400"/>
      <w:bookmarkStart w:id="49" w:name="_Toc530754016"/>
      <w:bookmarkStart w:id="50" w:name="_Toc8311422"/>
      <w:bookmarkStart w:id="51" w:name="_Toc10724271"/>
      <w:bookmarkStart w:id="52" w:name="_Toc34052171"/>
      <w:r w:rsidRPr="003A054D">
        <w:t>National settings</w:t>
      </w:r>
      <w:bookmarkEnd w:id="48"/>
      <w:bookmarkEnd w:id="49"/>
      <w:bookmarkEnd w:id="50"/>
      <w:bookmarkEnd w:id="51"/>
      <w:bookmarkEnd w:id="52"/>
    </w:p>
    <w:p w14:paraId="64C6FAB6" w14:textId="21E24CFF" w:rsidR="000C4202" w:rsidRPr="004C3806" w:rsidRDefault="000C4202" w:rsidP="00402B18">
      <w:pPr>
        <w:pStyle w:val="BodyText"/>
        <w:jc w:val="both"/>
      </w:pPr>
      <w:r w:rsidRPr="004C3806">
        <w:t xml:space="preserve">At the national level, </w:t>
      </w:r>
      <w:r>
        <w:t>the</w:t>
      </w:r>
      <w:r w:rsidRPr="004C3806">
        <w:t xml:space="preserve"> </w:t>
      </w:r>
      <w:r>
        <w:t>National Forest Policy Statement</w:t>
      </w:r>
      <w:r w:rsidDel="00FD7A19">
        <w:t xml:space="preserve"> (</w:t>
      </w:r>
      <w:r w:rsidRPr="004C3806" w:rsidDel="00FD7A19">
        <w:t>NFPS</w:t>
      </w:r>
      <w:r w:rsidDel="00FD7A19">
        <w:t>)</w:t>
      </w:r>
      <w:r w:rsidRPr="004C3806">
        <w:t>, first published in 1992, set</w:t>
      </w:r>
      <w:r>
        <w:t>s</w:t>
      </w:r>
      <w:r w:rsidRPr="004C3806">
        <w:t xml:space="preserve"> out a nationally shared vision for the ecologically sustainable management of Australia’s forests</w:t>
      </w:r>
      <w:r w:rsidR="00006C0C">
        <w:t>.</w:t>
      </w:r>
      <w:r w:rsidR="00BD50DF">
        <w:t xml:space="preserve"> </w:t>
      </w:r>
      <w:r w:rsidR="00006C0C">
        <w:t>T</w:t>
      </w:r>
      <w:r w:rsidR="009A2135">
        <w:t>hrough this Statement, t</w:t>
      </w:r>
      <w:r w:rsidRPr="004C3806">
        <w:t>he Australian, State and Territory governments agreed that:</w:t>
      </w:r>
    </w:p>
    <w:p w14:paraId="71267BEB" w14:textId="4336A8DB" w:rsidR="000C4202" w:rsidRPr="004C3806" w:rsidRDefault="000C4202" w:rsidP="00D52E28">
      <w:pPr>
        <w:pStyle w:val="Quote"/>
        <w:ind w:right="283"/>
        <w:jc w:val="both"/>
      </w:pPr>
      <w:r w:rsidRPr="004C3806">
        <w:t>… the public and private native forest estate will be managed for the broad range of commercial and non</w:t>
      </w:r>
      <w:r>
        <w:noBreakHyphen/>
      </w:r>
      <w:r w:rsidRPr="004C3806">
        <w:t>commercial benefits and values it can provide for present and future generations.</w:t>
      </w:r>
    </w:p>
    <w:p w14:paraId="6C6CE273" w14:textId="511ED7A5" w:rsidR="000C4202" w:rsidRDefault="000C4202" w:rsidP="00D52E28">
      <w:pPr>
        <w:pStyle w:val="Quote"/>
        <w:ind w:right="283"/>
        <w:jc w:val="both"/>
        <w:rPr>
          <w:i w:val="0"/>
        </w:rPr>
      </w:pPr>
      <w:r w:rsidRPr="004C3806">
        <w:t>Efficiently and sustainably managed public and private forests will provide the basis for nature conservation and maintaining forest biological diversity, and for regional economic development and employment opportunities in a wide range of sectors, including wood production from native and plantation forests, tourism and recreation, water supply, grazing and the pharmaceutical industry.</w:t>
      </w:r>
      <w:r w:rsidRPr="00031270">
        <w:rPr>
          <w:rStyle w:val="EndnoteReference"/>
          <w:i w:val="0"/>
          <w:iCs w:val="0"/>
        </w:rPr>
        <w:endnoteReference w:id="15"/>
      </w:r>
    </w:p>
    <w:p w14:paraId="15CEA0EB" w14:textId="3C3B80C5" w:rsidR="000C4202" w:rsidRPr="00865AE0" w:rsidRDefault="000C4202" w:rsidP="00376336">
      <w:pPr>
        <w:pStyle w:val="Heading3"/>
        <w:ind w:hanging="851"/>
        <w:jc w:val="both"/>
      </w:pPr>
      <w:bookmarkStart w:id="53" w:name="_Toc26731004"/>
      <w:bookmarkStart w:id="54" w:name="_Toc26731005"/>
      <w:bookmarkStart w:id="55" w:name="_Toc26731006"/>
      <w:bookmarkStart w:id="56" w:name="_Toc26731007"/>
      <w:bookmarkStart w:id="57" w:name="_Toc26731008"/>
      <w:bookmarkStart w:id="58" w:name="_Toc26731009"/>
      <w:bookmarkStart w:id="59" w:name="_Toc26731010"/>
      <w:bookmarkStart w:id="60" w:name="_Toc26731011"/>
      <w:bookmarkStart w:id="61" w:name="_Toc34052172"/>
      <w:bookmarkStart w:id="62" w:name="_Toc8311423"/>
      <w:bookmarkStart w:id="63" w:name="_Toc10724272"/>
      <w:bookmarkEnd w:id="53"/>
      <w:bookmarkEnd w:id="54"/>
      <w:bookmarkEnd w:id="55"/>
      <w:bookmarkEnd w:id="56"/>
      <w:bookmarkEnd w:id="57"/>
      <w:bookmarkEnd w:id="58"/>
      <w:bookmarkEnd w:id="59"/>
      <w:bookmarkEnd w:id="60"/>
      <w:r w:rsidRPr="00865AE0">
        <w:t>C</w:t>
      </w:r>
      <w:r w:rsidR="00320938">
        <w:t>omprehensive</w:t>
      </w:r>
      <w:r w:rsidR="00490F93">
        <w:t>,</w:t>
      </w:r>
      <w:r w:rsidR="00320938">
        <w:t xml:space="preserve"> </w:t>
      </w:r>
      <w:r w:rsidRPr="00865AE0">
        <w:t>A</w:t>
      </w:r>
      <w:r w:rsidR="00320938">
        <w:t xml:space="preserve">dequate </w:t>
      </w:r>
      <w:r w:rsidR="00490F93">
        <w:t xml:space="preserve">and </w:t>
      </w:r>
      <w:r w:rsidRPr="00865AE0">
        <w:t>R</w:t>
      </w:r>
      <w:r w:rsidR="00320938">
        <w:t>epresentative</w:t>
      </w:r>
      <w:r w:rsidRPr="00865AE0">
        <w:t xml:space="preserve"> </w:t>
      </w:r>
      <w:r w:rsidR="0025251E">
        <w:t>R</w:t>
      </w:r>
      <w:r w:rsidRPr="00865AE0">
        <w:t xml:space="preserve">eserve </w:t>
      </w:r>
      <w:r w:rsidR="0025251E">
        <w:t>S</w:t>
      </w:r>
      <w:r w:rsidRPr="00865AE0">
        <w:t>ystem</w:t>
      </w:r>
      <w:bookmarkEnd w:id="61"/>
    </w:p>
    <w:bookmarkEnd w:id="62"/>
    <w:bookmarkEnd w:id="63"/>
    <w:p w14:paraId="14D23AA7" w14:textId="4D6D2011" w:rsidR="008F6C88" w:rsidRDefault="000C4202" w:rsidP="00402B18">
      <w:pPr>
        <w:pStyle w:val="BodyText"/>
        <w:jc w:val="both"/>
      </w:pPr>
      <w:r w:rsidRPr="00865AE0">
        <w:t>To support implementation of the NFPS, a national subcommittee developed a set of nationally agreed criteria for the establishment of a C</w:t>
      </w:r>
      <w:r w:rsidR="00490F93">
        <w:t xml:space="preserve">omprehensive, </w:t>
      </w:r>
      <w:r w:rsidRPr="00865AE0">
        <w:t>A</w:t>
      </w:r>
      <w:r w:rsidR="00490F93">
        <w:t xml:space="preserve">dequate and </w:t>
      </w:r>
      <w:r w:rsidRPr="00865AE0">
        <w:t>R</w:t>
      </w:r>
      <w:r w:rsidR="00490F93">
        <w:t>epresentative (CAR)</w:t>
      </w:r>
      <w:r w:rsidRPr="00865AE0">
        <w:t xml:space="preserve"> system </w:t>
      </w:r>
      <w:r>
        <w:t xml:space="preserve">of reserves within </w:t>
      </w:r>
      <w:r w:rsidRPr="00865AE0">
        <w:t>forests in Australia</w:t>
      </w:r>
      <w:r w:rsidR="001D341A">
        <w:t xml:space="preserve"> (commonly known as the JANIS criteria)</w:t>
      </w:r>
      <w:r w:rsidR="00D75105">
        <w:t>.</w:t>
      </w:r>
      <w:r w:rsidRPr="00865AE0">
        <w:rPr>
          <w:rStyle w:val="EndnoteReference"/>
          <w:rFonts w:cs="Arial"/>
        </w:rPr>
        <w:endnoteReference w:id="16"/>
      </w:r>
      <w:r w:rsidR="001A2A18">
        <w:t xml:space="preserve"> </w:t>
      </w:r>
      <w:r w:rsidR="00D75105">
        <w:t>In Victoria, t</w:t>
      </w:r>
      <w:r w:rsidR="008F6C88">
        <w:t>his</w:t>
      </w:r>
      <w:r w:rsidR="00D75105">
        <w:t xml:space="preserve"> CAR </w:t>
      </w:r>
      <w:r w:rsidR="005C19EC">
        <w:t xml:space="preserve">reserve system </w:t>
      </w:r>
      <w:r w:rsidR="008F6C88">
        <w:t>was incorporated in</w:t>
      </w:r>
      <w:r w:rsidR="00D75105">
        <w:t xml:space="preserve">to the </w:t>
      </w:r>
      <w:r w:rsidR="005C19EC">
        <w:t>f</w:t>
      </w:r>
      <w:r w:rsidR="00BC1CF5">
        <w:t xml:space="preserve">orest </w:t>
      </w:r>
      <w:r w:rsidR="005C19EC">
        <w:t xml:space="preserve">management system </w:t>
      </w:r>
      <w:r w:rsidR="00D75105">
        <w:t xml:space="preserve">through the </w:t>
      </w:r>
      <w:r w:rsidR="00BC710D">
        <w:t>RFAs</w:t>
      </w:r>
      <w:r w:rsidR="00E97577">
        <w:t>,</w:t>
      </w:r>
      <w:r w:rsidR="00BC710D">
        <w:t xml:space="preserve"> that cover forested areas</w:t>
      </w:r>
      <w:r w:rsidR="00BC1CF5">
        <w:t xml:space="preserve"> in particular regions.</w:t>
      </w:r>
    </w:p>
    <w:p w14:paraId="2ADD8363" w14:textId="21CB3B79" w:rsidR="00F14232" w:rsidRPr="007962D0" w:rsidRDefault="000C4202" w:rsidP="00402B18">
      <w:pPr>
        <w:pStyle w:val="BodyText"/>
        <w:jc w:val="both"/>
      </w:pPr>
      <w:r>
        <w:t xml:space="preserve">The </w:t>
      </w:r>
      <w:r w:rsidRPr="00865AE0">
        <w:t xml:space="preserve">reserve system established in each region </w:t>
      </w:r>
      <w:r>
        <w:t xml:space="preserve">is required </w:t>
      </w:r>
      <w:r w:rsidRPr="00865AE0">
        <w:t>to include the full range of forest communities (</w:t>
      </w:r>
      <w:r w:rsidRPr="00865AE0">
        <w:rPr>
          <w:i/>
        </w:rPr>
        <w:t>comprehensive</w:t>
      </w:r>
      <w:r w:rsidRPr="00865AE0">
        <w:t>), maintain the ecological viability of forest species (</w:t>
      </w:r>
      <w:r w:rsidRPr="00865AE0">
        <w:rPr>
          <w:i/>
        </w:rPr>
        <w:t>adequate</w:t>
      </w:r>
      <w:r w:rsidRPr="00865AE0">
        <w:t>) and reflect the biodiversity of forest communities (</w:t>
      </w:r>
      <w:r w:rsidRPr="00865AE0">
        <w:rPr>
          <w:i/>
        </w:rPr>
        <w:t>representative</w:t>
      </w:r>
      <w:r w:rsidRPr="00865AE0">
        <w:t xml:space="preserve">). </w:t>
      </w:r>
    </w:p>
    <w:p w14:paraId="2B5E6A97" w14:textId="34B56F45" w:rsidR="000C4202" w:rsidRDefault="000C4202" w:rsidP="00376336">
      <w:pPr>
        <w:pStyle w:val="Heading3"/>
        <w:ind w:hanging="851"/>
        <w:jc w:val="both"/>
      </w:pPr>
      <w:bookmarkStart w:id="64" w:name="_Toc26731013"/>
      <w:bookmarkStart w:id="65" w:name="_Toc26731014"/>
      <w:bookmarkStart w:id="66" w:name="_Toc34052173"/>
      <w:bookmarkEnd w:id="64"/>
      <w:bookmarkEnd w:id="65"/>
      <w:r w:rsidRPr="00347CC8">
        <w:t>Regional Forest Agreements</w:t>
      </w:r>
      <w:bookmarkEnd w:id="66"/>
      <w:r w:rsidR="006936E0">
        <w:t xml:space="preserve"> </w:t>
      </w:r>
    </w:p>
    <w:p w14:paraId="602BE730" w14:textId="57357DDC" w:rsidR="000C4202" w:rsidRDefault="000C4202" w:rsidP="00402B18">
      <w:pPr>
        <w:pStyle w:val="BodyText"/>
        <w:jc w:val="both"/>
        <w:rPr>
          <w:lang w:eastAsia="en-AU"/>
        </w:rPr>
      </w:pPr>
      <w:r>
        <w:rPr>
          <w:lang w:eastAsia="en-AU"/>
        </w:rPr>
        <w:t>There are five RFAs in effect in Victoria. These are:</w:t>
      </w:r>
    </w:p>
    <w:p w14:paraId="0F510F75" w14:textId="33BEF92F" w:rsidR="000C4202" w:rsidRDefault="000C4202" w:rsidP="00990FBB">
      <w:pPr>
        <w:pStyle w:val="ListBullet"/>
        <w:numPr>
          <w:ilvl w:val="0"/>
          <w:numId w:val="30"/>
        </w:numPr>
        <w:ind w:left="567" w:hanging="425"/>
        <w:jc w:val="both"/>
      </w:pPr>
      <w:r>
        <w:t>East Gippsland (signed 3 February 1997)</w:t>
      </w:r>
    </w:p>
    <w:p w14:paraId="33CAA803" w14:textId="46BB4936" w:rsidR="000C4202" w:rsidRDefault="000C4202" w:rsidP="00990FBB">
      <w:pPr>
        <w:pStyle w:val="ListBullet"/>
        <w:numPr>
          <w:ilvl w:val="0"/>
          <w:numId w:val="30"/>
        </w:numPr>
        <w:ind w:left="567" w:hanging="425"/>
        <w:jc w:val="both"/>
      </w:pPr>
      <w:r>
        <w:t>Central Highlands (signed 27 March 1998)</w:t>
      </w:r>
    </w:p>
    <w:p w14:paraId="009C50E3" w14:textId="5331CF83" w:rsidR="000C4202" w:rsidRDefault="000C4202" w:rsidP="00990FBB">
      <w:pPr>
        <w:pStyle w:val="ListBullet"/>
        <w:numPr>
          <w:ilvl w:val="0"/>
          <w:numId w:val="30"/>
        </w:numPr>
        <w:ind w:left="567" w:hanging="425"/>
        <w:jc w:val="both"/>
      </w:pPr>
      <w:r>
        <w:t>North East (signed 9 August 1999)</w:t>
      </w:r>
    </w:p>
    <w:p w14:paraId="07D7C71F" w14:textId="4FE6F178" w:rsidR="000C4202" w:rsidRDefault="000C4202" w:rsidP="00990FBB">
      <w:pPr>
        <w:pStyle w:val="ListBullet"/>
        <w:numPr>
          <w:ilvl w:val="0"/>
          <w:numId w:val="30"/>
        </w:numPr>
        <w:ind w:left="567" w:hanging="425"/>
        <w:jc w:val="both"/>
      </w:pPr>
      <w:r>
        <w:t>West (signed 31 March 2000)</w:t>
      </w:r>
    </w:p>
    <w:p w14:paraId="0CA94FA4" w14:textId="4B52345C" w:rsidR="004F55DC" w:rsidRDefault="000C4202" w:rsidP="00990FBB">
      <w:pPr>
        <w:pStyle w:val="ListBullet"/>
        <w:numPr>
          <w:ilvl w:val="0"/>
          <w:numId w:val="30"/>
        </w:numPr>
        <w:ind w:left="567" w:hanging="425"/>
        <w:jc w:val="both"/>
      </w:pPr>
      <w:r>
        <w:t>Gippsland (signed 31 March 2000).</w:t>
      </w:r>
    </w:p>
    <w:p w14:paraId="614E61E9" w14:textId="2D3C4A16" w:rsidR="006621AF" w:rsidRDefault="009A1CD8" w:rsidP="00402B18">
      <w:pPr>
        <w:pStyle w:val="BodyText"/>
        <w:jc w:val="both"/>
        <w:rPr>
          <w:lang w:eastAsia="en-AU"/>
        </w:rPr>
      </w:pPr>
      <w:r>
        <w:rPr>
          <w:lang w:eastAsia="en-AU"/>
        </w:rPr>
        <w:t xml:space="preserve">The </w:t>
      </w:r>
      <w:r w:rsidRPr="007241D4">
        <w:rPr>
          <w:rStyle w:val="Italics"/>
        </w:rPr>
        <w:t>Regional Forest Agreements Act 2002</w:t>
      </w:r>
      <w:r>
        <w:rPr>
          <w:lang w:eastAsia="en-AU"/>
        </w:rPr>
        <w:t xml:space="preserve"> (</w:t>
      </w:r>
      <w:proofErr w:type="spellStart"/>
      <w:r>
        <w:rPr>
          <w:lang w:eastAsia="en-AU"/>
        </w:rPr>
        <w:t>Cth</w:t>
      </w:r>
      <w:proofErr w:type="spellEnd"/>
      <w:r>
        <w:rPr>
          <w:lang w:eastAsia="en-AU"/>
        </w:rPr>
        <w:t>) gives effect to certain obligations of the Commonwealth under RFAs.</w:t>
      </w:r>
    </w:p>
    <w:p w14:paraId="68EF86FA" w14:textId="77777777" w:rsidR="006621AF" w:rsidRDefault="006621AF" w:rsidP="00402B18">
      <w:pPr>
        <w:pStyle w:val="BodyText"/>
        <w:jc w:val="both"/>
        <w:rPr>
          <w:lang w:eastAsia="en-AU"/>
        </w:rPr>
      </w:pPr>
    </w:p>
    <w:p w14:paraId="76BA1F68" w14:textId="7E1C6545" w:rsidR="006621AF" w:rsidRDefault="006621AF" w:rsidP="00402B18">
      <w:pPr>
        <w:pStyle w:val="BodyText"/>
        <w:jc w:val="both"/>
      </w:pPr>
      <w:r>
        <w:rPr>
          <w:noProof/>
        </w:rPr>
        <w:drawing>
          <wp:inline distT="0" distB="0" distL="0" distR="0" wp14:anchorId="6D7ED9CB" wp14:editId="14059969">
            <wp:extent cx="5669916" cy="3993515"/>
            <wp:effectExtent l="0" t="0" r="6985" b="6985"/>
            <wp:docPr id="300366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cstate="email">
                      <a:extLst>
                        <a:ext uri="{28A0092B-C50C-407E-A947-70E740481C1C}">
                          <a14:useLocalDpi xmlns:a14="http://schemas.microsoft.com/office/drawing/2010/main"/>
                        </a:ext>
                      </a:extLst>
                    </a:blip>
                    <a:stretch>
                      <a:fillRect/>
                    </a:stretch>
                  </pic:blipFill>
                  <pic:spPr>
                    <a:xfrm>
                      <a:off x="0" y="0"/>
                      <a:ext cx="5669916" cy="3993515"/>
                    </a:xfrm>
                    <a:prstGeom prst="rect">
                      <a:avLst/>
                    </a:prstGeom>
                  </pic:spPr>
                </pic:pic>
              </a:graphicData>
            </a:graphic>
          </wp:inline>
        </w:drawing>
      </w:r>
    </w:p>
    <w:p w14:paraId="04400E24" w14:textId="3055A725" w:rsidR="007E4A94" w:rsidRDefault="007E4A94" w:rsidP="00A06D58">
      <w:pPr>
        <w:pStyle w:val="Caption"/>
        <w:spacing w:before="120" w:after="120"/>
      </w:pPr>
      <w:bookmarkStart w:id="67" w:name="_Toc33796436"/>
      <w:r>
        <w:t xml:space="preserve">Figure </w:t>
      </w:r>
      <w:r>
        <w:fldChar w:fldCharType="begin"/>
      </w:r>
      <w:r>
        <w:instrText>SEQ Figure \* ARABIC</w:instrText>
      </w:r>
      <w:r>
        <w:fldChar w:fldCharType="separate"/>
      </w:r>
      <w:r w:rsidR="00E0479D">
        <w:rPr>
          <w:noProof/>
        </w:rPr>
        <w:t>2</w:t>
      </w:r>
      <w:r>
        <w:fldChar w:fldCharType="end"/>
      </w:r>
      <w:r>
        <w:t xml:space="preserve">: </w:t>
      </w:r>
      <w:r w:rsidRPr="007E4A94">
        <w:t>Overview map of Victoria’s Regional Forest Agreements, 2018</w:t>
      </w:r>
      <w:bookmarkEnd w:id="67"/>
    </w:p>
    <w:p w14:paraId="5C01C0FA" w14:textId="4A55244A" w:rsidR="00A06D58" w:rsidRPr="00A06D58" w:rsidRDefault="000C4202" w:rsidP="00A06D58">
      <w:pPr>
        <w:pStyle w:val="Source"/>
        <w:spacing w:after="240" w:line="240" w:lineRule="auto"/>
        <w:jc w:val="both"/>
      </w:pPr>
      <w:r w:rsidRPr="000C1B67">
        <w:t>Source: DELWP, 2019</w:t>
      </w:r>
    </w:p>
    <w:p w14:paraId="6A4AF99F" w14:textId="0BBF245E" w:rsidR="000C4202" w:rsidRDefault="000C4202" w:rsidP="00402B18">
      <w:pPr>
        <w:pStyle w:val="BodyText"/>
        <w:jc w:val="both"/>
      </w:pPr>
      <w:r>
        <w:t>Each RFA in Victoria was developed following a comprehensive regional assessment (CRA)</w:t>
      </w:r>
      <w:r w:rsidR="00FD4DD8">
        <w:t xml:space="preserve"> </w:t>
      </w:r>
      <w:r w:rsidR="002C7BCA">
        <w:t xml:space="preserve">within </w:t>
      </w:r>
      <w:r>
        <w:t xml:space="preserve">the relevant region. </w:t>
      </w:r>
      <w:r w:rsidR="00F837B3">
        <w:t xml:space="preserve">The CRA </w:t>
      </w:r>
      <w:r>
        <w:t xml:space="preserve">considered timber production, regional </w:t>
      </w:r>
      <w:r w:rsidRPr="001F67AF">
        <w:t>employment</w:t>
      </w:r>
      <w:r>
        <w:t>, biodiversity conservation, wilderness, water catchment protection, tourism, recreation, and cultural and heritage values. In this context</w:t>
      </w:r>
      <w:r w:rsidR="00856A9F">
        <w:t>,</w:t>
      </w:r>
      <w:r>
        <w:t xml:space="preserve"> the RFAs </w:t>
      </w:r>
      <w:r w:rsidR="00E97577">
        <w:t xml:space="preserve">  recognise the </w:t>
      </w:r>
      <w:r>
        <w:t xml:space="preserve">economic, social and environmental </w:t>
      </w:r>
      <w:r w:rsidR="00F73DAC">
        <w:t>values</w:t>
      </w:r>
      <w:r>
        <w:t xml:space="preserve"> o</w:t>
      </w:r>
      <w:r w:rsidR="0033472C">
        <w:t>f</w:t>
      </w:r>
      <w:r>
        <w:t xml:space="preserve"> forests</w:t>
      </w:r>
      <w:r w:rsidR="00E97577">
        <w:t>, which they seek to protect</w:t>
      </w:r>
      <w:r>
        <w:t xml:space="preserve"> by setting obligations and commitments for forest management that:</w:t>
      </w:r>
    </w:p>
    <w:p w14:paraId="59572EF6" w14:textId="458981E0" w:rsidR="000C4202" w:rsidRDefault="0025441F" w:rsidP="00990FBB">
      <w:pPr>
        <w:pStyle w:val="ListBullet"/>
        <w:numPr>
          <w:ilvl w:val="0"/>
          <w:numId w:val="30"/>
        </w:numPr>
        <w:ind w:left="567" w:hanging="425"/>
        <w:jc w:val="both"/>
      </w:pPr>
      <w:r>
        <w:t xml:space="preserve">provide for </w:t>
      </w:r>
      <w:r w:rsidR="000C4202">
        <w:t>ecologically sustainable forest management</w:t>
      </w:r>
      <w:r w:rsidR="00A06D58">
        <w:t xml:space="preserve"> (ESFM)</w:t>
      </w:r>
      <w:r w:rsidR="000C4202">
        <w:t>, i.e. the management of forest on all land use categories to maintain the overall capacity of forests to provide goods, protect biodiversity, and safeguard the full suite of forest values at the regional level</w:t>
      </w:r>
      <w:r w:rsidR="00AA05FB">
        <w:t>;</w:t>
      </w:r>
    </w:p>
    <w:p w14:paraId="00B18A48" w14:textId="392FCCDD" w:rsidR="000C4202" w:rsidRDefault="0025441F" w:rsidP="00990FBB">
      <w:pPr>
        <w:pStyle w:val="ListBullet"/>
        <w:numPr>
          <w:ilvl w:val="0"/>
          <w:numId w:val="30"/>
        </w:numPr>
        <w:ind w:left="567" w:hanging="425"/>
        <w:jc w:val="both"/>
      </w:pPr>
      <w:r>
        <w:t xml:space="preserve">provide for </w:t>
      </w:r>
      <w:r w:rsidR="000C4202">
        <w:t>certainty for conservation of the environment and heritage values, through the establishment and maintenance of a CAR reserve system</w:t>
      </w:r>
      <w:r w:rsidR="00AA05FB">
        <w:t>; and</w:t>
      </w:r>
    </w:p>
    <w:p w14:paraId="3612A9C0" w14:textId="6F5CF44B" w:rsidR="000C4202" w:rsidRDefault="0025441F" w:rsidP="00990FBB">
      <w:pPr>
        <w:pStyle w:val="ListBullet"/>
        <w:numPr>
          <w:ilvl w:val="0"/>
          <w:numId w:val="30"/>
        </w:numPr>
        <w:ind w:left="567" w:hanging="425"/>
        <w:jc w:val="both"/>
      </w:pPr>
      <w:r>
        <w:t xml:space="preserve">are expressed to provide for </w:t>
      </w:r>
      <w:r w:rsidR="000C4202">
        <w:t xml:space="preserve">long-term </w:t>
      </w:r>
      <w:r>
        <w:t>stability of forests and forest industries</w:t>
      </w:r>
      <w:r w:rsidR="000C4202">
        <w:t>.</w:t>
      </w:r>
    </w:p>
    <w:p w14:paraId="0D431006" w14:textId="77777777" w:rsidR="000C4202" w:rsidRDefault="000C4202" w:rsidP="00376336">
      <w:pPr>
        <w:pStyle w:val="Heading3"/>
        <w:ind w:hanging="851"/>
        <w:jc w:val="both"/>
      </w:pPr>
      <w:bookmarkStart w:id="68" w:name="_Toc34052174"/>
      <w:r w:rsidRPr="008C649E">
        <w:t>National Reserve System</w:t>
      </w:r>
      <w:bookmarkEnd w:id="68"/>
    </w:p>
    <w:p w14:paraId="4C14B747" w14:textId="22DDA9A1" w:rsidR="000C4202" w:rsidRPr="004C3806" w:rsidRDefault="000C4202" w:rsidP="00402B18">
      <w:pPr>
        <w:pStyle w:val="BodyText"/>
        <w:jc w:val="both"/>
      </w:pPr>
      <w:r w:rsidRPr="004C3806">
        <w:t>Another important component of the national policy for managing forests is Australia’s National Reserve System</w:t>
      </w:r>
      <w:r w:rsidR="00A06D58">
        <w:t xml:space="preserve"> (NRS)</w:t>
      </w:r>
      <w:r>
        <w:t>,</w:t>
      </w:r>
      <w:r w:rsidRPr="004C3806">
        <w:t xml:space="preserve"> a national network of formally recognised parks, reserves and protected areas dedicated to the long-term protection of Australia’s biodiversity.</w:t>
      </w:r>
    </w:p>
    <w:p w14:paraId="7752D682" w14:textId="26486682" w:rsidR="00C528C7" w:rsidRPr="00AA2F10" w:rsidRDefault="000C4202" w:rsidP="00402B18">
      <w:pPr>
        <w:pStyle w:val="BodyText"/>
        <w:jc w:val="both"/>
      </w:pPr>
      <w:r w:rsidRPr="004C3806">
        <w:t xml:space="preserve">The NRS has evolved since 1992, </w:t>
      </w:r>
      <w:r>
        <w:t>including</w:t>
      </w:r>
      <w:r w:rsidRPr="004C3806">
        <w:t xml:space="preserve"> </w:t>
      </w:r>
      <w:r>
        <w:t xml:space="preserve">through </w:t>
      </w:r>
      <w:r w:rsidRPr="004C3806">
        <w:t>the acquisition of land, expansion of national parks and regional parks</w:t>
      </w:r>
      <w:r>
        <w:t>,</w:t>
      </w:r>
      <w:r w:rsidRPr="004C3806">
        <w:t xml:space="preserve"> and the inclusion of Indigenous Protected Areas</w:t>
      </w:r>
      <w:r>
        <w:t>.</w:t>
      </w:r>
      <w:r w:rsidRPr="00ED041C">
        <w:rPr>
          <w:rStyle w:val="EndnoteReference"/>
          <w:rFonts w:cs="Arial"/>
        </w:rPr>
        <w:t xml:space="preserve"> </w:t>
      </w:r>
      <w:r w:rsidRPr="004C3806">
        <w:rPr>
          <w:rStyle w:val="EndnoteReference"/>
          <w:rFonts w:cs="Arial"/>
        </w:rPr>
        <w:endnoteReference w:id="17"/>
      </w:r>
      <w:r w:rsidRPr="004C3806">
        <w:t xml:space="preserve"> </w:t>
      </w:r>
    </w:p>
    <w:p w14:paraId="1D344FFA" w14:textId="5EDBED2E" w:rsidR="000C4202" w:rsidRPr="00D87F18" w:rsidRDefault="000C4202" w:rsidP="00376336">
      <w:pPr>
        <w:pStyle w:val="Heading3"/>
        <w:ind w:hanging="851"/>
        <w:jc w:val="both"/>
        <w:rPr>
          <w:rStyle w:val="Italics"/>
          <w:i w:val="0"/>
        </w:rPr>
      </w:pPr>
      <w:bookmarkStart w:id="69" w:name="_Toc30425901"/>
      <w:bookmarkStart w:id="70" w:name="_Toc30425902"/>
      <w:bookmarkStart w:id="71" w:name="_Toc26731017"/>
      <w:bookmarkStart w:id="72" w:name="_Toc26731018"/>
      <w:bookmarkStart w:id="73" w:name="_Toc26731019"/>
      <w:bookmarkStart w:id="74" w:name="_Toc26731020"/>
      <w:bookmarkStart w:id="75" w:name="_Toc34052175"/>
      <w:bookmarkEnd w:id="69"/>
      <w:bookmarkEnd w:id="70"/>
      <w:bookmarkEnd w:id="71"/>
      <w:bookmarkEnd w:id="72"/>
      <w:bookmarkEnd w:id="73"/>
      <w:bookmarkEnd w:id="74"/>
      <w:r w:rsidRPr="001E43B5">
        <w:rPr>
          <w:rStyle w:val="Italics"/>
        </w:rPr>
        <w:t>Environment Protection and Biodiversity Conservation Act</w:t>
      </w:r>
      <w:r w:rsidR="009C7B9D">
        <w:rPr>
          <w:rStyle w:val="Italics"/>
        </w:rPr>
        <w:t xml:space="preserve"> 1999</w:t>
      </w:r>
      <w:r w:rsidR="002F782D">
        <w:rPr>
          <w:rStyle w:val="Italics"/>
        </w:rPr>
        <w:t xml:space="preserve"> </w:t>
      </w:r>
      <w:r w:rsidR="002F782D" w:rsidRPr="00144FA0">
        <w:rPr>
          <w:rStyle w:val="Italics"/>
          <w:i w:val="0"/>
        </w:rPr>
        <w:t>(</w:t>
      </w:r>
      <w:proofErr w:type="spellStart"/>
      <w:r w:rsidR="007F7396" w:rsidRPr="00144FA0">
        <w:rPr>
          <w:rStyle w:val="Italics"/>
          <w:i w:val="0"/>
        </w:rPr>
        <w:t>Cth</w:t>
      </w:r>
      <w:proofErr w:type="spellEnd"/>
      <w:r w:rsidR="002F782D" w:rsidRPr="00144FA0">
        <w:rPr>
          <w:rStyle w:val="Italics"/>
          <w:i w:val="0"/>
        </w:rPr>
        <w:t>)</w:t>
      </w:r>
      <w:bookmarkEnd w:id="75"/>
    </w:p>
    <w:p w14:paraId="3AB034AB" w14:textId="2C425018" w:rsidR="00A25A4D" w:rsidRPr="00A25A4D" w:rsidRDefault="000C4202" w:rsidP="00402B18">
      <w:pPr>
        <w:pStyle w:val="BodyText"/>
        <w:jc w:val="both"/>
      </w:pPr>
      <w:r>
        <w:t xml:space="preserve">The </w:t>
      </w:r>
      <w:r w:rsidRPr="001E43B5">
        <w:rPr>
          <w:rStyle w:val="Italics"/>
        </w:rPr>
        <w:t>Environment Protection and Biodiversity Conservation Act 1999</w:t>
      </w:r>
      <w:r>
        <w:t xml:space="preserve"> (</w:t>
      </w:r>
      <w:proofErr w:type="spellStart"/>
      <w:r>
        <w:t>Cth</w:t>
      </w:r>
      <w:proofErr w:type="spellEnd"/>
      <w:r>
        <w:t>)</w:t>
      </w:r>
      <w:r w:rsidR="00F73DAC">
        <w:t xml:space="preserve"> </w:t>
      </w:r>
      <w:r>
        <w:t xml:space="preserve">(EPBC Act) is the Australian Government’s central piece of environmental legislation. </w:t>
      </w:r>
      <w:r w:rsidR="00094CC2" w:rsidRPr="00094CC2">
        <w:t>The EPBC Act aims to balance the protection of environmental and cultural values with society's economic and social needs by creating a legal framework and decision-making process based on the guiding principles of ecologically sustainable development.</w:t>
      </w:r>
      <w:r w:rsidR="00DB4EF9">
        <w:t xml:space="preserve"> </w:t>
      </w:r>
      <w:r>
        <w:t>The EPBC Act provides a legal framework to protect and manage Matters of National Environmental Significance (MNES)</w:t>
      </w:r>
      <w:r w:rsidR="00F634FF">
        <w:t xml:space="preserve">, as well as </w:t>
      </w:r>
      <w:r w:rsidR="00B36CA5" w:rsidRPr="00B36CA5">
        <w:t>confer</w:t>
      </w:r>
      <w:r w:rsidR="00B36CA5">
        <w:t>ring</w:t>
      </w:r>
      <w:r w:rsidR="0092195A">
        <w:t xml:space="preserve"> Commonwealth</w:t>
      </w:r>
      <w:r w:rsidR="00B36CA5" w:rsidRPr="00B36CA5">
        <w:t xml:space="preserve"> jurisdiction over actions that have a significant impact on the environment where the actions affect, or are taken on, Commonwealth land, or are carried out by a Commonwealth agency</w:t>
      </w:r>
      <w:r w:rsidR="00B36CA5">
        <w:t xml:space="preserve">. </w:t>
      </w:r>
      <w:r w:rsidR="005236E1">
        <w:t xml:space="preserve"> </w:t>
      </w:r>
    </w:p>
    <w:p w14:paraId="38622FCC" w14:textId="77777777" w:rsidR="00900AB6" w:rsidRDefault="00900AB6" w:rsidP="00402B18">
      <w:pPr>
        <w:pStyle w:val="BodyText"/>
        <w:jc w:val="both"/>
      </w:pPr>
      <w:r>
        <w:t>In accordance with the EPBC Act, a proposed action that has, will have, or is likely to have a significant impact on a protected matter requires Commonwealth approval.</w:t>
      </w:r>
    </w:p>
    <w:p w14:paraId="2AEBEFFB" w14:textId="07076D48" w:rsidR="00900AB6" w:rsidRDefault="00900AB6" w:rsidP="00402B18">
      <w:pPr>
        <w:pStyle w:val="BodyText"/>
        <w:jc w:val="both"/>
      </w:pPr>
      <w:r>
        <w:t>Under the EPBC Act, forestry operations undertaken in accordance with a</w:t>
      </w:r>
      <w:r w:rsidR="00F73DAC">
        <w:t>n</w:t>
      </w:r>
      <w:r>
        <w:t xml:space="preserve"> RFA are not subject to the assessment and approval requirements of Part 3 of the EPBC Act, unless the forestry operation is proposed within a World Heritage or Ramsar site.</w:t>
      </w:r>
      <w:r w:rsidRPr="00FE2005">
        <w:t xml:space="preserve"> This exemption is </w:t>
      </w:r>
      <w:r w:rsidR="00D51A53">
        <w:t xml:space="preserve">provided </w:t>
      </w:r>
      <w:r w:rsidRPr="00FE2005">
        <w:t xml:space="preserve">in recognition of </w:t>
      </w:r>
      <w:r>
        <w:t>the</w:t>
      </w:r>
      <w:r w:rsidR="00D51A53">
        <w:t xml:space="preserve"> undertaking of the</w:t>
      </w:r>
      <w:r>
        <w:t xml:space="preserve"> CRA</w:t>
      </w:r>
      <w:r w:rsidR="00D51A53">
        <w:t xml:space="preserve"> process and the resulting </w:t>
      </w:r>
      <w:r w:rsidRPr="00FE2005">
        <w:t>development of the RFA</w:t>
      </w:r>
      <w:r>
        <w:t>s</w:t>
      </w:r>
      <w:r w:rsidR="00D51A53">
        <w:t xml:space="preserve"> that provide for </w:t>
      </w:r>
      <w:r w:rsidRPr="00FE2005">
        <w:t xml:space="preserve">a CAR reserve system and </w:t>
      </w:r>
      <w:r w:rsidR="00947353">
        <w:t>ESFM</w:t>
      </w:r>
      <w:r w:rsidR="00D51A53">
        <w:t xml:space="preserve"> and expressed to provide for long-term stability of forests and forest industries</w:t>
      </w:r>
      <w:r w:rsidRPr="00FE2005">
        <w:t>. Hence the RFA</w:t>
      </w:r>
      <w:r>
        <w:t>s</w:t>
      </w:r>
      <w:r w:rsidRPr="00FE2005">
        <w:t xml:space="preserve"> provide a framework for MNES to be prot</w:t>
      </w:r>
      <w:r>
        <w:t>ected and managed through Victor</w:t>
      </w:r>
      <w:r w:rsidRPr="00FE2005">
        <w:t>ia’s forest management system, including its reserves, and avoid duplication of environmental regulation</w:t>
      </w:r>
      <w:r>
        <w:t>.</w:t>
      </w:r>
    </w:p>
    <w:p w14:paraId="52317424" w14:textId="77777777" w:rsidR="00276D0B" w:rsidRDefault="00276D0B" w:rsidP="00376336">
      <w:pPr>
        <w:pStyle w:val="Heading3"/>
        <w:ind w:hanging="851"/>
        <w:jc w:val="both"/>
      </w:pPr>
      <w:bookmarkStart w:id="76" w:name="_Toc26731022"/>
      <w:bookmarkStart w:id="77" w:name="_Toc26731023"/>
      <w:bookmarkStart w:id="78" w:name="_Toc26731024"/>
      <w:bookmarkStart w:id="79" w:name="_Toc26731025"/>
      <w:bookmarkStart w:id="80" w:name="_Toc26731026"/>
      <w:bookmarkStart w:id="81" w:name="_Toc26731027"/>
      <w:bookmarkStart w:id="82" w:name="_Toc12271001"/>
      <w:bookmarkStart w:id="83" w:name="_Toc34052176"/>
      <w:bookmarkEnd w:id="76"/>
      <w:bookmarkEnd w:id="77"/>
      <w:bookmarkEnd w:id="78"/>
      <w:bookmarkEnd w:id="79"/>
      <w:bookmarkEnd w:id="80"/>
      <w:bookmarkEnd w:id="81"/>
      <w:bookmarkEnd w:id="82"/>
      <w:r w:rsidRPr="00B76FB3">
        <w:t>Australia’s Framework of Criteria and Indicators</w:t>
      </w:r>
      <w:bookmarkEnd w:id="83"/>
    </w:p>
    <w:p w14:paraId="4E417247" w14:textId="13AE56A2" w:rsidR="00276D0B" w:rsidRPr="00B76FB3" w:rsidRDefault="00276D0B" w:rsidP="00402B18">
      <w:pPr>
        <w:pStyle w:val="BodyText"/>
        <w:jc w:val="both"/>
        <w:rPr>
          <w:lang w:eastAsia="en-AU"/>
        </w:rPr>
      </w:pPr>
      <w:r w:rsidRPr="00BD17FB">
        <w:rPr>
          <w:lang w:eastAsia="en-AU"/>
        </w:rPr>
        <w:t>​​</w:t>
      </w:r>
      <w:r w:rsidRPr="00BD17FB">
        <w:rPr>
          <w:i/>
          <w:lang w:eastAsia="en-AU"/>
        </w:rPr>
        <w:t>Australia's Sustainable Forest Management Framework of Criteria and Indicators 2008 – Policy Guidelines</w:t>
      </w:r>
      <w:r w:rsidRPr="00BD17FB">
        <w:rPr>
          <w:lang w:eastAsia="en-AU"/>
        </w:rPr>
        <w:t xml:space="preserve"> ​details the seven criteria and 44 indicators in the framework used for reporting on the state of Australia's forests.</w:t>
      </w:r>
      <w:r>
        <w:rPr>
          <w:lang w:eastAsia="en-AU"/>
        </w:rPr>
        <w:t xml:space="preserve"> Th</w:t>
      </w:r>
      <w:r w:rsidR="00FC0030">
        <w:rPr>
          <w:lang w:eastAsia="en-AU"/>
        </w:rPr>
        <w:t>is set of</w:t>
      </w:r>
      <w:r>
        <w:rPr>
          <w:lang w:eastAsia="en-AU"/>
        </w:rPr>
        <w:t xml:space="preserve"> indicators </w:t>
      </w:r>
      <w:r w:rsidR="00DC3762">
        <w:rPr>
          <w:lang w:eastAsia="en-AU"/>
        </w:rPr>
        <w:t xml:space="preserve">is </w:t>
      </w:r>
      <w:r>
        <w:rPr>
          <w:lang w:eastAsia="en-AU"/>
        </w:rPr>
        <w:t xml:space="preserve">the </w:t>
      </w:r>
      <w:r w:rsidRPr="00A03053">
        <w:t>international reporting standard developed under the Montreal Process Working Group</w:t>
      </w:r>
      <w:r>
        <w:rPr>
          <w:lang w:eastAsia="en-AU"/>
        </w:rPr>
        <w:t xml:space="preserve"> and informs Victoria’s </w:t>
      </w:r>
      <w:r w:rsidR="00DC3762" w:rsidRPr="00DC3762">
        <w:rPr>
          <w:i/>
          <w:lang w:eastAsia="en-AU"/>
        </w:rPr>
        <w:t xml:space="preserve">Criteria and Indicators </w:t>
      </w:r>
      <w:r w:rsidR="00DC3762" w:rsidRPr="00DC3762">
        <w:rPr>
          <w:i/>
        </w:rPr>
        <w:t>for</w:t>
      </w:r>
      <w:r w:rsidR="00DC3762" w:rsidRPr="00F15284">
        <w:rPr>
          <w:i/>
        </w:rPr>
        <w:t xml:space="preserve"> Sustainable Forest Management in Victoria</w:t>
      </w:r>
      <w:r w:rsidR="00DC3762">
        <w:t xml:space="preserve">, </w:t>
      </w:r>
      <w:r w:rsidR="00A84AF0">
        <w:t>which</w:t>
      </w:r>
      <w:r w:rsidR="00DC3762">
        <w:t xml:space="preserve"> establishes Victoria</w:t>
      </w:r>
      <w:r w:rsidR="00A84AF0">
        <w:t>’s</w:t>
      </w:r>
      <w:r w:rsidR="00DC3762" w:rsidRPr="00A9288F">
        <w:t xml:space="preserve"> </w:t>
      </w:r>
      <w:r>
        <w:rPr>
          <w:lang w:eastAsia="en-AU"/>
        </w:rPr>
        <w:t>criteria and indicators</w:t>
      </w:r>
      <w:r w:rsidR="00A84AF0">
        <w:rPr>
          <w:lang w:eastAsia="en-AU"/>
        </w:rPr>
        <w:t xml:space="preserve"> for reporting on the state of Victoria’s forests</w:t>
      </w:r>
      <w:r w:rsidR="00F76558">
        <w:t xml:space="preserve"> (see </w:t>
      </w:r>
      <w:r w:rsidR="008E1644" w:rsidRPr="00A80819">
        <w:rPr>
          <w:u w:val="single"/>
        </w:rPr>
        <w:t>7.1</w:t>
      </w:r>
      <w:r w:rsidR="004B76B9">
        <w:t xml:space="preserve"> of this document</w:t>
      </w:r>
      <w:r w:rsidR="00F76558">
        <w:t>).</w:t>
      </w:r>
    </w:p>
    <w:p w14:paraId="7F7B10A7" w14:textId="41EE64E8" w:rsidR="000C4202" w:rsidRPr="000A13A1" w:rsidRDefault="000C4202" w:rsidP="00376336">
      <w:pPr>
        <w:pStyle w:val="Heading3"/>
        <w:ind w:hanging="851"/>
        <w:jc w:val="both"/>
        <w:rPr>
          <w:rStyle w:val="Italics"/>
          <w:i w:val="0"/>
        </w:rPr>
      </w:pPr>
      <w:bookmarkStart w:id="84" w:name="_Toc34052177"/>
      <w:r w:rsidRPr="000A13A1">
        <w:rPr>
          <w:rStyle w:val="Italics"/>
          <w:i w:val="0"/>
        </w:rPr>
        <w:t>Other national legislation and policy</w:t>
      </w:r>
      <w:bookmarkEnd w:id="84"/>
    </w:p>
    <w:p w14:paraId="410AE7A8" w14:textId="3E3AC008" w:rsidR="000C4202" w:rsidRDefault="000C4202" w:rsidP="00402B18">
      <w:pPr>
        <w:pStyle w:val="BodyText"/>
        <w:jc w:val="both"/>
      </w:pPr>
      <w:r>
        <w:t xml:space="preserve">There is a wide range of national legislation and policy that affect forest management in Victoria. </w:t>
      </w:r>
      <w:r w:rsidRPr="00CD2116">
        <w:rPr>
          <w:u w:val="single"/>
        </w:rPr>
        <w:t>Appendix A</w:t>
      </w:r>
      <w:r>
        <w:t xml:space="preserve"> provides an overview of these laws and policies.</w:t>
      </w:r>
    </w:p>
    <w:p w14:paraId="6D2EA57C" w14:textId="114BF6FB" w:rsidR="000C4202" w:rsidRDefault="000C4202" w:rsidP="00402B18">
      <w:pPr>
        <w:jc w:val="both"/>
        <w:rPr>
          <w:rFonts w:ascii="Times New Roman" w:hAnsi="Times New Roman" w:cs="Times New Roman"/>
          <w:color w:val="auto"/>
          <w:sz w:val="24"/>
          <w:szCs w:val="24"/>
          <w:lang w:eastAsia="en-US"/>
        </w:rPr>
      </w:pPr>
    </w:p>
    <w:p w14:paraId="52414A37" w14:textId="4C1E7EC1" w:rsidR="000C4202" w:rsidRPr="00795E29" w:rsidRDefault="000C4202" w:rsidP="00CA0DA0">
      <w:pPr>
        <w:pStyle w:val="Heading1"/>
        <w:jc w:val="both"/>
      </w:pPr>
      <w:bookmarkStart w:id="85" w:name="_Toc34052178"/>
      <w:r>
        <w:t>Victorian forested land use categories</w:t>
      </w:r>
      <w:bookmarkEnd w:id="85"/>
    </w:p>
    <w:p w14:paraId="4B9D5EAB" w14:textId="2D858C0E" w:rsidR="006C7F3C" w:rsidRPr="006218FE" w:rsidRDefault="006C7F3C" w:rsidP="00402B18">
      <w:pPr>
        <w:pStyle w:val="BodyText"/>
        <w:jc w:val="both"/>
      </w:pPr>
      <w:r w:rsidRPr="00865AE0">
        <w:t>Forested land in Victoria exists across multiple land use categories</w:t>
      </w:r>
      <w:r w:rsidRPr="00865AE0">
        <w:rPr>
          <w:rStyle w:val="EndnoteReference"/>
        </w:rPr>
        <w:endnoteReference w:id="18"/>
      </w:r>
      <w:r w:rsidRPr="00865AE0">
        <w:t xml:space="preserve">. </w:t>
      </w:r>
      <w:r w:rsidR="0092668E">
        <w:t xml:space="preserve">This </w:t>
      </w:r>
      <w:r w:rsidR="001452D9">
        <w:t>chapter</w:t>
      </w:r>
      <w:r w:rsidR="0092668E">
        <w:t xml:space="preserve"> describes how Victoria’s forest management system is applied across the State’s forested land use categories</w:t>
      </w:r>
      <w:r w:rsidR="004C4244">
        <w:t xml:space="preserve"> </w:t>
      </w:r>
      <w:r w:rsidRPr="00865AE0">
        <w:t xml:space="preserve">of parks and conservation reserves, State forest, </w:t>
      </w:r>
      <w:r>
        <w:t xml:space="preserve">other public land </w:t>
      </w:r>
      <w:r w:rsidRPr="00865AE0">
        <w:t xml:space="preserve">and private land. </w:t>
      </w:r>
    </w:p>
    <w:p w14:paraId="3C8B6B3A" w14:textId="4D1DAC75" w:rsidR="006C7F3C" w:rsidRDefault="006C7F3C" w:rsidP="00402B18">
      <w:pPr>
        <w:pStyle w:val="BodyText"/>
        <w:jc w:val="both"/>
      </w:pPr>
      <w:r>
        <w:t>A summary of forested land in land use categories, the relevant legislation, primary management objectives and the responsible management agency/agencies are set out in</w:t>
      </w:r>
      <w:r w:rsidR="00947353">
        <w:t xml:space="preserve"> </w:t>
      </w:r>
      <w:r w:rsidR="00947353">
        <w:fldChar w:fldCharType="begin"/>
      </w:r>
      <w:r w:rsidR="00947353">
        <w:instrText xml:space="preserve"> REF _Ref32905368 \h </w:instrText>
      </w:r>
      <w:r w:rsidR="00947353">
        <w:fldChar w:fldCharType="separate"/>
      </w:r>
      <w:r w:rsidR="00E0479D">
        <w:t xml:space="preserve">Table </w:t>
      </w:r>
      <w:r w:rsidR="00E0479D">
        <w:rPr>
          <w:noProof/>
        </w:rPr>
        <w:t>1</w:t>
      </w:r>
      <w:r w:rsidR="00947353">
        <w:fldChar w:fldCharType="end"/>
      </w:r>
      <w:r w:rsidRPr="004C3806">
        <w:t>.</w:t>
      </w:r>
      <w:r w:rsidR="003F37EC">
        <w:t xml:space="preserve"> </w:t>
      </w:r>
      <w:r w:rsidRPr="006218FE">
        <w:t>The area</w:t>
      </w:r>
      <w:r>
        <w:t>s</w:t>
      </w:r>
      <w:r w:rsidRPr="006218FE">
        <w:t xml:space="preserve"> and proportion</w:t>
      </w:r>
      <w:r>
        <w:t>s</w:t>
      </w:r>
      <w:r w:rsidRPr="006218FE">
        <w:t xml:space="preserve"> of forested land by land use category are detailed in </w:t>
      </w:r>
      <w:r w:rsidRPr="00F237DA">
        <w:rPr>
          <w:u w:val="single"/>
        </w:rPr>
        <w:t xml:space="preserve">Appendix </w:t>
      </w:r>
      <w:r w:rsidR="00236C81">
        <w:rPr>
          <w:u w:val="single"/>
        </w:rPr>
        <w:t>C</w:t>
      </w:r>
      <w:r w:rsidRPr="0058182D">
        <w:t>.</w:t>
      </w:r>
    </w:p>
    <w:p w14:paraId="7A1C9838" w14:textId="3AD997BD" w:rsidR="000C4202" w:rsidRDefault="004F501B" w:rsidP="004F501B">
      <w:pPr>
        <w:pStyle w:val="Caption"/>
      </w:pPr>
      <w:bookmarkStart w:id="86" w:name="_Ref32905368"/>
      <w:bookmarkStart w:id="87" w:name="_Toc32561297"/>
      <w:r>
        <w:t xml:space="preserve">Table </w:t>
      </w:r>
      <w:r>
        <w:fldChar w:fldCharType="begin"/>
      </w:r>
      <w:r>
        <w:instrText>SEQ Table \* ARABIC</w:instrText>
      </w:r>
      <w:r>
        <w:fldChar w:fldCharType="separate"/>
      </w:r>
      <w:r w:rsidR="00E0479D">
        <w:rPr>
          <w:noProof/>
        </w:rPr>
        <w:t>1</w:t>
      </w:r>
      <w:r>
        <w:fldChar w:fldCharType="end"/>
      </w:r>
      <w:bookmarkEnd w:id="86"/>
      <w:r>
        <w:t xml:space="preserve">: </w:t>
      </w:r>
      <w:r w:rsidRPr="004F501B">
        <w:t>Summary of key types of forest land in land use categories and relevant Victorian legislation</w:t>
      </w:r>
      <w:bookmarkEnd w:id="87"/>
    </w:p>
    <w:tbl>
      <w:tblPr>
        <w:tblStyle w:val="TableGrid"/>
        <w:tblW w:w="5000" w:type="pct"/>
        <w:tblLook w:val="00A0" w:firstRow="1" w:lastRow="0" w:firstColumn="1" w:lastColumn="0" w:noHBand="0" w:noVBand="0"/>
      </w:tblPr>
      <w:tblGrid>
        <w:gridCol w:w="2268"/>
        <w:gridCol w:w="2268"/>
        <w:gridCol w:w="2693"/>
        <w:gridCol w:w="2410"/>
      </w:tblGrid>
      <w:tr w:rsidR="000C4202" w:rsidRPr="00954D05" w14:paraId="21CD07F8" w14:textId="77777777" w:rsidTr="006742E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176" w:type="pct"/>
            <w:vAlign w:val="bottom"/>
          </w:tcPr>
          <w:p w14:paraId="360890C9" w14:textId="77777777" w:rsidR="000C4202" w:rsidRPr="00954D05" w:rsidRDefault="000C4202" w:rsidP="004F639E">
            <w:pPr>
              <w:pStyle w:val="TableHeadingLeft"/>
            </w:pPr>
            <w:r>
              <w:rPr>
                <w:rFonts w:cs="Arial"/>
              </w:rPr>
              <w:t>Land use category</w:t>
            </w:r>
            <w:r w:rsidRPr="004C3806">
              <w:rPr>
                <w:rFonts w:cs="Arial"/>
              </w:rPr>
              <w:t xml:space="preserve"> / class</w:t>
            </w:r>
          </w:p>
        </w:tc>
        <w:tc>
          <w:tcPr>
            <w:cnfStyle w:val="000010000000" w:firstRow="0" w:lastRow="0" w:firstColumn="0" w:lastColumn="0" w:oddVBand="1" w:evenVBand="0" w:oddHBand="0" w:evenHBand="0" w:firstRowFirstColumn="0" w:firstRowLastColumn="0" w:lastRowFirstColumn="0" w:lastRowLastColumn="0"/>
            <w:tcW w:w="1176" w:type="pct"/>
            <w:vAlign w:val="bottom"/>
          </w:tcPr>
          <w:p w14:paraId="01A72CFD" w14:textId="77777777" w:rsidR="000C4202" w:rsidRPr="00954D05" w:rsidRDefault="000C4202" w:rsidP="004F639E">
            <w:pPr>
              <w:pStyle w:val="TableHeadingLeft"/>
            </w:pPr>
            <w:r w:rsidRPr="004C3806">
              <w:rPr>
                <w:rFonts w:cs="Arial"/>
              </w:rPr>
              <w:t>Key primary legislation</w:t>
            </w:r>
          </w:p>
        </w:tc>
        <w:tc>
          <w:tcPr>
            <w:tcW w:w="1397" w:type="pct"/>
            <w:vAlign w:val="bottom"/>
          </w:tcPr>
          <w:p w14:paraId="0575A1B5" w14:textId="3A945CCA" w:rsidR="000C4202" w:rsidRPr="00954D05" w:rsidRDefault="000C4202" w:rsidP="004F639E">
            <w:pPr>
              <w:pStyle w:val="TableHeadingLeft"/>
              <w:cnfStyle w:val="100000000000" w:firstRow="1" w:lastRow="0" w:firstColumn="0" w:lastColumn="0" w:oddVBand="0" w:evenVBand="0" w:oddHBand="0" w:evenHBand="0" w:firstRowFirstColumn="0" w:firstRowLastColumn="0" w:lastRowFirstColumn="0" w:lastRowLastColumn="0"/>
            </w:pPr>
            <w:r w:rsidRPr="004C3806">
              <w:rPr>
                <w:rFonts w:cs="Arial"/>
              </w:rPr>
              <w:t xml:space="preserve">Primary </w:t>
            </w:r>
            <w:r w:rsidR="0065246F">
              <w:rPr>
                <w:rFonts w:cs="Arial"/>
              </w:rPr>
              <w:t xml:space="preserve">use of land </w:t>
            </w:r>
            <w:r>
              <w:rPr>
                <w:rFonts w:cs="Arial"/>
              </w:rPr>
              <w:t>/ coverage</w:t>
            </w:r>
          </w:p>
        </w:tc>
        <w:tc>
          <w:tcPr>
            <w:cnfStyle w:val="000010000000" w:firstRow="0" w:lastRow="0" w:firstColumn="0" w:lastColumn="0" w:oddVBand="1" w:evenVBand="0" w:oddHBand="0" w:evenHBand="0" w:firstRowFirstColumn="0" w:firstRowLastColumn="0" w:lastRowFirstColumn="0" w:lastRowLastColumn="0"/>
            <w:tcW w:w="1250" w:type="pct"/>
            <w:vAlign w:val="bottom"/>
          </w:tcPr>
          <w:p w14:paraId="0CC94E49" w14:textId="77777777" w:rsidR="000C4202" w:rsidRPr="00954D05" w:rsidRDefault="000C4202" w:rsidP="004F639E">
            <w:pPr>
              <w:pStyle w:val="TableHeadingLeft"/>
            </w:pPr>
            <w:r w:rsidRPr="004C3806">
              <w:rPr>
                <w:rFonts w:cs="Arial"/>
              </w:rPr>
              <w:t>Managing agency / entity</w:t>
            </w:r>
          </w:p>
        </w:tc>
      </w:tr>
      <w:tr w:rsidR="000C4202" w:rsidRPr="00954D05" w14:paraId="394F1ACC" w14:textId="77777777" w:rsidTr="006742EC">
        <w:tc>
          <w:tcPr>
            <w:tcW w:w="1176" w:type="pct"/>
          </w:tcPr>
          <w:p w14:paraId="51B76734" w14:textId="77777777" w:rsidR="000C4202" w:rsidRPr="00B75178" w:rsidRDefault="000C4202" w:rsidP="004F639E">
            <w:pPr>
              <w:pStyle w:val="TableTextLeft"/>
            </w:pPr>
            <w:r w:rsidRPr="00B75178">
              <w:t>State forests</w:t>
            </w:r>
          </w:p>
        </w:tc>
        <w:tc>
          <w:tcPr>
            <w:cnfStyle w:val="000010000000" w:firstRow="0" w:lastRow="0" w:firstColumn="0" w:lastColumn="0" w:oddVBand="1" w:evenVBand="0" w:oddHBand="0" w:evenHBand="0" w:firstRowFirstColumn="0" w:firstRowLastColumn="0" w:lastRowFirstColumn="0" w:lastRowLastColumn="0"/>
            <w:tcW w:w="1176" w:type="pct"/>
          </w:tcPr>
          <w:p w14:paraId="03FF0518" w14:textId="77777777" w:rsidR="000C4202" w:rsidRPr="00B75178" w:rsidRDefault="000C4202" w:rsidP="004F639E">
            <w:pPr>
              <w:pStyle w:val="TableTextLeft"/>
              <w:rPr>
                <w:rStyle w:val="Italics"/>
              </w:rPr>
            </w:pPr>
            <w:r w:rsidRPr="00B75178">
              <w:rPr>
                <w:rStyle w:val="Italics"/>
              </w:rPr>
              <w:t>Forests Act 1958</w:t>
            </w:r>
          </w:p>
        </w:tc>
        <w:tc>
          <w:tcPr>
            <w:tcW w:w="1397" w:type="pct"/>
          </w:tcPr>
          <w:p w14:paraId="69731CF8" w14:textId="404BFA9A"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rsidRPr="00B75178">
              <w:t>Timber</w:t>
            </w:r>
            <w:r w:rsidR="00D51A53">
              <w:t xml:space="preserve"> production</w:t>
            </w:r>
          </w:p>
          <w:p w14:paraId="002B393A"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M</w:t>
            </w:r>
            <w:r w:rsidRPr="00B75178">
              <w:t>inor forest produce</w:t>
            </w:r>
          </w:p>
          <w:p w14:paraId="153F2576"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R</w:t>
            </w:r>
            <w:r w:rsidRPr="00B75178">
              <w:t>ecreation</w:t>
            </w:r>
          </w:p>
          <w:p w14:paraId="328CECF9" w14:textId="77777777" w:rsidR="000C4202" w:rsidRPr="00B75178"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P</w:t>
            </w:r>
            <w:r w:rsidRPr="00B75178">
              <w:t>rotection of flora and fauna</w:t>
            </w:r>
          </w:p>
        </w:tc>
        <w:tc>
          <w:tcPr>
            <w:cnfStyle w:val="000010000000" w:firstRow="0" w:lastRow="0" w:firstColumn="0" w:lastColumn="0" w:oddVBand="1" w:evenVBand="0" w:oddHBand="0" w:evenHBand="0" w:firstRowFirstColumn="0" w:firstRowLastColumn="0" w:lastRowFirstColumn="0" w:lastRowLastColumn="0"/>
            <w:tcW w:w="1250" w:type="pct"/>
          </w:tcPr>
          <w:p w14:paraId="636BCAC7" w14:textId="77777777" w:rsidR="000C4202" w:rsidRPr="00B75178" w:rsidRDefault="000C4202" w:rsidP="004F639E">
            <w:pPr>
              <w:pStyle w:val="TableTextLeft"/>
            </w:pPr>
            <w:r w:rsidRPr="00B75178">
              <w:t xml:space="preserve">DELWP, </w:t>
            </w:r>
            <w:proofErr w:type="spellStart"/>
            <w:r w:rsidRPr="00B75178">
              <w:t>VicForests</w:t>
            </w:r>
            <w:proofErr w:type="spellEnd"/>
          </w:p>
        </w:tc>
      </w:tr>
      <w:tr w:rsidR="000C4202" w:rsidRPr="00954D05" w14:paraId="3063E3AC" w14:textId="77777777" w:rsidTr="006742EC">
        <w:tc>
          <w:tcPr>
            <w:tcW w:w="1176" w:type="pct"/>
            <w:vMerge w:val="restart"/>
          </w:tcPr>
          <w:p w14:paraId="60166D18" w14:textId="75914817" w:rsidR="000C4202" w:rsidRPr="00117CF8" w:rsidRDefault="000C4202" w:rsidP="004F639E">
            <w:pPr>
              <w:pStyle w:val="TableTextLeft"/>
            </w:pPr>
            <w:r w:rsidRPr="00117CF8">
              <w:t>Parks and conservation reserves</w:t>
            </w:r>
          </w:p>
          <w:p w14:paraId="495B508E" w14:textId="647F22EC" w:rsidR="000C4202" w:rsidRPr="008B7313" w:rsidRDefault="00555940" w:rsidP="004F639E">
            <w:pPr>
              <w:pStyle w:val="TableTextLeft"/>
              <w:numPr>
                <w:ilvl w:val="0"/>
                <w:numId w:val="18"/>
              </w:numPr>
            </w:pPr>
            <w:r>
              <w:t>n</w:t>
            </w:r>
            <w:r w:rsidR="000C4202" w:rsidRPr="008B7313">
              <w:t>ational parks</w:t>
            </w:r>
          </w:p>
          <w:p w14:paraId="45354758" w14:textId="46BF3A6F" w:rsidR="000C4202" w:rsidRPr="008B7313" w:rsidRDefault="00555940" w:rsidP="004F639E">
            <w:pPr>
              <w:pStyle w:val="TableTextLeft"/>
              <w:numPr>
                <w:ilvl w:val="0"/>
                <w:numId w:val="18"/>
              </w:numPr>
            </w:pPr>
            <w:r>
              <w:t>s</w:t>
            </w:r>
            <w:r w:rsidR="000C4202" w:rsidRPr="008B7313">
              <w:t>tate parks</w:t>
            </w:r>
          </w:p>
          <w:p w14:paraId="451F9A7D" w14:textId="56FF1DB8" w:rsidR="000C4202" w:rsidRPr="006218FE" w:rsidRDefault="00555940" w:rsidP="004F639E">
            <w:pPr>
              <w:pStyle w:val="TableTextLeft"/>
              <w:numPr>
                <w:ilvl w:val="0"/>
                <w:numId w:val="18"/>
              </w:numPr>
            </w:pPr>
            <w:r>
              <w:t>r</w:t>
            </w:r>
            <w:r w:rsidR="000C4202" w:rsidRPr="008B7313">
              <w:t>egional parks</w:t>
            </w:r>
          </w:p>
          <w:p w14:paraId="4F8FF520" w14:textId="44B733AD" w:rsidR="000C4202" w:rsidRPr="00117CF8" w:rsidRDefault="00555940" w:rsidP="004F639E">
            <w:pPr>
              <w:pStyle w:val="TableTextLeft"/>
              <w:numPr>
                <w:ilvl w:val="0"/>
                <w:numId w:val="18"/>
              </w:numPr>
            </w:pPr>
            <w:r>
              <w:t>w</w:t>
            </w:r>
            <w:r w:rsidR="000C4202" w:rsidRPr="006218FE">
              <w:t>ilderness parks</w:t>
            </w:r>
          </w:p>
          <w:p w14:paraId="091A34D9" w14:textId="1C1D170B" w:rsidR="000C4202" w:rsidRDefault="00555940" w:rsidP="004F639E">
            <w:pPr>
              <w:pStyle w:val="TableTextLeft"/>
              <w:numPr>
                <w:ilvl w:val="0"/>
                <w:numId w:val="18"/>
              </w:numPr>
            </w:pPr>
            <w:r>
              <w:t>n</w:t>
            </w:r>
            <w:r w:rsidR="000C4202">
              <w:t xml:space="preserve">ature </w:t>
            </w:r>
            <w:r>
              <w:t>c</w:t>
            </w:r>
            <w:r w:rsidR="000C4202">
              <w:t xml:space="preserve">onservation </w:t>
            </w:r>
            <w:r>
              <w:t>r</w:t>
            </w:r>
            <w:r w:rsidR="000C4202">
              <w:t>eserves</w:t>
            </w:r>
          </w:p>
          <w:p w14:paraId="1ED666BF" w14:textId="4A14CCD2" w:rsidR="000C4202" w:rsidRDefault="00555940" w:rsidP="004F639E">
            <w:pPr>
              <w:pStyle w:val="TableTextLeft"/>
              <w:numPr>
                <w:ilvl w:val="0"/>
                <w:numId w:val="18"/>
              </w:numPr>
            </w:pPr>
            <w:r>
              <w:t>w</w:t>
            </w:r>
            <w:r w:rsidR="000C4202">
              <w:t>ildlife reserves</w:t>
            </w:r>
          </w:p>
          <w:p w14:paraId="1A259AD5" w14:textId="6D57670E" w:rsidR="000C4202" w:rsidRPr="00F860DF" w:rsidRDefault="00555940" w:rsidP="004F639E">
            <w:pPr>
              <w:pStyle w:val="TableTextLeft"/>
              <w:numPr>
                <w:ilvl w:val="0"/>
                <w:numId w:val="18"/>
              </w:numPr>
            </w:pPr>
            <w:r>
              <w:t>f</w:t>
            </w:r>
            <w:r w:rsidR="000C4202" w:rsidRPr="00F860DF">
              <w:t xml:space="preserve">orest </w:t>
            </w:r>
            <w:r>
              <w:t>p</w:t>
            </w:r>
            <w:r w:rsidR="000C4202" w:rsidRPr="00F860DF">
              <w:t>arks</w:t>
            </w:r>
          </w:p>
          <w:p w14:paraId="67F8699D" w14:textId="7727AD1E" w:rsidR="000C4202" w:rsidRDefault="00555940" w:rsidP="004F639E">
            <w:pPr>
              <w:pStyle w:val="TableTextLeft"/>
              <w:numPr>
                <w:ilvl w:val="0"/>
                <w:numId w:val="18"/>
              </w:numPr>
            </w:pPr>
            <w:r>
              <w:t>n</w:t>
            </w:r>
            <w:r w:rsidR="000C4202">
              <w:t xml:space="preserve">atural </w:t>
            </w:r>
            <w:r>
              <w:t>f</w:t>
            </w:r>
            <w:r w:rsidR="000C4202">
              <w:t>eatures reserves</w:t>
            </w:r>
          </w:p>
          <w:p w14:paraId="2AC3CA2B" w14:textId="719C37DA" w:rsidR="000C4202" w:rsidRPr="00B75178" w:rsidRDefault="00555940" w:rsidP="004F639E">
            <w:pPr>
              <w:pStyle w:val="TableTextLeft"/>
              <w:numPr>
                <w:ilvl w:val="0"/>
                <w:numId w:val="18"/>
              </w:numPr>
            </w:pPr>
            <w:r>
              <w:t>h</w:t>
            </w:r>
            <w:r w:rsidR="000C4202">
              <w:t>istoric reserves</w:t>
            </w:r>
          </w:p>
        </w:tc>
        <w:tc>
          <w:tcPr>
            <w:cnfStyle w:val="000010000000" w:firstRow="0" w:lastRow="0" w:firstColumn="0" w:lastColumn="0" w:oddVBand="1" w:evenVBand="0" w:oddHBand="0" w:evenHBand="0" w:firstRowFirstColumn="0" w:firstRowLastColumn="0" w:lastRowFirstColumn="0" w:lastRowLastColumn="0"/>
            <w:tcW w:w="1176" w:type="pct"/>
          </w:tcPr>
          <w:p w14:paraId="342FA718" w14:textId="77777777" w:rsidR="000C4202" w:rsidRPr="00B75178" w:rsidRDefault="000C4202" w:rsidP="004F639E">
            <w:pPr>
              <w:pStyle w:val="TableTextLeft"/>
              <w:rPr>
                <w:rStyle w:val="Italics"/>
              </w:rPr>
            </w:pPr>
            <w:r w:rsidRPr="00B75178">
              <w:rPr>
                <w:rStyle w:val="Italics"/>
              </w:rPr>
              <w:t>National Parks Act 1975</w:t>
            </w:r>
          </w:p>
        </w:tc>
        <w:tc>
          <w:tcPr>
            <w:tcW w:w="1397" w:type="pct"/>
          </w:tcPr>
          <w:p w14:paraId="232A0489"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rsidRPr="00B75178">
              <w:t>Ecosystem and heritage protection</w:t>
            </w:r>
          </w:p>
          <w:p w14:paraId="1DFCB3D1" w14:textId="77777777" w:rsidR="000C4202" w:rsidRPr="00B75178"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R</w:t>
            </w:r>
            <w:r w:rsidRPr="00B75178">
              <w:t>ecreation</w:t>
            </w:r>
          </w:p>
        </w:tc>
        <w:tc>
          <w:tcPr>
            <w:cnfStyle w:val="000010000000" w:firstRow="0" w:lastRow="0" w:firstColumn="0" w:lastColumn="0" w:oddVBand="1" w:evenVBand="0" w:oddHBand="0" w:evenHBand="0" w:firstRowFirstColumn="0" w:firstRowLastColumn="0" w:lastRowFirstColumn="0" w:lastRowLastColumn="0"/>
            <w:tcW w:w="1250" w:type="pct"/>
          </w:tcPr>
          <w:p w14:paraId="028B2DAC" w14:textId="77777777" w:rsidR="000C4202" w:rsidRPr="00B75178" w:rsidRDefault="000C4202" w:rsidP="004F639E">
            <w:pPr>
              <w:pStyle w:val="TableTextLeft"/>
            </w:pPr>
            <w:r>
              <w:t>PV</w:t>
            </w:r>
          </w:p>
        </w:tc>
      </w:tr>
      <w:tr w:rsidR="000C4202" w:rsidRPr="00954D05" w14:paraId="09E8DF89" w14:textId="77777777" w:rsidTr="006742EC">
        <w:tc>
          <w:tcPr>
            <w:tcW w:w="1176" w:type="pct"/>
            <w:vMerge/>
          </w:tcPr>
          <w:p w14:paraId="0321FC35" w14:textId="77777777" w:rsidR="000C4202" w:rsidRPr="00B75178" w:rsidRDefault="000C4202" w:rsidP="004F639E">
            <w:pPr>
              <w:pStyle w:val="TableTextLeft"/>
            </w:pPr>
          </w:p>
        </w:tc>
        <w:tc>
          <w:tcPr>
            <w:cnfStyle w:val="000010000000" w:firstRow="0" w:lastRow="0" w:firstColumn="0" w:lastColumn="0" w:oddVBand="1" w:evenVBand="0" w:oddHBand="0" w:evenHBand="0" w:firstRowFirstColumn="0" w:firstRowLastColumn="0" w:lastRowFirstColumn="0" w:lastRowLastColumn="0"/>
            <w:tcW w:w="1176" w:type="pct"/>
          </w:tcPr>
          <w:p w14:paraId="49D522A5" w14:textId="77777777" w:rsidR="000C4202" w:rsidRDefault="000C4202" w:rsidP="004F639E">
            <w:pPr>
              <w:pStyle w:val="TableTextLeft"/>
              <w:rPr>
                <w:rStyle w:val="Italics"/>
              </w:rPr>
            </w:pPr>
            <w:r w:rsidRPr="00B75178">
              <w:rPr>
                <w:rStyle w:val="Italics"/>
              </w:rPr>
              <w:t>Crown Land (Reserves) Act 1978</w:t>
            </w:r>
          </w:p>
          <w:p w14:paraId="109EDFED" w14:textId="77777777" w:rsidR="000C4202" w:rsidRPr="00B75178" w:rsidRDefault="000C4202" w:rsidP="004F639E">
            <w:pPr>
              <w:pStyle w:val="TableTextLeft"/>
              <w:rPr>
                <w:rStyle w:val="Italics"/>
              </w:rPr>
            </w:pPr>
          </w:p>
          <w:p w14:paraId="3A013242" w14:textId="77777777" w:rsidR="000C4202" w:rsidRPr="00B75178" w:rsidRDefault="000C4202" w:rsidP="004F639E">
            <w:pPr>
              <w:pStyle w:val="TableTextLeft"/>
              <w:rPr>
                <w:rStyle w:val="Italics"/>
              </w:rPr>
            </w:pPr>
            <w:r w:rsidRPr="00B75178">
              <w:rPr>
                <w:rStyle w:val="Italics"/>
              </w:rPr>
              <w:t>Forests Act 1958</w:t>
            </w:r>
          </w:p>
        </w:tc>
        <w:tc>
          <w:tcPr>
            <w:tcW w:w="1397" w:type="pct"/>
          </w:tcPr>
          <w:p w14:paraId="5AF1D96E"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P</w:t>
            </w:r>
            <w:r w:rsidRPr="00B75178">
              <w:t>reservation of ecological significance</w:t>
            </w:r>
          </w:p>
          <w:p w14:paraId="0B2F276F"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C</w:t>
            </w:r>
            <w:r w:rsidRPr="00B75178">
              <w:t>onservation of areas of natural interest or beauty</w:t>
            </w:r>
          </w:p>
          <w:p w14:paraId="2B0871F7" w14:textId="77777777"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R</w:t>
            </w:r>
            <w:r w:rsidRPr="00B75178">
              <w:t xml:space="preserve">ecreation </w:t>
            </w:r>
          </w:p>
          <w:p w14:paraId="7E08E3BF" w14:textId="77777777" w:rsidR="000C4202" w:rsidRPr="00B75178"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P</w:t>
            </w:r>
            <w:r w:rsidRPr="00B75178">
              <w:t>ublic infrastructure</w:t>
            </w:r>
          </w:p>
        </w:tc>
        <w:tc>
          <w:tcPr>
            <w:cnfStyle w:val="000010000000" w:firstRow="0" w:lastRow="0" w:firstColumn="0" w:lastColumn="0" w:oddVBand="1" w:evenVBand="0" w:oddHBand="0" w:evenHBand="0" w:firstRowFirstColumn="0" w:firstRowLastColumn="0" w:lastRowFirstColumn="0" w:lastRowLastColumn="0"/>
            <w:tcW w:w="1250" w:type="pct"/>
          </w:tcPr>
          <w:p w14:paraId="3616207B" w14:textId="07A5D406" w:rsidR="000C4202" w:rsidRPr="00B75178" w:rsidRDefault="000C4202" w:rsidP="004F639E">
            <w:pPr>
              <w:pStyle w:val="TableTextLeft"/>
            </w:pPr>
            <w:r w:rsidRPr="00B75178">
              <w:t>P</w:t>
            </w:r>
            <w:r>
              <w:t>V</w:t>
            </w:r>
            <w:r w:rsidRPr="00B75178">
              <w:t xml:space="preserve">, Committees of Management, </w:t>
            </w:r>
            <w:r>
              <w:t>l</w:t>
            </w:r>
            <w:r w:rsidRPr="00B75178">
              <w:t xml:space="preserve">ocal </w:t>
            </w:r>
            <w:r>
              <w:t>g</w:t>
            </w:r>
            <w:r w:rsidRPr="00B75178">
              <w:t>overnment</w:t>
            </w:r>
          </w:p>
        </w:tc>
      </w:tr>
      <w:tr w:rsidR="000C4202" w:rsidRPr="00954D05" w14:paraId="44628ACC" w14:textId="77777777" w:rsidTr="006742EC">
        <w:tc>
          <w:tcPr>
            <w:tcW w:w="1176" w:type="pct"/>
          </w:tcPr>
          <w:p w14:paraId="45D43DDF" w14:textId="77777777" w:rsidR="000C4202" w:rsidRPr="00B75178" w:rsidRDefault="000C4202" w:rsidP="004F639E">
            <w:pPr>
              <w:pStyle w:val="TableTextLeft"/>
            </w:pPr>
            <w:r w:rsidRPr="00B75178">
              <w:t>Private land</w:t>
            </w:r>
          </w:p>
        </w:tc>
        <w:tc>
          <w:tcPr>
            <w:cnfStyle w:val="000010000000" w:firstRow="0" w:lastRow="0" w:firstColumn="0" w:lastColumn="0" w:oddVBand="1" w:evenVBand="0" w:oddHBand="0" w:evenHBand="0" w:firstRowFirstColumn="0" w:firstRowLastColumn="0" w:lastRowFirstColumn="0" w:lastRowLastColumn="0"/>
            <w:tcW w:w="1176" w:type="pct"/>
          </w:tcPr>
          <w:p w14:paraId="7A566934" w14:textId="77777777" w:rsidR="000C4202" w:rsidRPr="00B75178" w:rsidRDefault="000C4202" w:rsidP="004F639E">
            <w:pPr>
              <w:pStyle w:val="TableTextLeft"/>
              <w:rPr>
                <w:rStyle w:val="Italics"/>
              </w:rPr>
            </w:pPr>
            <w:r w:rsidRPr="00B75178">
              <w:rPr>
                <w:rStyle w:val="Italics"/>
              </w:rPr>
              <w:t>Planning and Environment Act 1987</w:t>
            </w:r>
          </w:p>
          <w:p w14:paraId="6DA1AAE1" w14:textId="155C5C97" w:rsidR="00893686" w:rsidRPr="00B75178" w:rsidRDefault="00893686" w:rsidP="004F639E">
            <w:pPr>
              <w:pStyle w:val="TableTextLeft"/>
            </w:pPr>
          </w:p>
        </w:tc>
        <w:tc>
          <w:tcPr>
            <w:tcW w:w="1397" w:type="pct"/>
          </w:tcPr>
          <w:p w14:paraId="60E31FA9" w14:textId="3F2DF7EF" w:rsidR="000C4202"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Private use at land-owners discretion (subject to legislative constraints). May or may not be productive use</w:t>
            </w:r>
          </w:p>
          <w:p w14:paraId="356319D1" w14:textId="47E6E4B4" w:rsidR="000C4202" w:rsidRPr="00B75178"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t xml:space="preserve">Ensuring that </w:t>
            </w:r>
            <w:r w:rsidRPr="00B75178">
              <w:t xml:space="preserve">private timber production </w:t>
            </w:r>
            <w:r>
              <w:t>complies with</w:t>
            </w:r>
            <w:r w:rsidRPr="00B75178">
              <w:t xml:space="preserve"> appropriate regulatory requirements including the </w:t>
            </w:r>
            <w:r w:rsidRPr="00587FE1">
              <w:rPr>
                <w:i/>
              </w:rPr>
              <w:t>Code of Practice for Timber Production</w:t>
            </w:r>
            <w:r w:rsidR="00587FE1" w:rsidRPr="00587FE1">
              <w:rPr>
                <w:i/>
              </w:rPr>
              <w:t xml:space="preserve"> 2014</w:t>
            </w:r>
            <w:r w:rsidR="00D55908">
              <w:rPr>
                <w:i/>
              </w:rPr>
              <w:t xml:space="preserve"> </w:t>
            </w:r>
          </w:p>
        </w:tc>
        <w:tc>
          <w:tcPr>
            <w:cnfStyle w:val="000010000000" w:firstRow="0" w:lastRow="0" w:firstColumn="0" w:lastColumn="0" w:oddVBand="1" w:evenVBand="0" w:oddHBand="0" w:evenHBand="0" w:firstRowFirstColumn="0" w:firstRowLastColumn="0" w:lastRowFirstColumn="0" w:lastRowLastColumn="0"/>
            <w:tcW w:w="1250" w:type="pct"/>
          </w:tcPr>
          <w:p w14:paraId="35E2444A" w14:textId="634274F2" w:rsidR="000C4202" w:rsidRPr="00B75178" w:rsidRDefault="000C4202" w:rsidP="004F639E">
            <w:pPr>
              <w:pStyle w:val="TableTextLeft"/>
            </w:pPr>
            <w:r w:rsidRPr="00B75178">
              <w:t>Private landholders</w:t>
            </w:r>
            <w:r>
              <w:t>, l</w:t>
            </w:r>
            <w:r w:rsidRPr="00B75178">
              <w:t xml:space="preserve">ocal </w:t>
            </w:r>
            <w:r>
              <w:t>g</w:t>
            </w:r>
            <w:r w:rsidRPr="00B75178">
              <w:t xml:space="preserve">overnment responsible for regulating activities under the </w:t>
            </w:r>
            <w:r w:rsidRPr="00587FE1">
              <w:rPr>
                <w:i/>
              </w:rPr>
              <w:t>Code</w:t>
            </w:r>
            <w:r w:rsidR="00587FE1" w:rsidRPr="00587FE1">
              <w:rPr>
                <w:i/>
              </w:rPr>
              <w:t xml:space="preserve"> of Practice for Timber Production 2014</w:t>
            </w:r>
          </w:p>
        </w:tc>
      </w:tr>
      <w:tr w:rsidR="000C4202" w:rsidRPr="00954D05" w14:paraId="322DE2A6" w14:textId="77777777" w:rsidTr="006742EC">
        <w:tc>
          <w:tcPr>
            <w:tcW w:w="1176" w:type="pct"/>
          </w:tcPr>
          <w:p w14:paraId="13738BA1" w14:textId="7A0809DD" w:rsidR="000C4202" w:rsidRPr="00B75178" w:rsidRDefault="000C4202" w:rsidP="004F639E">
            <w:pPr>
              <w:pStyle w:val="TableTextLeft"/>
            </w:pPr>
            <w:r w:rsidRPr="00B75178">
              <w:t>Victorian Plantations Corporation land</w:t>
            </w:r>
          </w:p>
        </w:tc>
        <w:tc>
          <w:tcPr>
            <w:cnfStyle w:val="000010000000" w:firstRow="0" w:lastRow="0" w:firstColumn="0" w:lastColumn="0" w:oddVBand="1" w:evenVBand="0" w:oddHBand="0" w:evenHBand="0" w:firstRowFirstColumn="0" w:firstRowLastColumn="0" w:lastRowFirstColumn="0" w:lastRowLastColumn="0"/>
            <w:tcW w:w="1176" w:type="pct"/>
          </w:tcPr>
          <w:p w14:paraId="52C058F5" w14:textId="77777777" w:rsidR="000C4202" w:rsidRPr="00B75178" w:rsidRDefault="000C4202" w:rsidP="004F639E">
            <w:pPr>
              <w:pStyle w:val="TableTextLeft"/>
              <w:rPr>
                <w:rStyle w:val="Italics"/>
              </w:rPr>
            </w:pPr>
            <w:r w:rsidRPr="00B75178">
              <w:rPr>
                <w:rStyle w:val="Italics"/>
              </w:rPr>
              <w:t>Victorian Plantations Corporation Act 1993</w:t>
            </w:r>
          </w:p>
        </w:tc>
        <w:tc>
          <w:tcPr>
            <w:tcW w:w="1397" w:type="pct"/>
          </w:tcPr>
          <w:p w14:paraId="3821950F" w14:textId="77777777" w:rsidR="000C4202" w:rsidRPr="00B75178" w:rsidRDefault="000C4202" w:rsidP="004F639E">
            <w:pPr>
              <w:pStyle w:val="TableTextBullet"/>
              <w:cnfStyle w:val="000000000000" w:firstRow="0" w:lastRow="0" w:firstColumn="0" w:lastColumn="0" w:oddVBand="0" w:evenVBand="0" w:oddHBand="0" w:evenHBand="0" w:firstRowFirstColumn="0" w:firstRowLastColumn="0" w:lastRowFirstColumn="0" w:lastRowLastColumn="0"/>
            </w:pPr>
            <w:r w:rsidRPr="00B75178">
              <w:t>Timber plantations</w:t>
            </w:r>
          </w:p>
        </w:tc>
        <w:tc>
          <w:tcPr>
            <w:cnfStyle w:val="000010000000" w:firstRow="0" w:lastRow="0" w:firstColumn="0" w:lastColumn="0" w:oddVBand="1" w:evenVBand="0" w:oddHBand="0" w:evenHBand="0" w:firstRowFirstColumn="0" w:firstRowLastColumn="0" w:lastRowFirstColumn="0" w:lastRowLastColumn="0"/>
            <w:tcW w:w="1250" w:type="pct"/>
          </w:tcPr>
          <w:p w14:paraId="7B60230F" w14:textId="77777777" w:rsidR="000C4202" w:rsidRPr="00B75178" w:rsidRDefault="000C4202" w:rsidP="004F639E">
            <w:pPr>
              <w:pStyle w:val="TableTextLeft"/>
            </w:pPr>
            <w:r w:rsidRPr="00B75178">
              <w:t>HVP Plantations (under perpetual licence)</w:t>
            </w:r>
          </w:p>
        </w:tc>
      </w:tr>
    </w:tbl>
    <w:p w14:paraId="255CB8DF" w14:textId="77777777" w:rsidR="000C4202" w:rsidRDefault="000C4202" w:rsidP="00402B18">
      <w:pPr>
        <w:jc w:val="both"/>
      </w:pPr>
    </w:p>
    <w:p w14:paraId="712D102F" w14:textId="618D7506" w:rsidR="000C4202" w:rsidRPr="00865AE0" w:rsidRDefault="00FC59A9" w:rsidP="006C610B">
      <w:pPr>
        <w:pStyle w:val="Heading2"/>
        <w:tabs>
          <w:tab w:val="num" w:pos="284"/>
        </w:tabs>
        <w:ind w:left="284" w:hanging="284"/>
        <w:jc w:val="both"/>
      </w:pPr>
      <w:bookmarkStart w:id="88" w:name="_Toc34052179"/>
      <w:r>
        <w:t>Public land</w:t>
      </w:r>
      <w:bookmarkEnd w:id="88"/>
      <w:r>
        <w:t xml:space="preserve"> </w:t>
      </w:r>
    </w:p>
    <w:p w14:paraId="5BDBF6CD" w14:textId="77777777" w:rsidR="000C4202" w:rsidRPr="0039098F" w:rsidRDefault="000C4202" w:rsidP="00376336">
      <w:pPr>
        <w:pStyle w:val="Heading3"/>
        <w:ind w:hanging="851"/>
        <w:jc w:val="both"/>
      </w:pPr>
      <w:bookmarkStart w:id="89" w:name="_Toc31894240"/>
      <w:bookmarkStart w:id="90" w:name="_Toc31894506"/>
      <w:bookmarkStart w:id="91" w:name="_Toc31899485"/>
      <w:bookmarkStart w:id="92" w:name="_Toc31899652"/>
      <w:bookmarkStart w:id="93" w:name="_Toc31899817"/>
      <w:bookmarkStart w:id="94" w:name="_Toc31894241"/>
      <w:bookmarkStart w:id="95" w:name="_Toc31894507"/>
      <w:bookmarkStart w:id="96" w:name="_Toc31899486"/>
      <w:bookmarkStart w:id="97" w:name="_Toc31899653"/>
      <w:bookmarkStart w:id="98" w:name="_Toc31899818"/>
      <w:bookmarkStart w:id="99" w:name="_Toc34052180"/>
      <w:bookmarkEnd w:id="89"/>
      <w:bookmarkEnd w:id="90"/>
      <w:bookmarkEnd w:id="91"/>
      <w:bookmarkEnd w:id="92"/>
      <w:bookmarkEnd w:id="93"/>
      <w:bookmarkEnd w:id="94"/>
      <w:bookmarkEnd w:id="95"/>
      <w:bookmarkEnd w:id="96"/>
      <w:bookmarkEnd w:id="97"/>
      <w:bookmarkEnd w:id="98"/>
      <w:r w:rsidRPr="0039098F">
        <w:t>Parks and conservation reserves</w:t>
      </w:r>
      <w:bookmarkEnd w:id="99"/>
    </w:p>
    <w:p w14:paraId="63846925" w14:textId="1386E58B" w:rsidR="000C4202" w:rsidRDefault="000C4202" w:rsidP="00402B18">
      <w:pPr>
        <w:pStyle w:val="BodyText"/>
        <w:jc w:val="both"/>
      </w:pPr>
      <w:r w:rsidRPr="0039098F">
        <w:t xml:space="preserve">Parks and conservation reserves total around </w:t>
      </w:r>
      <w:r w:rsidR="003B1E91">
        <w:t>3.7</w:t>
      </w:r>
      <w:r w:rsidRPr="004C3806">
        <w:t> </w:t>
      </w:r>
      <w:r w:rsidRPr="0039098F">
        <w:t>million</w:t>
      </w:r>
      <w:r w:rsidRPr="004C3806">
        <w:t> </w:t>
      </w:r>
      <w:r w:rsidRPr="0039098F">
        <w:t>ha of forested and non-forest lands</w:t>
      </w:r>
      <w:r w:rsidR="00B80FE6">
        <w:t xml:space="preserve"> (terrestrial area only)</w:t>
      </w:r>
      <w:r w:rsidRPr="0039098F">
        <w:t xml:space="preserve">, covering in </w:t>
      </w:r>
      <w:r w:rsidRPr="00865AE0">
        <w:t>the order of 18</w:t>
      </w:r>
      <w:r>
        <w:t xml:space="preserve"> per cent</w:t>
      </w:r>
      <w:r w:rsidRPr="00865AE0">
        <w:t xml:space="preserve"> of Victoria, and making up 46</w:t>
      </w:r>
      <w:r>
        <w:t xml:space="preserve"> per cent</w:t>
      </w:r>
      <w:r w:rsidRPr="00865AE0">
        <w:t xml:space="preserve"> of Crown land</w:t>
      </w:r>
      <w:r w:rsidR="00055A63">
        <w:t>. These reserves</w:t>
      </w:r>
      <w:r w:rsidRPr="00865AE0">
        <w:t xml:space="preserve"> are managed primarily for ecosystem and biodiversity protection as well as recreation</w:t>
      </w:r>
      <w:r w:rsidR="002F0233">
        <w:t>,</w:t>
      </w:r>
      <w:r w:rsidRPr="00865AE0">
        <w:t xml:space="preserve"> tourism</w:t>
      </w:r>
      <w:r w:rsidR="002F0233">
        <w:t>,</w:t>
      </w:r>
      <w:r w:rsidRPr="00865AE0">
        <w:t xml:space="preserve"> and the protection of cultural, archaeological and historic values. </w:t>
      </w:r>
    </w:p>
    <w:p w14:paraId="7F4FC5B7" w14:textId="77777777" w:rsidR="000C4202" w:rsidRPr="00865AE0" w:rsidRDefault="000C4202" w:rsidP="00376336">
      <w:pPr>
        <w:pStyle w:val="Heading3"/>
        <w:ind w:hanging="851"/>
        <w:jc w:val="both"/>
      </w:pPr>
      <w:bookmarkStart w:id="100" w:name="_Toc34052181"/>
      <w:r w:rsidRPr="00865AE0">
        <w:t>State forests</w:t>
      </w:r>
      <w:bookmarkEnd w:id="100"/>
    </w:p>
    <w:p w14:paraId="3260F597" w14:textId="3920B06E" w:rsidR="000C4202" w:rsidRPr="00865AE0" w:rsidRDefault="000C4202" w:rsidP="00402B18">
      <w:pPr>
        <w:pStyle w:val="BodyText"/>
        <w:jc w:val="both"/>
      </w:pPr>
      <w:r w:rsidRPr="00865AE0">
        <w:t>State forests (which extend over approximately 3.2 million ha and approximately 41</w:t>
      </w:r>
      <w:r>
        <w:t xml:space="preserve"> per cent</w:t>
      </w:r>
      <w:r w:rsidRPr="00865AE0">
        <w:t xml:space="preserve"> of Crown land) are managed for multiple uses.</w:t>
      </w:r>
      <w:r w:rsidRPr="00865AE0">
        <w:rPr>
          <w:rStyle w:val="EndnoteReference"/>
        </w:rPr>
        <w:endnoteReference w:id="19"/>
      </w:r>
      <w:r w:rsidRPr="00865AE0">
        <w:t xml:space="preserve"> These include the conservation of flora and fauna; the contribution to protection of water catchments and water supply from public land; the provision of timber, domestic firewood and honey production, and other non-wood products; the protection of landscape, cultural, archaeological and historic values; and the provision of recreational and educational opportunities.</w:t>
      </w:r>
    </w:p>
    <w:p w14:paraId="4CBA824A" w14:textId="630B5020" w:rsidR="000C4202" w:rsidRPr="008E61AC" w:rsidRDefault="000C4202" w:rsidP="00402B18">
      <w:pPr>
        <w:pStyle w:val="BodyText"/>
        <w:jc w:val="both"/>
        <w:rPr>
          <w:sz w:val="4"/>
          <w:szCs w:val="4"/>
        </w:rPr>
      </w:pPr>
      <w:r w:rsidRPr="00865AE0">
        <w:t xml:space="preserve">Forest management zones determine which types of activities can take place </w:t>
      </w:r>
      <w:proofErr w:type="gramStart"/>
      <w:r w:rsidRPr="00865AE0">
        <w:t>in particular areas</w:t>
      </w:r>
      <w:proofErr w:type="gramEnd"/>
      <w:r w:rsidRPr="00865AE0">
        <w:t xml:space="preserve"> of State forests. Forest management zones</w:t>
      </w:r>
      <w:r>
        <w:t xml:space="preserve"> </w:t>
      </w:r>
      <w:r w:rsidRPr="00865AE0">
        <w:t>comprise the Special Protection Zone (SPZ), Special Management Zone (SMZ) and General Management Zone</w:t>
      </w:r>
      <w:r w:rsidR="00694987">
        <w:t xml:space="preserve"> (GMZ)</w:t>
      </w:r>
      <w:r>
        <w:t xml:space="preserve">. These </w:t>
      </w:r>
      <w:r w:rsidRPr="00865AE0">
        <w:t>are d</w:t>
      </w:r>
      <w:r>
        <w:t xml:space="preserve">etailed </w:t>
      </w:r>
      <w:r w:rsidRPr="00865AE0">
        <w:t xml:space="preserve">in </w:t>
      </w:r>
      <w:r w:rsidR="00E463CD" w:rsidRPr="00B0213D">
        <w:rPr>
          <w:u w:val="single"/>
        </w:rPr>
        <w:t>7.2.</w:t>
      </w:r>
      <w:r w:rsidR="008E61AC" w:rsidRPr="00B0213D">
        <w:rPr>
          <w:u w:val="single"/>
        </w:rPr>
        <w:t>1</w:t>
      </w:r>
      <w:r w:rsidR="00500CF7">
        <w:t xml:space="preserve"> of this </w:t>
      </w:r>
      <w:proofErr w:type="gramStart"/>
      <w:r w:rsidR="00500CF7">
        <w:t>document</w:t>
      </w:r>
      <w:proofErr w:type="gramEnd"/>
      <w:r w:rsidR="00822AF5">
        <w:t>.</w:t>
      </w:r>
      <w:r w:rsidR="00CC77A4" w:rsidRPr="008E61AC">
        <w:rPr>
          <w:sz w:val="4"/>
          <w:szCs w:val="4"/>
        </w:rPr>
        <w:t xml:space="preserve"> </w:t>
      </w:r>
    </w:p>
    <w:p w14:paraId="2A2521F5" w14:textId="341DEF95" w:rsidR="000C4202" w:rsidRPr="00865AE0" w:rsidRDefault="000C4202" w:rsidP="00376336">
      <w:pPr>
        <w:pStyle w:val="Heading3"/>
        <w:ind w:hanging="851"/>
        <w:jc w:val="both"/>
      </w:pPr>
      <w:bookmarkStart w:id="101" w:name="_Toc34052182"/>
      <w:r w:rsidRPr="00865AE0">
        <w:t xml:space="preserve">Other </w:t>
      </w:r>
      <w:r w:rsidR="00422004">
        <w:t>public</w:t>
      </w:r>
      <w:r w:rsidR="00422004" w:rsidRPr="00865AE0">
        <w:t xml:space="preserve"> </w:t>
      </w:r>
      <w:r w:rsidRPr="00865AE0">
        <w:t>land</w:t>
      </w:r>
      <w:bookmarkEnd w:id="101"/>
    </w:p>
    <w:p w14:paraId="38F9B5EE" w14:textId="315DE93B" w:rsidR="000C4202" w:rsidRPr="004C3806" w:rsidRDefault="000C4202" w:rsidP="00402B18">
      <w:pPr>
        <w:pStyle w:val="BodyText"/>
        <w:jc w:val="both"/>
      </w:pPr>
      <w:r w:rsidRPr="00865AE0">
        <w:t xml:space="preserve">Other forested </w:t>
      </w:r>
      <w:r w:rsidR="0040737D">
        <w:t xml:space="preserve">public </w:t>
      </w:r>
      <w:r w:rsidRPr="00865AE0">
        <w:t xml:space="preserve">land includes areas managed by various entities – including local governments, </w:t>
      </w:r>
      <w:r>
        <w:t xml:space="preserve">and </w:t>
      </w:r>
      <w:r w:rsidR="0040737D">
        <w:t>Cro</w:t>
      </w:r>
      <w:r w:rsidR="005A0268">
        <w:t>w</w:t>
      </w:r>
      <w:r w:rsidR="0040737D">
        <w:t xml:space="preserve">n </w:t>
      </w:r>
      <w:r w:rsidR="00975EB6">
        <w:t xml:space="preserve">land </w:t>
      </w:r>
      <w:r w:rsidR="00A767E6">
        <w:t>C</w:t>
      </w:r>
      <w:r w:rsidR="00A767E6" w:rsidRPr="00865AE0">
        <w:t xml:space="preserve">ommittees </w:t>
      </w:r>
      <w:r w:rsidRPr="00865AE0">
        <w:t xml:space="preserve">of </w:t>
      </w:r>
      <w:r w:rsidR="004A707E">
        <w:t>M</w:t>
      </w:r>
      <w:r w:rsidR="004A707E" w:rsidRPr="00865AE0">
        <w:t xml:space="preserve">anagement </w:t>
      </w:r>
      <w:r w:rsidRPr="00865AE0">
        <w:t xml:space="preserve">– and land held under lease or licence. </w:t>
      </w:r>
      <w:r>
        <w:t>Th</w:t>
      </w:r>
      <w:r w:rsidR="00504E6F">
        <w:t>is</w:t>
      </w:r>
      <w:r>
        <w:t xml:space="preserve"> </w:t>
      </w:r>
      <w:r w:rsidR="0040737D">
        <w:t>o</w:t>
      </w:r>
      <w:r w:rsidRPr="00865AE0">
        <w:t xml:space="preserve">ther </w:t>
      </w:r>
      <w:r w:rsidR="0040737D">
        <w:t xml:space="preserve">public </w:t>
      </w:r>
      <w:r w:rsidRPr="00865AE0">
        <w:t xml:space="preserve">land </w:t>
      </w:r>
      <w:r>
        <w:t xml:space="preserve">category </w:t>
      </w:r>
      <w:r w:rsidRPr="00865AE0">
        <w:t>makes up almost 1 million ha (or 13</w:t>
      </w:r>
      <w:r>
        <w:t xml:space="preserve"> per cent</w:t>
      </w:r>
      <w:r w:rsidRPr="00865AE0">
        <w:t xml:space="preserve"> of all </w:t>
      </w:r>
      <w:r w:rsidR="00EA2531">
        <w:t xml:space="preserve">public </w:t>
      </w:r>
      <w:r w:rsidRPr="00865AE0">
        <w:t xml:space="preserve">land) and </w:t>
      </w:r>
      <w:r w:rsidR="00EE73F0">
        <w:t>includ</w:t>
      </w:r>
      <w:r w:rsidR="00EE73F0" w:rsidRPr="00865AE0">
        <w:t xml:space="preserve">es </w:t>
      </w:r>
      <w:r w:rsidRPr="00865AE0">
        <w:t xml:space="preserve">all remaining </w:t>
      </w:r>
      <w:r w:rsidR="00AF58B1">
        <w:t xml:space="preserve">forested </w:t>
      </w:r>
      <w:r w:rsidRPr="00865AE0">
        <w:t>Crown land outside of State forest</w:t>
      </w:r>
      <w:r w:rsidR="00D620E7">
        <w:t>,</w:t>
      </w:r>
      <w:r w:rsidRPr="00865AE0">
        <w:t xml:space="preserve"> and parks and conservation reserves</w:t>
      </w:r>
      <w:r w:rsidR="004947B7">
        <w:t xml:space="preserve"> (plus many parcels of no</w:t>
      </w:r>
      <w:r w:rsidR="004F4FEA">
        <w:t>n</w:t>
      </w:r>
      <w:r w:rsidR="004947B7">
        <w:t>-forested land)</w:t>
      </w:r>
      <w:r w:rsidRPr="00865AE0">
        <w:t>.</w:t>
      </w:r>
      <w:r w:rsidRPr="004C3806">
        <w:t xml:space="preserve"> </w:t>
      </w:r>
    </w:p>
    <w:p w14:paraId="183D8C19" w14:textId="22484FF1" w:rsidR="00F155C0" w:rsidRPr="006F1566" w:rsidRDefault="00F155C0" w:rsidP="00376336">
      <w:pPr>
        <w:pStyle w:val="Heading3"/>
        <w:ind w:hanging="851"/>
        <w:jc w:val="both"/>
      </w:pPr>
      <w:bookmarkStart w:id="102" w:name="_Toc34052183"/>
      <w:r>
        <w:t>Victorian Plantations Corporation land</w:t>
      </w:r>
      <w:bookmarkEnd w:id="102"/>
    </w:p>
    <w:p w14:paraId="0C345634" w14:textId="5497A095" w:rsidR="00F155C0" w:rsidRDefault="00F155C0" w:rsidP="00402B18">
      <w:pPr>
        <w:pStyle w:val="BodyText"/>
        <w:jc w:val="both"/>
      </w:pPr>
      <w:r>
        <w:t>Crown land vested in the Victorian Plantations Corporation</w:t>
      </w:r>
      <w:r w:rsidR="002455D6">
        <w:t xml:space="preserve"> under the </w:t>
      </w:r>
      <w:r w:rsidR="00EF3BB9" w:rsidRPr="002455D6">
        <w:rPr>
          <w:i/>
        </w:rPr>
        <w:t>Victorian Plantations Corporation</w:t>
      </w:r>
      <w:r w:rsidR="002455D6" w:rsidRPr="002455D6">
        <w:rPr>
          <w:i/>
        </w:rPr>
        <w:t xml:space="preserve"> Act </w:t>
      </w:r>
      <w:r w:rsidR="00B43C6D">
        <w:rPr>
          <w:i/>
        </w:rPr>
        <w:t>1993</w:t>
      </w:r>
      <w:r w:rsidR="00A96534">
        <w:t xml:space="preserve"> </w:t>
      </w:r>
      <w:r w:rsidR="0047303F">
        <w:t xml:space="preserve">(Vic) </w:t>
      </w:r>
      <w:r>
        <w:t xml:space="preserve">is perpetually licensed to Hancock Victorian Plantations </w:t>
      </w:r>
      <w:r>
        <w:rPr>
          <w:lang w:eastAsia="en-AU"/>
        </w:rPr>
        <w:t>to use as plantation</w:t>
      </w:r>
      <w:r w:rsidR="00A96534">
        <w:rPr>
          <w:lang w:eastAsia="en-AU"/>
        </w:rPr>
        <w:t xml:space="preserve">. It </w:t>
      </w:r>
      <w:r>
        <w:rPr>
          <w:lang w:eastAsia="en-AU"/>
        </w:rPr>
        <w:t>is</w:t>
      </w:r>
      <w:r>
        <w:t xml:space="preserve"> </w:t>
      </w:r>
      <w:r w:rsidR="002A192C">
        <w:t xml:space="preserve">regulated </w:t>
      </w:r>
      <w:r>
        <w:t xml:space="preserve">by </w:t>
      </w:r>
      <w:r w:rsidR="007948E8">
        <w:t xml:space="preserve">the </w:t>
      </w:r>
      <w:r w:rsidR="00A96534" w:rsidRPr="007948E8">
        <w:rPr>
          <w:i/>
        </w:rPr>
        <w:t>Code of Practice</w:t>
      </w:r>
      <w:r w:rsidR="00C96BF1" w:rsidRPr="007948E8">
        <w:rPr>
          <w:i/>
        </w:rPr>
        <w:t xml:space="preserve"> for Timber Production</w:t>
      </w:r>
      <w:r w:rsidR="0005415D">
        <w:rPr>
          <w:i/>
        </w:rPr>
        <w:t xml:space="preserve"> </w:t>
      </w:r>
      <w:r w:rsidR="00C96BF1" w:rsidRPr="007948E8">
        <w:rPr>
          <w:i/>
        </w:rPr>
        <w:t>2014</w:t>
      </w:r>
      <w:r w:rsidR="00D55908">
        <w:rPr>
          <w:i/>
        </w:rPr>
        <w:t xml:space="preserve"> </w:t>
      </w:r>
      <w:r w:rsidR="00D55908" w:rsidRPr="00D55908">
        <w:t>(Timber Code)</w:t>
      </w:r>
      <w:r w:rsidR="0005415D">
        <w:rPr>
          <w:i/>
        </w:rPr>
        <w:t>,</w:t>
      </w:r>
      <w:r w:rsidR="0005415D" w:rsidRPr="0005415D">
        <w:t xml:space="preserve"> which deals with the </w:t>
      </w:r>
      <w:r>
        <w:t>manag</w:t>
      </w:r>
      <w:r w:rsidR="0005415D">
        <w:t>ement of</w:t>
      </w:r>
      <w:r>
        <w:t xml:space="preserve"> timber plantations</w:t>
      </w:r>
      <w:r w:rsidR="0005415D">
        <w:t xml:space="preserve"> in Part 3</w:t>
      </w:r>
      <w:r>
        <w:t>. While it remains public land, the State has no role in its management</w:t>
      </w:r>
      <w:r w:rsidR="002A192C">
        <w:t xml:space="preserve"> (aside from regulatory oversight)</w:t>
      </w:r>
      <w:r>
        <w:t>.</w:t>
      </w:r>
    </w:p>
    <w:p w14:paraId="746647EB" w14:textId="77777777" w:rsidR="000C4202" w:rsidRPr="004C4244" w:rsidRDefault="000C4202" w:rsidP="006C610B">
      <w:pPr>
        <w:pStyle w:val="Heading2"/>
        <w:tabs>
          <w:tab w:val="num" w:pos="284"/>
        </w:tabs>
        <w:ind w:left="284" w:hanging="284"/>
        <w:jc w:val="both"/>
        <w:rPr>
          <w:bCs w:val="0"/>
          <w:iCs w:val="0"/>
        </w:rPr>
      </w:pPr>
      <w:bookmarkStart w:id="103" w:name="_Toc34052184"/>
      <w:r w:rsidRPr="004C4244">
        <w:rPr>
          <w:bCs w:val="0"/>
          <w:iCs w:val="0"/>
        </w:rPr>
        <w:t>Private land</w:t>
      </w:r>
      <w:bookmarkEnd w:id="103"/>
    </w:p>
    <w:p w14:paraId="12E1F17E" w14:textId="46F93833" w:rsidR="000C4202" w:rsidRDefault="000C4202" w:rsidP="00402B18">
      <w:pPr>
        <w:pStyle w:val="BodyText"/>
        <w:jc w:val="both"/>
      </w:pPr>
      <w:r w:rsidRPr="004C3806">
        <w:t>Private land comprises freehold land held by private individual and institutional interests. Forested private land, including plantations, is estimated to be around 1.4</w:t>
      </w:r>
      <w:r w:rsidR="00C137C7">
        <w:t>5</w:t>
      </w:r>
      <w:r w:rsidRPr="004C3806">
        <w:t> million ha in Victoria, with approximately 42</w:t>
      </w:r>
      <w:r w:rsidR="00C137C7">
        <w:t>2</w:t>
      </w:r>
      <w:r w:rsidRPr="004C3806">
        <w:t>,000 ha of private plantations.</w:t>
      </w:r>
      <w:r>
        <w:rPr>
          <w:rStyle w:val="EndnoteReference"/>
        </w:rPr>
        <w:endnoteReference w:id="20"/>
      </w:r>
    </w:p>
    <w:p w14:paraId="39070A3A" w14:textId="77777777" w:rsidR="000C4202" w:rsidRDefault="000C4202" w:rsidP="00402B18">
      <w:pPr>
        <w:pStyle w:val="BodyText"/>
        <w:jc w:val="both"/>
      </w:pPr>
    </w:p>
    <w:p w14:paraId="41C8516C" w14:textId="10319251" w:rsidR="000C4202" w:rsidRPr="00795E29" w:rsidRDefault="000C4202" w:rsidP="006C610B">
      <w:pPr>
        <w:pStyle w:val="Heading1"/>
        <w:tabs>
          <w:tab w:val="num" w:pos="567"/>
        </w:tabs>
        <w:ind w:left="426" w:hanging="426"/>
      </w:pPr>
      <w:bookmarkStart w:id="104" w:name="_Toc26731036"/>
      <w:bookmarkStart w:id="105" w:name="_Ref11767468"/>
      <w:bookmarkStart w:id="106" w:name="_Toc34052185"/>
      <w:bookmarkEnd w:id="104"/>
      <w:r w:rsidRPr="00795E29">
        <w:t xml:space="preserve">Structure of Victoria’s </w:t>
      </w:r>
      <w:r w:rsidR="002F6C5F">
        <w:t>f</w:t>
      </w:r>
      <w:r w:rsidR="002F6C5F" w:rsidRPr="00795E29">
        <w:t xml:space="preserve">orest </w:t>
      </w:r>
      <w:r w:rsidR="002F6C5F">
        <w:t>m</w:t>
      </w:r>
      <w:r w:rsidR="002F6C5F" w:rsidRPr="00795E29">
        <w:t xml:space="preserve">anagement </w:t>
      </w:r>
      <w:bookmarkEnd w:id="105"/>
      <w:r w:rsidR="002F6C5F">
        <w:t>s</w:t>
      </w:r>
      <w:r w:rsidR="002F6C5F" w:rsidRPr="00795E29">
        <w:t>ystem</w:t>
      </w:r>
      <w:bookmarkEnd w:id="106"/>
    </w:p>
    <w:p w14:paraId="45E8F6C5" w14:textId="18250D74" w:rsidR="008E1703" w:rsidRDefault="000C4202" w:rsidP="00402B18">
      <w:pPr>
        <w:pStyle w:val="BodyText"/>
        <w:jc w:val="both"/>
      </w:pPr>
      <w:r w:rsidRPr="004C3806">
        <w:t xml:space="preserve">Victoria’s </w:t>
      </w:r>
      <w:r w:rsidR="0027566D">
        <w:t>f</w:t>
      </w:r>
      <w:r w:rsidR="0027566D" w:rsidRPr="004C3806">
        <w:t xml:space="preserve">orest </w:t>
      </w:r>
      <w:r w:rsidR="0027566D">
        <w:t>m</w:t>
      </w:r>
      <w:r w:rsidR="0027566D" w:rsidRPr="004C3806">
        <w:t xml:space="preserve">anagement </w:t>
      </w:r>
      <w:r w:rsidR="0027566D">
        <w:t>s</w:t>
      </w:r>
      <w:r w:rsidR="0027566D" w:rsidRPr="004C3806">
        <w:t xml:space="preserve">ystem </w:t>
      </w:r>
      <w:r>
        <w:t xml:space="preserve">comprises legislation, policy, regulatory instruments and programs that regulate and support </w:t>
      </w:r>
      <w:r w:rsidR="00974702">
        <w:t xml:space="preserve">ESFM </w:t>
      </w:r>
      <w:r w:rsidR="00BA3432">
        <w:t>and the protection and management of environmental and heritage values</w:t>
      </w:r>
      <w:r>
        <w:t xml:space="preserve"> in Victoria. The system is administered by </w:t>
      </w:r>
      <w:proofErr w:type="gramStart"/>
      <w:r>
        <w:t>a number of</w:t>
      </w:r>
      <w:proofErr w:type="gramEnd"/>
      <w:r>
        <w:t xml:space="preserve"> State </w:t>
      </w:r>
      <w:r w:rsidR="0027566D">
        <w:t xml:space="preserve">government </w:t>
      </w:r>
      <w:r>
        <w:t xml:space="preserve">agencies and local </w:t>
      </w:r>
      <w:r w:rsidR="00FE5CEB">
        <w:t>government and</w:t>
      </w:r>
      <w:r>
        <w:t xml:space="preserve"> applies to both public and private land.</w:t>
      </w:r>
      <w:r w:rsidR="008E1703">
        <w:t xml:space="preserve"> </w:t>
      </w:r>
      <w:r w:rsidR="00947353">
        <w:fldChar w:fldCharType="begin"/>
      </w:r>
      <w:r w:rsidR="00947353">
        <w:instrText xml:space="preserve"> REF _Ref32905221 \h </w:instrText>
      </w:r>
      <w:r w:rsidR="00947353">
        <w:fldChar w:fldCharType="separate"/>
      </w:r>
      <w:r w:rsidR="00E0479D">
        <w:t xml:space="preserve">Figure </w:t>
      </w:r>
      <w:r w:rsidR="00E0479D">
        <w:rPr>
          <w:noProof/>
        </w:rPr>
        <w:t>3</w:t>
      </w:r>
      <w:r w:rsidR="00947353">
        <w:fldChar w:fldCharType="end"/>
      </w:r>
      <w:r w:rsidR="00947353">
        <w:t xml:space="preserve"> </w:t>
      </w:r>
      <w:r w:rsidR="008E1703">
        <w:t>depicts the key elements of the system.</w:t>
      </w:r>
    </w:p>
    <w:p w14:paraId="222496EF" w14:textId="712D9A8E" w:rsidR="000C4202" w:rsidRDefault="000C4202" w:rsidP="00402B18">
      <w:pPr>
        <w:pStyle w:val="BodyText12ptBefore"/>
        <w:jc w:val="both"/>
      </w:pPr>
      <w:r w:rsidRPr="004C3806">
        <w:t xml:space="preserve">Victorian legislation is described below, </w:t>
      </w:r>
      <w:r w:rsidRPr="00CD531A">
        <w:t xml:space="preserve">in </w:t>
      </w:r>
      <w:r w:rsidRPr="00B0213D">
        <w:rPr>
          <w:u w:val="single"/>
        </w:rPr>
        <w:fldChar w:fldCharType="begin"/>
      </w:r>
      <w:r w:rsidRPr="00B0213D">
        <w:rPr>
          <w:u w:val="single"/>
        </w:rPr>
        <w:instrText xml:space="preserve"> REF _Ref12267029 \r \h  \* MERGEFORMAT </w:instrText>
      </w:r>
      <w:r w:rsidRPr="00B0213D">
        <w:rPr>
          <w:u w:val="single"/>
        </w:rPr>
      </w:r>
      <w:r w:rsidRPr="00B0213D">
        <w:rPr>
          <w:u w:val="single"/>
        </w:rPr>
        <w:fldChar w:fldCharType="separate"/>
      </w:r>
      <w:r w:rsidR="00E0479D">
        <w:rPr>
          <w:u w:val="single"/>
        </w:rPr>
        <w:t>5.1</w:t>
      </w:r>
      <w:r w:rsidRPr="00B0213D">
        <w:rPr>
          <w:u w:val="single"/>
        </w:rPr>
        <w:fldChar w:fldCharType="end"/>
      </w:r>
      <w:r w:rsidRPr="00CD531A">
        <w:t>.</w:t>
      </w:r>
      <w:r w:rsidRPr="004C3806">
        <w:t xml:space="preserve">  Agency responsibilities </w:t>
      </w:r>
      <w:r>
        <w:t xml:space="preserve">relevant to forest management are set out in </w:t>
      </w:r>
      <w:r w:rsidRPr="00B0213D">
        <w:rPr>
          <w:u w:val="single"/>
        </w:rPr>
        <w:t>5.2</w:t>
      </w:r>
      <w:r w:rsidRPr="004C3806">
        <w:t xml:space="preserve">. </w:t>
      </w:r>
    </w:p>
    <w:p w14:paraId="7EFAB7EB" w14:textId="3ABFB366" w:rsidR="000C4202" w:rsidRDefault="000C4202" w:rsidP="00402B18">
      <w:pPr>
        <w:pStyle w:val="BodyText"/>
        <w:jc w:val="both"/>
      </w:pPr>
      <w:r w:rsidRPr="004C3806">
        <w:t>Management objectives and functions are specified in legislation, agreements and policy</w:t>
      </w:r>
      <w:r w:rsidR="00A06D58">
        <w:t>. T</w:t>
      </w:r>
      <w:r w:rsidRPr="004C3806">
        <w:t>he</w:t>
      </w:r>
      <w:r>
        <w:t>se</w:t>
      </w:r>
      <w:r w:rsidRPr="004C3806">
        <w:t xml:space="preserve"> focus on three main outcomes: </w:t>
      </w:r>
    </w:p>
    <w:p w14:paraId="736EA143" w14:textId="3BCCBE2E" w:rsidR="000C4202" w:rsidRDefault="000C4202" w:rsidP="00B01044">
      <w:pPr>
        <w:pStyle w:val="ListNumber"/>
        <w:tabs>
          <w:tab w:val="clear" w:pos="340"/>
          <w:tab w:val="num" w:pos="851"/>
        </w:tabs>
        <w:ind w:left="709" w:hanging="425"/>
        <w:jc w:val="both"/>
      </w:pPr>
      <w:r w:rsidRPr="004C3806">
        <w:t>protecti</w:t>
      </w:r>
      <w:r>
        <w:t>ng</w:t>
      </w:r>
      <w:r w:rsidRPr="004C3806">
        <w:t xml:space="preserve"> forests and their values</w:t>
      </w:r>
      <w:r>
        <w:t xml:space="preserve"> –</w:t>
      </w:r>
      <w:r w:rsidRPr="004C3806">
        <w:t xml:space="preserve"> including native vegetation, biodiversity, soils, water, cultural heritage and amenity</w:t>
      </w:r>
      <w:r w:rsidR="002F6C5F">
        <w:t>;</w:t>
      </w:r>
    </w:p>
    <w:p w14:paraId="762D80F2" w14:textId="73BFA8A6" w:rsidR="000C4202" w:rsidRDefault="000C4202" w:rsidP="00B01044">
      <w:pPr>
        <w:pStyle w:val="ListNumber"/>
        <w:tabs>
          <w:tab w:val="clear" w:pos="340"/>
          <w:tab w:val="num" w:pos="851"/>
        </w:tabs>
        <w:ind w:left="709" w:hanging="425"/>
        <w:jc w:val="both"/>
      </w:pPr>
      <w:r w:rsidRPr="004C3806">
        <w:t xml:space="preserve">regulating and facilitating </w:t>
      </w:r>
      <w:r>
        <w:t xml:space="preserve">the use of </w:t>
      </w:r>
      <w:r w:rsidRPr="004C3806">
        <w:t>resource</w:t>
      </w:r>
      <w:r>
        <w:t>s</w:t>
      </w:r>
      <w:r w:rsidRPr="004C3806">
        <w:t xml:space="preserve"> such as timber, honey, water and minerals</w:t>
      </w:r>
      <w:r w:rsidR="002F6C5F">
        <w:t>; and</w:t>
      </w:r>
    </w:p>
    <w:p w14:paraId="780E1AB1" w14:textId="4686284A" w:rsidR="000C4202" w:rsidRDefault="000C4202" w:rsidP="00B01044">
      <w:pPr>
        <w:pStyle w:val="ListNumber"/>
        <w:tabs>
          <w:tab w:val="clear" w:pos="340"/>
          <w:tab w:val="num" w:pos="851"/>
        </w:tabs>
        <w:ind w:left="709" w:hanging="425"/>
        <w:jc w:val="both"/>
      </w:pPr>
      <w:r w:rsidRPr="004C3806">
        <w:t xml:space="preserve">providing for community uses such as Traditional Owner connections, recreation and tourism. </w:t>
      </w:r>
    </w:p>
    <w:p w14:paraId="346D415E" w14:textId="16DA8215" w:rsidR="000C4202" w:rsidRDefault="000C4202" w:rsidP="00402B18">
      <w:pPr>
        <w:pStyle w:val="BodyText"/>
        <w:jc w:val="both"/>
      </w:pPr>
      <w:r>
        <w:t xml:space="preserve">The </w:t>
      </w:r>
      <w:r w:rsidR="0027566D">
        <w:t xml:space="preserve">forest management system </w:t>
      </w:r>
      <w:r>
        <w:t>provides for:</w:t>
      </w:r>
    </w:p>
    <w:p w14:paraId="72913602" w14:textId="361D48DF" w:rsidR="000C4202" w:rsidRDefault="000C4202" w:rsidP="00F36B47">
      <w:pPr>
        <w:pStyle w:val="BodyText"/>
        <w:numPr>
          <w:ilvl w:val="0"/>
          <w:numId w:val="19"/>
        </w:numPr>
        <w:jc w:val="both"/>
      </w:pPr>
      <w:r>
        <w:t xml:space="preserve">CAR reserves that protect environment and heritage values </w:t>
      </w:r>
      <w:r w:rsidRPr="004E69DA">
        <w:t xml:space="preserve">on </w:t>
      </w:r>
      <w:r w:rsidRPr="00117CF8">
        <w:t xml:space="preserve">public </w:t>
      </w:r>
      <w:r w:rsidRPr="00314D28">
        <w:t>and privat</w:t>
      </w:r>
      <w:r w:rsidRPr="00874E02">
        <w:t>e land</w:t>
      </w:r>
      <w:r w:rsidR="002F6C5F">
        <w:t>;</w:t>
      </w:r>
    </w:p>
    <w:p w14:paraId="408DBE58" w14:textId="0145F044" w:rsidR="000C4202" w:rsidRDefault="000C4202" w:rsidP="00F36B47">
      <w:pPr>
        <w:pStyle w:val="BodyText"/>
        <w:numPr>
          <w:ilvl w:val="0"/>
          <w:numId w:val="19"/>
        </w:numPr>
        <w:jc w:val="both"/>
      </w:pPr>
      <w:r>
        <w:t>managing and regulating forestry in State forests and providing for sustainable environmental, social and economic outcomes on public land</w:t>
      </w:r>
      <w:r w:rsidR="002F6C5F">
        <w:t>; and</w:t>
      </w:r>
    </w:p>
    <w:p w14:paraId="34B746FE" w14:textId="731F1D18" w:rsidR="000C4202" w:rsidRDefault="000C4202" w:rsidP="00F36B47">
      <w:pPr>
        <w:pStyle w:val="BodyText"/>
        <w:numPr>
          <w:ilvl w:val="0"/>
          <w:numId w:val="19"/>
        </w:numPr>
        <w:jc w:val="both"/>
      </w:pPr>
      <w:r>
        <w:t>regulating plantation establishment and management, and native forestry on private land, including contributing to sustainable environmental, social and economic outcomes</w:t>
      </w:r>
      <w:r w:rsidR="002F6C5F">
        <w:t>.</w:t>
      </w:r>
    </w:p>
    <w:p w14:paraId="1353C154" w14:textId="7578D267" w:rsidR="000C4202" w:rsidRDefault="000C4202" w:rsidP="00402B18">
      <w:pPr>
        <w:pStyle w:val="BodyText"/>
        <w:jc w:val="both"/>
      </w:pPr>
      <w:r>
        <w:t xml:space="preserve">Each of these elements is described in detail in the following </w:t>
      </w:r>
      <w:r w:rsidR="001452D9">
        <w:t>chapters</w:t>
      </w:r>
      <w:r>
        <w:t xml:space="preserve"> of this document: </w:t>
      </w:r>
    </w:p>
    <w:p w14:paraId="3BC7F0A7" w14:textId="1C8175D8" w:rsidR="000C4202" w:rsidRDefault="00A80819" w:rsidP="00F36B47">
      <w:pPr>
        <w:pStyle w:val="BodyText"/>
        <w:numPr>
          <w:ilvl w:val="0"/>
          <w:numId w:val="25"/>
        </w:numPr>
        <w:jc w:val="both"/>
      </w:pPr>
      <w:r>
        <w:rPr>
          <w:u w:val="single"/>
        </w:rPr>
        <w:t>C</w:t>
      </w:r>
      <w:r w:rsidR="001452D9" w:rsidRPr="00133505">
        <w:rPr>
          <w:u w:val="single"/>
        </w:rPr>
        <w:t>hapter</w:t>
      </w:r>
      <w:r w:rsidR="000C4202" w:rsidRPr="00133505">
        <w:rPr>
          <w:u w:val="single"/>
        </w:rPr>
        <w:t xml:space="preserve"> 9</w:t>
      </w:r>
      <w:r w:rsidR="000C4202">
        <w:t xml:space="preserve"> outlines how the </w:t>
      </w:r>
      <w:r w:rsidR="00A50FA7">
        <w:t xml:space="preserve">forest management system </w:t>
      </w:r>
      <w:r w:rsidR="000C4202">
        <w:t>provides for the protection and management of MNES as defined in the EPBC Act</w:t>
      </w:r>
      <w:r w:rsidR="0055118E">
        <w:t>; and</w:t>
      </w:r>
    </w:p>
    <w:p w14:paraId="00680E30" w14:textId="2BABAAB0" w:rsidR="00CF6BAD" w:rsidRPr="00CF6BAD" w:rsidRDefault="00A80819" w:rsidP="00F36B47">
      <w:pPr>
        <w:pStyle w:val="BodyText"/>
        <w:numPr>
          <w:ilvl w:val="0"/>
          <w:numId w:val="25"/>
        </w:numPr>
        <w:jc w:val="both"/>
      </w:pPr>
      <w:r>
        <w:rPr>
          <w:u w:val="single"/>
        </w:rPr>
        <w:t>C</w:t>
      </w:r>
      <w:r w:rsidR="001452D9" w:rsidRPr="00133505">
        <w:rPr>
          <w:u w:val="single"/>
        </w:rPr>
        <w:t>hapter</w:t>
      </w:r>
      <w:r w:rsidR="000C4202" w:rsidRPr="00133505">
        <w:rPr>
          <w:u w:val="single"/>
        </w:rPr>
        <w:t xml:space="preserve"> </w:t>
      </w:r>
      <w:r w:rsidR="00B422D4" w:rsidRPr="00133505">
        <w:rPr>
          <w:u w:val="single"/>
        </w:rPr>
        <w:t>13</w:t>
      </w:r>
      <w:r w:rsidR="000C4202">
        <w:t xml:space="preserve"> provides </w:t>
      </w:r>
      <w:r w:rsidR="00A06D58">
        <w:t xml:space="preserve">an </w:t>
      </w:r>
      <w:r w:rsidR="000C4202">
        <w:t>overview of monitoring</w:t>
      </w:r>
      <w:r w:rsidR="00A06D58">
        <w:t>,</w:t>
      </w:r>
      <w:r w:rsidR="000C4202">
        <w:t xml:space="preserve"> reporting and public consultation approaches under Victoria’s </w:t>
      </w:r>
      <w:r w:rsidR="00006EC6">
        <w:t>forest management system</w:t>
      </w:r>
      <w:r w:rsidR="000C4202">
        <w:t>.</w:t>
      </w:r>
    </w:p>
    <w:p w14:paraId="254F3C4A" w14:textId="77777777" w:rsidR="00693911" w:rsidRDefault="00693911" w:rsidP="00402B18">
      <w:pPr>
        <w:pStyle w:val="BodyText"/>
        <w:jc w:val="both"/>
      </w:pPr>
    </w:p>
    <w:p w14:paraId="2D1FDD58" w14:textId="062A2D76" w:rsidR="007A7584" w:rsidRDefault="00693911" w:rsidP="00402B18">
      <w:pPr>
        <w:pStyle w:val="CaptionImageorFigure"/>
        <w:jc w:val="both"/>
      </w:pPr>
      <w:r>
        <w:rPr>
          <w:noProof/>
        </w:rPr>
        <w:drawing>
          <wp:inline distT="0" distB="0" distL="0" distR="0" wp14:anchorId="1B1EC84F" wp14:editId="34D24B7B">
            <wp:extent cx="6099176" cy="2606675"/>
            <wp:effectExtent l="0" t="0" r="0" b="3175"/>
            <wp:docPr id="19055374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cstate="email">
                      <a:extLst>
                        <a:ext uri="{28A0092B-C50C-407E-A947-70E740481C1C}">
                          <a14:useLocalDpi xmlns:a14="http://schemas.microsoft.com/office/drawing/2010/main"/>
                        </a:ext>
                      </a:extLst>
                    </a:blip>
                    <a:stretch>
                      <a:fillRect/>
                    </a:stretch>
                  </pic:blipFill>
                  <pic:spPr>
                    <a:xfrm>
                      <a:off x="0" y="0"/>
                      <a:ext cx="6099176" cy="2606675"/>
                    </a:xfrm>
                    <a:prstGeom prst="rect">
                      <a:avLst/>
                    </a:prstGeom>
                  </pic:spPr>
                </pic:pic>
              </a:graphicData>
            </a:graphic>
          </wp:inline>
        </w:drawing>
      </w:r>
    </w:p>
    <w:p w14:paraId="606C3EF3" w14:textId="3FA54BAC" w:rsidR="007E4A94" w:rsidRDefault="007E4A94" w:rsidP="007E4A94">
      <w:pPr>
        <w:pStyle w:val="Caption"/>
      </w:pPr>
      <w:bookmarkStart w:id="107" w:name="_Ref32905221"/>
      <w:bookmarkStart w:id="108" w:name="_Toc33796437"/>
      <w:r>
        <w:t xml:space="preserve">Figure </w:t>
      </w:r>
      <w:r>
        <w:fldChar w:fldCharType="begin"/>
      </w:r>
      <w:r>
        <w:instrText>SEQ Figure \* ARABIC</w:instrText>
      </w:r>
      <w:r>
        <w:fldChar w:fldCharType="separate"/>
      </w:r>
      <w:r w:rsidR="00E0479D">
        <w:rPr>
          <w:noProof/>
        </w:rPr>
        <w:t>3</w:t>
      </w:r>
      <w:r>
        <w:fldChar w:fldCharType="end"/>
      </w:r>
      <w:bookmarkEnd w:id="107"/>
      <w:r>
        <w:t xml:space="preserve">: </w:t>
      </w:r>
      <w:r w:rsidRPr="007E4A94">
        <w:t xml:space="preserve">Key element of Victoria’s </w:t>
      </w:r>
      <w:r w:rsidR="00A06D58">
        <w:t>f</w:t>
      </w:r>
      <w:r w:rsidR="00A06D58" w:rsidRPr="007E4A94">
        <w:t xml:space="preserve">orest </w:t>
      </w:r>
      <w:r w:rsidR="00A06D58">
        <w:t>m</w:t>
      </w:r>
      <w:r w:rsidR="00A06D58" w:rsidRPr="007E4A94">
        <w:t xml:space="preserve">anagement </w:t>
      </w:r>
      <w:r w:rsidR="00A06D58">
        <w:t>s</w:t>
      </w:r>
      <w:r w:rsidR="00A06D58" w:rsidRPr="007E4A94">
        <w:t>ystem</w:t>
      </w:r>
      <w:bookmarkEnd w:id="108"/>
    </w:p>
    <w:p w14:paraId="5957FB31" w14:textId="166CA114" w:rsidR="007A7584" w:rsidRDefault="00624A06" w:rsidP="00402B18">
      <w:pPr>
        <w:pStyle w:val="Source"/>
        <w:jc w:val="both"/>
      </w:pPr>
      <w:r w:rsidRPr="000C1B67">
        <w:t>Source: DELWP, 2019</w:t>
      </w:r>
    </w:p>
    <w:p w14:paraId="2F4939FA" w14:textId="77777777" w:rsidR="007A7584" w:rsidRDefault="007A7584" w:rsidP="00402B18">
      <w:pPr>
        <w:pStyle w:val="BodyText"/>
        <w:jc w:val="both"/>
      </w:pPr>
    </w:p>
    <w:p w14:paraId="5D3B3A8E" w14:textId="77777777" w:rsidR="007A7584" w:rsidRDefault="007A7584" w:rsidP="00402B18">
      <w:pPr>
        <w:pStyle w:val="BodyText"/>
        <w:jc w:val="both"/>
      </w:pPr>
    </w:p>
    <w:p w14:paraId="393E34E9" w14:textId="6DF49296" w:rsidR="000C4202" w:rsidRPr="00731651" w:rsidRDefault="000C4202" w:rsidP="006C610B">
      <w:pPr>
        <w:pStyle w:val="Heading2"/>
        <w:tabs>
          <w:tab w:val="num" w:pos="284"/>
        </w:tabs>
        <w:ind w:left="284" w:hanging="284"/>
        <w:jc w:val="both"/>
      </w:pPr>
      <w:bookmarkStart w:id="109" w:name="_Toc26731038"/>
      <w:bookmarkStart w:id="110" w:name="_Toc26731039"/>
      <w:bookmarkStart w:id="111" w:name="_Toc26731040"/>
      <w:bookmarkStart w:id="112" w:name="_Toc26731041"/>
      <w:bookmarkStart w:id="113" w:name="_Toc26731042"/>
      <w:bookmarkStart w:id="114" w:name="_Toc26731043"/>
      <w:bookmarkStart w:id="115" w:name="_Toc26731048"/>
      <w:bookmarkStart w:id="116" w:name="_Toc26731049"/>
      <w:bookmarkStart w:id="117" w:name="_Toc12268969"/>
      <w:bookmarkStart w:id="118" w:name="_Toc12270241"/>
      <w:bookmarkStart w:id="119" w:name="_Toc12271003"/>
      <w:bookmarkStart w:id="120" w:name="_Toc12271278"/>
      <w:bookmarkStart w:id="121" w:name="_Toc12271467"/>
      <w:bookmarkStart w:id="122" w:name="_Ref12267029"/>
      <w:bookmarkStart w:id="123" w:name="_Ref11940025"/>
      <w:bookmarkStart w:id="124" w:name="_Ref11947106"/>
      <w:bookmarkStart w:id="125" w:name="_Toc34052186"/>
      <w:bookmarkEnd w:id="109"/>
      <w:bookmarkEnd w:id="110"/>
      <w:bookmarkEnd w:id="111"/>
      <w:bookmarkEnd w:id="112"/>
      <w:bookmarkEnd w:id="113"/>
      <w:bookmarkEnd w:id="114"/>
      <w:bookmarkEnd w:id="115"/>
      <w:bookmarkEnd w:id="116"/>
      <w:bookmarkEnd w:id="117"/>
      <w:bookmarkEnd w:id="118"/>
      <w:bookmarkEnd w:id="119"/>
      <w:bookmarkEnd w:id="120"/>
      <w:bookmarkEnd w:id="121"/>
      <w:r w:rsidRPr="00731651">
        <w:t xml:space="preserve">Key </w:t>
      </w:r>
      <w:bookmarkStart w:id="126" w:name="_Toc530754021"/>
      <w:bookmarkStart w:id="127" w:name="_Ref527654704"/>
      <w:bookmarkStart w:id="128" w:name="_Ref527654401"/>
      <w:bookmarkStart w:id="129" w:name="_Toc8311430"/>
      <w:r w:rsidRPr="00731651">
        <w:t>legislation</w:t>
      </w:r>
      <w:bookmarkEnd w:id="126"/>
      <w:bookmarkEnd w:id="127"/>
      <w:bookmarkEnd w:id="128"/>
      <w:bookmarkEnd w:id="129"/>
      <w:r w:rsidRPr="00731651">
        <w:t xml:space="preserve"> for Victoria’s forest management</w:t>
      </w:r>
      <w:bookmarkEnd w:id="122"/>
      <w:bookmarkEnd w:id="123"/>
      <w:bookmarkEnd w:id="124"/>
      <w:r w:rsidR="00BA7D6E">
        <w:t xml:space="preserve"> system</w:t>
      </w:r>
      <w:bookmarkEnd w:id="125"/>
    </w:p>
    <w:p w14:paraId="61A6A790" w14:textId="65089E34" w:rsidR="00407DAB" w:rsidRDefault="00407DAB" w:rsidP="00402B18">
      <w:pPr>
        <w:pStyle w:val="BodyText"/>
        <w:jc w:val="both"/>
      </w:pPr>
      <w:r>
        <w:t xml:space="preserve">A list of State legislation relevant to </w:t>
      </w:r>
      <w:r w:rsidR="00BA7D6E">
        <w:t xml:space="preserve">Victoria’s forest management system </w:t>
      </w:r>
      <w:r>
        <w:t xml:space="preserve">is provided in </w:t>
      </w:r>
      <w:r w:rsidR="00947353">
        <w:fldChar w:fldCharType="begin"/>
      </w:r>
      <w:r w:rsidR="00947353">
        <w:instrText xml:space="preserve"> REF _Ref32905383 \h </w:instrText>
      </w:r>
      <w:r w:rsidR="00947353">
        <w:fldChar w:fldCharType="separate"/>
      </w:r>
      <w:r w:rsidR="00E0479D">
        <w:t xml:space="preserve">Table </w:t>
      </w:r>
      <w:r w:rsidR="00E0479D">
        <w:rPr>
          <w:noProof/>
        </w:rPr>
        <w:t>5</w:t>
      </w:r>
      <w:r w:rsidR="00947353">
        <w:fldChar w:fldCharType="end"/>
      </w:r>
      <w:r w:rsidR="00947353">
        <w:t xml:space="preserve"> </w:t>
      </w:r>
      <w:r w:rsidRPr="00B01044">
        <w:t xml:space="preserve">of </w:t>
      </w:r>
      <w:r w:rsidR="00801A06" w:rsidRPr="00F237DA">
        <w:rPr>
          <w:u w:val="single"/>
        </w:rPr>
        <w:t>Appendix</w:t>
      </w:r>
      <w:r w:rsidR="000C4202" w:rsidRPr="00F237DA">
        <w:rPr>
          <w:u w:val="single"/>
        </w:rPr>
        <w:t xml:space="preserve"> </w:t>
      </w:r>
      <w:r w:rsidR="004137D6" w:rsidRPr="00F237DA">
        <w:rPr>
          <w:u w:val="single"/>
        </w:rPr>
        <w:t>A</w:t>
      </w:r>
      <w:r w:rsidR="004137D6">
        <w:t>, with</w:t>
      </w:r>
      <w:r>
        <w:t xml:space="preserve"> the most significant highlighted here. </w:t>
      </w:r>
    </w:p>
    <w:p w14:paraId="10E51F80" w14:textId="789F7883" w:rsidR="000C4202" w:rsidRPr="00CD4667" w:rsidRDefault="000C4202" w:rsidP="00376336">
      <w:pPr>
        <w:pStyle w:val="Heading3"/>
        <w:ind w:hanging="851"/>
        <w:rPr>
          <w:rStyle w:val="Italics"/>
          <w:i w:val="0"/>
        </w:rPr>
      </w:pPr>
      <w:bookmarkStart w:id="130" w:name="_Toc34052187"/>
      <w:r w:rsidRPr="00CD4667">
        <w:rPr>
          <w:rStyle w:val="Italics"/>
        </w:rPr>
        <w:t>Forests Act 1958</w:t>
      </w:r>
      <w:r w:rsidR="00FC76D2" w:rsidRPr="00CD4667">
        <w:rPr>
          <w:rStyle w:val="Italics"/>
          <w:i w:val="0"/>
        </w:rPr>
        <w:t xml:space="preserve"> (Vic)</w:t>
      </w:r>
      <w:bookmarkEnd w:id="130"/>
    </w:p>
    <w:p w14:paraId="69ADD189" w14:textId="61DF0C78" w:rsidR="00F066F2" w:rsidRDefault="000C4202" w:rsidP="00402B18">
      <w:pPr>
        <w:pStyle w:val="BodyText"/>
        <w:jc w:val="both"/>
      </w:pPr>
      <w:r w:rsidRPr="004C3806">
        <w:t xml:space="preserve">The </w:t>
      </w:r>
      <w:r w:rsidRPr="00BA1D8B">
        <w:rPr>
          <w:i/>
          <w:iCs/>
        </w:rPr>
        <w:t>Forests Act 1958</w:t>
      </w:r>
      <w:r w:rsidRPr="004C3806">
        <w:t xml:space="preserve"> </w:t>
      </w:r>
      <w:r w:rsidR="0047303F">
        <w:t xml:space="preserve">(Vic) </w:t>
      </w:r>
      <w:r w:rsidR="00012A18">
        <w:t xml:space="preserve">(Forests Act) </w:t>
      </w:r>
      <w:r w:rsidRPr="004C3806">
        <w:t xml:space="preserve">provides for the management of State forests, including the development of working plans (currently represented by </w:t>
      </w:r>
      <w:r>
        <w:t>F</w:t>
      </w:r>
      <w:r w:rsidR="00006EC6">
        <w:t>ores</w:t>
      </w:r>
      <w:r w:rsidR="00C65688">
        <w:t>t</w:t>
      </w:r>
      <w:r w:rsidR="00006EC6">
        <w:t xml:space="preserve"> </w:t>
      </w:r>
      <w:r>
        <w:t>M</w:t>
      </w:r>
      <w:r w:rsidR="00006EC6">
        <w:t xml:space="preserve">anagement </w:t>
      </w:r>
      <w:r>
        <w:t>P</w:t>
      </w:r>
      <w:r w:rsidR="00006EC6">
        <w:t>lan</w:t>
      </w:r>
      <w:r>
        <w:t>s</w:t>
      </w:r>
      <w:r w:rsidR="00006EC6">
        <w:t xml:space="preserve"> (FMPs)</w:t>
      </w:r>
      <w:r w:rsidRPr="004C3806">
        <w:t xml:space="preserve">) to maintain and improve State forests, and for licensed occupations including grazing and </w:t>
      </w:r>
      <w:r>
        <w:t>taking away</w:t>
      </w:r>
      <w:r w:rsidRPr="004C3806">
        <w:t xml:space="preserve"> forest produce. </w:t>
      </w:r>
      <w:r>
        <w:t xml:space="preserve">It includes regulatory controls for Crown land subject to the </w:t>
      </w:r>
      <w:r w:rsidRPr="00012A18">
        <w:t>Forests Act</w:t>
      </w:r>
      <w:r>
        <w:t xml:space="preserve">, except for the licensing of bee sites, which is controlled by the </w:t>
      </w:r>
      <w:r w:rsidRPr="009705C5">
        <w:rPr>
          <w:i/>
        </w:rPr>
        <w:t>Land Act</w:t>
      </w:r>
      <w:r w:rsidR="009705C5" w:rsidRPr="009705C5">
        <w:rPr>
          <w:i/>
        </w:rPr>
        <w:t xml:space="preserve"> 1958</w:t>
      </w:r>
      <w:r w:rsidR="0047303F">
        <w:t xml:space="preserve"> (Vic)</w:t>
      </w:r>
      <w:r w:rsidR="00A84AF0">
        <w:t xml:space="preserve"> (Land Act)</w:t>
      </w:r>
      <w:r>
        <w:t xml:space="preserve">. </w:t>
      </w:r>
    </w:p>
    <w:p w14:paraId="2D44DF4E" w14:textId="04CD8CDC" w:rsidR="005B15CC" w:rsidRDefault="00151423" w:rsidP="00402B18">
      <w:pPr>
        <w:pStyle w:val="BodyText"/>
        <w:jc w:val="both"/>
      </w:pPr>
      <w:r>
        <w:t xml:space="preserve">The Forests Act also </w:t>
      </w:r>
      <w:r w:rsidR="005850F8">
        <w:t xml:space="preserve">creates certain obligations with respect to fire management activities within State </w:t>
      </w:r>
      <w:r w:rsidR="005850F8" w:rsidRPr="005850F8">
        <w:t xml:space="preserve">forests, parks managed under the </w:t>
      </w:r>
      <w:r w:rsidR="005850F8" w:rsidRPr="005850F8">
        <w:rPr>
          <w:i/>
        </w:rPr>
        <w:t>National Parks Act 1975</w:t>
      </w:r>
      <w:r w:rsidR="005850F8" w:rsidRPr="005850F8">
        <w:t xml:space="preserve"> (Vic) </w:t>
      </w:r>
      <w:r w:rsidR="005850F8">
        <w:t xml:space="preserve">(NP Act) </w:t>
      </w:r>
      <w:r w:rsidR="005850F8" w:rsidRPr="005850F8">
        <w:t>and protected public land</w:t>
      </w:r>
      <w:r w:rsidR="005B15CC">
        <w:t xml:space="preserve">.  It </w:t>
      </w:r>
      <w:r w:rsidR="005850F8" w:rsidRPr="005850F8">
        <w:t xml:space="preserve">requires the Secretary to </w:t>
      </w:r>
      <w:r w:rsidR="005B15CC">
        <w:t>DEL</w:t>
      </w:r>
      <w:r w:rsidR="004A508D">
        <w:t>W</w:t>
      </w:r>
      <w:r w:rsidR="005B15CC">
        <w:t xml:space="preserve">P to </w:t>
      </w:r>
      <w:r w:rsidR="005850F8" w:rsidRPr="005850F8">
        <w:t xml:space="preserve">undertake proper and </w:t>
      </w:r>
      <w:proofErr w:type="gramStart"/>
      <w:r w:rsidR="005850F8" w:rsidRPr="005850F8">
        <w:t>sufficient</w:t>
      </w:r>
      <w:proofErr w:type="gramEnd"/>
      <w:r w:rsidR="005850F8" w:rsidRPr="005850F8">
        <w:t xml:space="preserve"> work within such lands for both the immediate prevention and suppression of fire and the planned prevention of fire (s</w:t>
      </w:r>
      <w:r w:rsidR="005B15CC">
        <w:t xml:space="preserve">ection </w:t>
      </w:r>
      <w:r w:rsidR="005850F8" w:rsidRPr="005850F8">
        <w:t xml:space="preserve">62(2)).   </w:t>
      </w:r>
      <w:r w:rsidR="005B15CC">
        <w:t>In part, t</w:t>
      </w:r>
      <w:r w:rsidR="005850F8">
        <w:t>he Secretary to DELWP fulfils these obligations</w:t>
      </w:r>
      <w:r>
        <w:t xml:space="preserve"> through Strategic Bushfire Management Plans, which are established under the </w:t>
      </w:r>
      <w:r w:rsidRPr="005B15CC">
        <w:rPr>
          <w:i/>
        </w:rPr>
        <w:t>Code of Practice for Bushfire Management on Public Land 2012</w:t>
      </w:r>
      <w:r>
        <w:t xml:space="preserve"> (Bushfire Code)</w:t>
      </w:r>
      <w:r w:rsidR="005850F8">
        <w:t xml:space="preserve"> (see part </w:t>
      </w:r>
      <w:r w:rsidR="005850F8" w:rsidRPr="005B15CC">
        <w:rPr>
          <w:u w:val="single"/>
        </w:rPr>
        <w:t>5.1.4</w:t>
      </w:r>
      <w:r w:rsidR="005850F8">
        <w:t>)</w:t>
      </w:r>
      <w:r>
        <w:t>.</w:t>
      </w:r>
    </w:p>
    <w:p w14:paraId="63D026E2" w14:textId="102D0F39" w:rsidR="00224612" w:rsidRDefault="00F066F2" w:rsidP="00402B18">
      <w:pPr>
        <w:pStyle w:val="BodyText"/>
        <w:jc w:val="both"/>
      </w:pPr>
      <w:r>
        <w:t>Regulations under the Forest</w:t>
      </w:r>
      <w:r w:rsidR="00B65FAE">
        <w:t>s</w:t>
      </w:r>
      <w:r w:rsidR="00224612">
        <w:t xml:space="preserve"> Act include:</w:t>
      </w:r>
    </w:p>
    <w:p w14:paraId="39120AC1" w14:textId="6F0E52F6" w:rsidR="00A340DE" w:rsidRPr="00CE3B0A" w:rsidRDefault="00A340DE" w:rsidP="00A340DE">
      <w:pPr>
        <w:pStyle w:val="Heading4"/>
        <w:tabs>
          <w:tab w:val="num" w:pos="567"/>
        </w:tabs>
        <w:ind w:left="567"/>
        <w:jc w:val="both"/>
        <w:rPr>
          <w:i w:val="0"/>
        </w:rPr>
      </w:pPr>
      <w:r w:rsidRPr="00CE3B0A">
        <w:t>Forests (Licences and Permits) Regulations 20</w:t>
      </w:r>
      <w:r>
        <w:t>1</w:t>
      </w:r>
      <w:r w:rsidRPr="00CE3B0A">
        <w:t>9</w:t>
      </w:r>
      <w:r>
        <w:t xml:space="preserve"> </w:t>
      </w:r>
      <w:r w:rsidRPr="003210E4">
        <w:t>(Vic)</w:t>
      </w:r>
    </w:p>
    <w:p w14:paraId="2BADB78E" w14:textId="1391A1BA" w:rsidR="00A340DE" w:rsidRDefault="00A340DE" w:rsidP="00A340DE">
      <w:pPr>
        <w:pStyle w:val="BodyText"/>
        <w:ind w:left="567"/>
        <w:jc w:val="both"/>
      </w:pPr>
      <w:r w:rsidRPr="00CE3B0A">
        <w:t>These</w:t>
      </w:r>
      <w:r>
        <w:t xml:space="preserve"> regulations</w:t>
      </w:r>
      <w:r w:rsidRPr="00CE3B0A">
        <w:t xml:space="preserve"> prescribe certain acts which may not be </w:t>
      </w:r>
      <w:r>
        <w:t>undertaken</w:t>
      </w:r>
      <w:r w:rsidRPr="00CE3B0A">
        <w:t xml:space="preserve"> within a reserved forest without a licence, permit or authority (for example, enter with cattle; fell a tree bearing a survey mark; or sell or offer for sale any goods, things or services). They also set out the </w:t>
      </w:r>
      <w:proofErr w:type="gramStart"/>
      <w:r w:rsidRPr="00CE3B0A">
        <w:t>manner in which</w:t>
      </w:r>
      <w:proofErr w:type="gramEnd"/>
      <w:r w:rsidRPr="00CE3B0A">
        <w:t xml:space="preserve"> applications for licences and permits granted or issued under the </w:t>
      </w:r>
      <w:r w:rsidRPr="00012A18">
        <w:t>Forests Act</w:t>
      </w:r>
      <w:r w:rsidRPr="00CE3B0A">
        <w:rPr>
          <w:i/>
        </w:rPr>
        <w:t xml:space="preserve"> </w:t>
      </w:r>
      <w:r w:rsidRPr="00CE3B0A">
        <w:t xml:space="preserve">must be made and the terms and conditions of those licences and permits. This includes the modes of branding of forest produce (whether with a Crown brand or a </w:t>
      </w:r>
      <w:r>
        <w:t>l</w:t>
      </w:r>
      <w:r w:rsidRPr="00CE3B0A">
        <w:t xml:space="preserve">icensee’s brand, which has been registered with the Secretary to DELWP). </w:t>
      </w:r>
    </w:p>
    <w:p w14:paraId="437098D3" w14:textId="77777777" w:rsidR="00224612" w:rsidRPr="00224612" w:rsidRDefault="00224612" w:rsidP="00805781">
      <w:pPr>
        <w:pStyle w:val="Heading4"/>
        <w:tabs>
          <w:tab w:val="num" w:pos="567"/>
        </w:tabs>
        <w:ind w:left="567"/>
        <w:jc w:val="both"/>
      </w:pPr>
      <w:r w:rsidRPr="00224612">
        <w:t xml:space="preserve">Forests (Fire Protection) Regulations 2014 </w:t>
      </w:r>
      <w:r w:rsidRPr="003210E4">
        <w:t>(Vic)</w:t>
      </w:r>
    </w:p>
    <w:p w14:paraId="51A39FA2" w14:textId="66ED5386" w:rsidR="00224612" w:rsidRDefault="00224612" w:rsidP="00D65BFD">
      <w:pPr>
        <w:pStyle w:val="BodyText"/>
        <w:ind w:left="567"/>
        <w:jc w:val="both"/>
      </w:pPr>
      <w:r w:rsidRPr="00CE3B0A">
        <w:t>These</w:t>
      </w:r>
      <w:r>
        <w:t xml:space="preserve"> regulations provide for the restriction of </w:t>
      </w:r>
      <w:r w:rsidRPr="00CE3B0A">
        <w:t>activities that can cause bushfires – for example, the lighting of fires (including campfires) in the open air and the use of engines (including chainsaws and generators). The regulations apply in the fire</w:t>
      </w:r>
      <w:r w:rsidR="00A06D58">
        <w:t xml:space="preserve"> </w:t>
      </w:r>
      <w:r w:rsidRPr="00CE3B0A">
        <w:t>protected area during the prohibited period</w:t>
      </w:r>
      <w:r>
        <w:t>. For</w:t>
      </w:r>
      <w:r w:rsidRPr="00CE3B0A">
        <w:t xml:space="preserve"> national park</w:t>
      </w:r>
      <w:r>
        <w:t>s</w:t>
      </w:r>
      <w:r w:rsidRPr="00CE3B0A">
        <w:t>, State forest</w:t>
      </w:r>
      <w:r>
        <w:t>s</w:t>
      </w:r>
      <w:r w:rsidRPr="00CE3B0A">
        <w:t xml:space="preserve"> and protected public land, </w:t>
      </w:r>
      <w:r>
        <w:t xml:space="preserve">this </w:t>
      </w:r>
      <w:r w:rsidRPr="00CE3B0A">
        <w:t>is all year round. The prohibited period for private land within the fire protected area is generally the time of year when risk of bushfire ignitions is higher – usually between November and April.</w:t>
      </w:r>
    </w:p>
    <w:p w14:paraId="24A9DA46" w14:textId="77777777" w:rsidR="00A340DE" w:rsidRPr="00CE3B0A" w:rsidRDefault="00A340DE" w:rsidP="00A340DE">
      <w:pPr>
        <w:pStyle w:val="Heading4"/>
        <w:tabs>
          <w:tab w:val="num" w:pos="567"/>
        </w:tabs>
        <w:ind w:left="567"/>
        <w:jc w:val="both"/>
        <w:rPr>
          <w:i w:val="0"/>
        </w:rPr>
      </w:pPr>
      <w:r w:rsidRPr="00CE3B0A">
        <w:t>Forests (Domestic Firewood) Regulations 2012</w:t>
      </w:r>
      <w:r>
        <w:t xml:space="preserve"> </w:t>
      </w:r>
      <w:r w:rsidRPr="003210E4">
        <w:t>(Vic)</w:t>
      </w:r>
    </w:p>
    <w:p w14:paraId="232769BA" w14:textId="77777777" w:rsidR="00A340DE" w:rsidRPr="00CE3B0A" w:rsidRDefault="00A340DE" w:rsidP="00A340DE">
      <w:pPr>
        <w:pStyle w:val="BodyText"/>
        <w:ind w:left="567"/>
        <w:jc w:val="both"/>
      </w:pPr>
      <w:r>
        <w:t xml:space="preserve">Made under the </w:t>
      </w:r>
      <w:r w:rsidRPr="00012A18">
        <w:t>Forests Act</w:t>
      </w:r>
      <w:r>
        <w:rPr>
          <w:i/>
        </w:rPr>
        <w:t xml:space="preserve">, </w:t>
      </w:r>
      <w:r>
        <w:t>t</w:t>
      </w:r>
      <w:r w:rsidRPr="00CE3B0A">
        <w:t xml:space="preserve">hese </w:t>
      </w:r>
      <w:r>
        <w:t xml:space="preserve">regulations provide for the regulation and prohibition of </w:t>
      </w:r>
      <w:r w:rsidRPr="00CE3B0A">
        <w:t xml:space="preserve">certain conduct in firewood collection areas during a firewood collection season in State forest and prescribe offences. </w:t>
      </w:r>
    </w:p>
    <w:p w14:paraId="7DFF466C" w14:textId="77777777" w:rsidR="00823174" w:rsidRPr="00CE3B0A" w:rsidRDefault="00823174" w:rsidP="00F508B6">
      <w:pPr>
        <w:pStyle w:val="Heading4"/>
        <w:tabs>
          <w:tab w:val="num" w:pos="567"/>
        </w:tabs>
        <w:ind w:left="567"/>
        <w:jc w:val="both"/>
        <w:rPr>
          <w:i w:val="0"/>
        </w:rPr>
      </w:pPr>
      <w:r w:rsidRPr="00CE3B0A">
        <w:t>Forests (Recreation) Regulations 2010</w:t>
      </w:r>
      <w:r>
        <w:t xml:space="preserve"> </w:t>
      </w:r>
      <w:r w:rsidRPr="003210E4">
        <w:t>(Vic)</w:t>
      </w:r>
    </w:p>
    <w:p w14:paraId="453D9CFD" w14:textId="77777777" w:rsidR="00823174" w:rsidRPr="00CE3B0A" w:rsidRDefault="00823174" w:rsidP="00823174">
      <w:pPr>
        <w:pStyle w:val="BodyText"/>
        <w:ind w:left="567"/>
        <w:jc w:val="both"/>
      </w:pPr>
      <w:r>
        <w:t xml:space="preserve">These regulations provide for the regulation of </w:t>
      </w:r>
      <w:r w:rsidRPr="00CE3B0A">
        <w:t xml:space="preserve">camping, recreation grounds and roads in State forests and provide for the management and care of specified forest reserves by the Secretary to DELWP, </w:t>
      </w:r>
      <w:r>
        <w:t>PV</w:t>
      </w:r>
      <w:r w:rsidRPr="00CE3B0A">
        <w:t xml:space="preserve"> or a committee by: </w:t>
      </w:r>
    </w:p>
    <w:p w14:paraId="67BC6435" w14:textId="77777777" w:rsidR="00823174" w:rsidRPr="00CE3B0A" w:rsidRDefault="00823174" w:rsidP="00E0479D">
      <w:pPr>
        <w:pStyle w:val="ListBullet"/>
        <w:numPr>
          <w:ilvl w:val="0"/>
          <w:numId w:val="42"/>
        </w:numPr>
        <w:ind w:left="1457"/>
        <w:jc w:val="both"/>
      </w:pPr>
      <w:r w:rsidRPr="00CE3B0A">
        <w:t>restricting or prohibiting access to specified areas by persons and vehicles</w:t>
      </w:r>
      <w:r>
        <w:t>;</w:t>
      </w:r>
    </w:p>
    <w:p w14:paraId="415D3E57" w14:textId="6E8A9D61" w:rsidR="00823174" w:rsidRPr="00CE3B0A" w:rsidRDefault="00823174" w:rsidP="00E0479D">
      <w:pPr>
        <w:pStyle w:val="ListBullet"/>
        <w:numPr>
          <w:ilvl w:val="0"/>
          <w:numId w:val="42"/>
        </w:numPr>
        <w:ind w:left="1457"/>
        <w:jc w:val="both"/>
      </w:pPr>
      <w:r w:rsidRPr="00CE3B0A">
        <w:t>setting aside areas for specific purposes</w:t>
      </w:r>
      <w:r w:rsidR="00A06D58">
        <w:t>,</w:t>
      </w:r>
      <w:r w:rsidRPr="00CE3B0A">
        <w:t xml:space="preserve"> </w:t>
      </w:r>
      <w:proofErr w:type="gramStart"/>
      <w:r w:rsidRPr="00CE3B0A">
        <w:t>in particular for</w:t>
      </w:r>
      <w:proofErr w:type="gramEnd"/>
      <w:r w:rsidRPr="00CE3B0A">
        <w:t xml:space="preserve"> prohibiting or regulating particular activities</w:t>
      </w:r>
      <w:r>
        <w:t>;</w:t>
      </w:r>
    </w:p>
    <w:p w14:paraId="312D5777" w14:textId="77777777" w:rsidR="00823174" w:rsidRPr="00CE3B0A" w:rsidRDefault="00823174" w:rsidP="00E0479D">
      <w:pPr>
        <w:pStyle w:val="ListBullet"/>
        <w:numPr>
          <w:ilvl w:val="0"/>
          <w:numId w:val="42"/>
        </w:numPr>
        <w:ind w:left="1457"/>
        <w:jc w:val="both"/>
      </w:pPr>
      <w:r w:rsidRPr="00CE3B0A">
        <w:t>prescribing fees for entry or use of land activities in a forest reserve</w:t>
      </w:r>
      <w:r>
        <w:t>; and</w:t>
      </w:r>
    </w:p>
    <w:p w14:paraId="33812B20" w14:textId="77777777" w:rsidR="00823174" w:rsidRPr="00CE3B0A" w:rsidRDefault="00823174" w:rsidP="00E0479D">
      <w:pPr>
        <w:pStyle w:val="ListBullet"/>
        <w:numPr>
          <w:ilvl w:val="0"/>
          <w:numId w:val="42"/>
        </w:numPr>
        <w:ind w:left="1457"/>
        <w:jc w:val="both"/>
      </w:pPr>
      <w:r w:rsidRPr="00CE3B0A">
        <w:t xml:space="preserve">prescribing offences. </w:t>
      </w:r>
    </w:p>
    <w:p w14:paraId="38B24F9F" w14:textId="7D3F058A" w:rsidR="000C4202" w:rsidRPr="00A971E6" w:rsidRDefault="000C4202" w:rsidP="00376336">
      <w:pPr>
        <w:pStyle w:val="Heading3"/>
        <w:ind w:hanging="851"/>
        <w:rPr>
          <w:rStyle w:val="Italics"/>
        </w:rPr>
      </w:pPr>
      <w:bookmarkStart w:id="131" w:name="_Toc34052188"/>
      <w:r w:rsidRPr="00A971E6">
        <w:rPr>
          <w:rStyle w:val="Italics"/>
        </w:rPr>
        <w:t>National Parks Act 1975</w:t>
      </w:r>
      <w:r w:rsidR="009A6256">
        <w:rPr>
          <w:rStyle w:val="Italics"/>
        </w:rPr>
        <w:t xml:space="preserve"> </w:t>
      </w:r>
      <w:r w:rsidR="009A6256" w:rsidRPr="00FC76D2">
        <w:rPr>
          <w:rStyle w:val="Italics"/>
          <w:i w:val="0"/>
        </w:rPr>
        <w:t>(Vic)</w:t>
      </w:r>
      <w:bookmarkEnd w:id="131"/>
    </w:p>
    <w:p w14:paraId="554A2232" w14:textId="782EC251" w:rsidR="000C4202" w:rsidRPr="004C3806" w:rsidRDefault="000C4202" w:rsidP="00402B18">
      <w:pPr>
        <w:pStyle w:val="BodyText"/>
        <w:jc w:val="both"/>
      </w:pPr>
      <w:r w:rsidRPr="004C3806">
        <w:t xml:space="preserve">The </w:t>
      </w:r>
      <w:r w:rsidR="00D90781">
        <w:t xml:space="preserve">NP Act </w:t>
      </w:r>
      <w:r w:rsidRPr="004C3806">
        <w:t xml:space="preserve">establishes the statutory basis for the protection, use and management of a system of more than 100 </w:t>
      </w:r>
      <w:r w:rsidR="009705C5">
        <w:t>n</w:t>
      </w:r>
      <w:r w:rsidR="009705C5" w:rsidRPr="004C3806">
        <w:t xml:space="preserve">ational </w:t>
      </w:r>
      <w:r w:rsidRPr="004C3806">
        <w:t>and other parks in Victoria covering over 3 million ha (comprising both forests and non-forest vegetation). National parks generally</w:t>
      </w:r>
      <w:r>
        <w:t xml:space="preserve"> </w:t>
      </w:r>
      <w:r w:rsidRPr="004C3806">
        <w:t xml:space="preserve">include areas of national significance, outstanding natural values and diverse land types. Together with State and </w:t>
      </w:r>
      <w:r w:rsidR="009705C5">
        <w:t>w</w:t>
      </w:r>
      <w:r w:rsidR="009705C5" w:rsidRPr="004C3806">
        <w:t xml:space="preserve">ilderness </w:t>
      </w:r>
      <w:r w:rsidRPr="004C3806">
        <w:t xml:space="preserve">parks (and </w:t>
      </w:r>
      <w:r w:rsidR="009705C5">
        <w:t>n</w:t>
      </w:r>
      <w:r w:rsidR="009705C5" w:rsidRPr="004C3806">
        <w:t xml:space="preserve">ature </w:t>
      </w:r>
      <w:r w:rsidR="009705C5">
        <w:t>c</w:t>
      </w:r>
      <w:r w:rsidR="009705C5" w:rsidRPr="004C3806">
        <w:t xml:space="preserve">onservation </w:t>
      </w:r>
      <w:r w:rsidRPr="004C3806">
        <w:t xml:space="preserve">reserves established under the </w:t>
      </w:r>
      <w:r w:rsidRPr="00A971E6">
        <w:rPr>
          <w:rStyle w:val="Italics"/>
        </w:rPr>
        <w:t>Crown Land (Reserves) Act 1978</w:t>
      </w:r>
      <w:r w:rsidR="00351297">
        <w:rPr>
          <w:rStyle w:val="Italics"/>
        </w:rPr>
        <w:t xml:space="preserve"> </w:t>
      </w:r>
      <w:r w:rsidR="00351297">
        <w:rPr>
          <w:rStyle w:val="Italics"/>
          <w:i w:val="0"/>
        </w:rPr>
        <w:t>(Vic</w:t>
      </w:r>
      <w:r w:rsidRPr="004C3806">
        <w:t>)</w:t>
      </w:r>
      <w:r w:rsidR="0069359D">
        <w:t xml:space="preserve"> (CLR Act)</w:t>
      </w:r>
      <w:r w:rsidR="00C506E8">
        <w:t>)</w:t>
      </w:r>
      <w:r w:rsidRPr="004C3806">
        <w:t xml:space="preserve">, </w:t>
      </w:r>
      <w:r w:rsidR="009705C5">
        <w:t>n</w:t>
      </w:r>
      <w:r w:rsidR="009705C5" w:rsidRPr="004C3806">
        <w:t xml:space="preserve">ational </w:t>
      </w:r>
      <w:r w:rsidRPr="004C3806">
        <w:t xml:space="preserve">parks contribute significantly to the representativeness of </w:t>
      </w:r>
      <w:r w:rsidR="00352281">
        <w:t>E</w:t>
      </w:r>
      <w:r w:rsidRPr="004C3806">
        <w:t xml:space="preserve">cological </w:t>
      </w:r>
      <w:r w:rsidR="00352281">
        <w:t>V</w:t>
      </w:r>
      <w:r w:rsidRPr="004C3806">
        <w:t xml:space="preserve">egetation </w:t>
      </w:r>
      <w:r w:rsidR="00352281">
        <w:t>C</w:t>
      </w:r>
      <w:r w:rsidRPr="004C3806">
        <w:t>lasses and biodiversity across the state</w:t>
      </w:r>
      <w:r>
        <w:t>,</w:t>
      </w:r>
      <w:r w:rsidRPr="004C3806">
        <w:t xml:space="preserve"> and</w:t>
      </w:r>
      <w:r>
        <w:t xml:space="preserve"> they</w:t>
      </w:r>
      <w:r w:rsidRPr="004C3806">
        <w:t xml:space="preserve"> make significant contributions to Victoria’s CAR reserve system.</w:t>
      </w:r>
      <w:r w:rsidR="000A7DC2">
        <w:t xml:space="preserve"> </w:t>
      </w:r>
      <w:r w:rsidR="000A7DC2" w:rsidRPr="000A7DC2">
        <w:t>Management of land regulated by the</w:t>
      </w:r>
      <w:r w:rsidR="00B22BD8">
        <w:t xml:space="preserve"> NP Act</w:t>
      </w:r>
      <w:r w:rsidR="000A7DC2" w:rsidRPr="000A7DC2">
        <w:t xml:space="preserve"> is primarily the responsibility of </w:t>
      </w:r>
      <w:r w:rsidR="00A57679">
        <w:t>PV</w:t>
      </w:r>
      <w:r w:rsidR="000A7DC2" w:rsidRPr="000A7DC2">
        <w:t xml:space="preserve"> wh</w:t>
      </w:r>
      <w:r w:rsidR="00341B35">
        <w:t>ich is</w:t>
      </w:r>
      <w:r w:rsidR="000A7DC2" w:rsidRPr="000A7DC2">
        <w:t xml:space="preserve"> statutorily obliged by the </w:t>
      </w:r>
      <w:r w:rsidR="000A7DC2" w:rsidRPr="004137D6">
        <w:rPr>
          <w:i/>
        </w:rPr>
        <w:t xml:space="preserve">Parks Victoria Act 2018 </w:t>
      </w:r>
      <w:r w:rsidR="00351297">
        <w:t xml:space="preserve">(Vic) </w:t>
      </w:r>
      <w:r w:rsidR="00B455A6">
        <w:t>(PV Act)</w:t>
      </w:r>
      <w:r w:rsidR="00351297">
        <w:t xml:space="preserve"> </w:t>
      </w:r>
      <w:r w:rsidR="000A7DC2" w:rsidRPr="000A7DC2">
        <w:t xml:space="preserve">and </w:t>
      </w:r>
      <w:r w:rsidR="000A7DC2" w:rsidRPr="004137D6">
        <w:rPr>
          <w:i/>
        </w:rPr>
        <w:t xml:space="preserve">Flora and Fauna </w:t>
      </w:r>
      <w:r w:rsidR="004137D6">
        <w:rPr>
          <w:i/>
        </w:rPr>
        <w:t xml:space="preserve">Guarantee </w:t>
      </w:r>
      <w:r w:rsidR="000A7DC2" w:rsidRPr="004137D6">
        <w:rPr>
          <w:i/>
        </w:rPr>
        <w:t>Act 1988</w:t>
      </w:r>
      <w:r w:rsidR="000A7DC2" w:rsidRPr="000A7DC2">
        <w:t xml:space="preserve"> </w:t>
      </w:r>
      <w:r w:rsidR="00351297">
        <w:t xml:space="preserve">(Vic) </w:t>
      </w:r>
      <w:r w:rsidR="00F82379">
        <w:t xml:space="preserve">(FFG Act) </w:t>
      </w:r>
      <w:r w:rsidR="000A7DC2" w:rsidRPr="000A7DC2">
        <w:t xml:space="preserve">to manage the land in way that is consistent with the </w:t>
      </w:r>
      <w:r w:rsidR="00694FF8">
        <w:t>purposes for which it was reserve</w:t>
      </w:r>
      <w:r w:rsidR="0073150B">
        <w:t>d</w:t>
      </w:r>
      <w:r w:rsidR="005A477F">
        <w:t xml:space="preserve">. </w:t>
      </w:r>
      <w:r w:rsidR="0002766D">
        <w:t>Generally</w:t>
      </w:r>
      <w:r w:rsidR="005A477F">
        <w:t>, such land is reserved</w:t>
      </w:r>
      <w:r w:rsidR="0002766D">
        <w:t xml:space="preserve"> </w:t>
      </w:r>
      <w:r w:rsidR="0073150B">
        <w:t xml:space="preserve">for conservation </w:t>
      </w:r>
      <w:r w:rsidR="0002766D">
        <w:t xml:space="preserve">purposes, </w:t>
      </w:r>
      <w:r w:rsidR="0073150B">
        <w:t xml:space="preserve">and thus aligns with the </w:t>
      </w:r>
      <w:r w:rsidR="000A7DC2" w:rsidRPr="000A7DC2">
        <w:t xml:space="preserve">objectives of the CAR reserve system.  </w:t>
      </w:r>
    </w:p>
    <w:p w14:paraId="53DA407B" w14:textId="261B1878" w:rsidR="000C4202" w:rsidRPr="00A971E6" w:rsidRDefault="000C4202" w:rsidP="00376336">
      <w:pPr>
        <w:pStyle w:val="Heading3"/>
        <w:ind w:hanging="851"/>
        <w:jc w:val="both"/>
        <w:rPr>
          <w:rStyle w:val="Italics"/>
        </w:rPr>
      </w:pPr>
      <w:bookmarkStart w:id="132" w:name="_Toc26731053"/>
      <w:bookmarkStart w:id="133" w:name="_Toc26731054"/>
      <w:bookmarkStart w:id="134" w:name="_Toc26731055"/>
      <w:bookmarkStart w:id="135" w:name="_Toc26731056"/>
      <w:bookmarkStart w:id="136" w:name="_Toc26731057"/>
      <w:bookmarkStart w:id="137" w:name="_Toc34052189"/>
      <w:bookmarkEnd w:id="132"/>
      <w:bookmarkEnd w:id="133"/>
      <w:bookmarkEnd w:id="134"/>
      <w:bookmarkEnd w:id="135"/>
      <w:bookmarkEnd w:id="136"/>
      <w:r w:rsidRPr="00A971E6">
        <w:rPr>
          <w:rStyle w:val="Italics"/>
        </w:rPr>
        <w:t>Crown Land (Reserves) Act 1978</w:t>
      </w:r>
      <w:r w:rsidR="009A6256">
        <w:rPr>
          <w:rStyle w:val="Italics"/>
        </w:rPr>
        <w:t xml:space="preserve"> </w:t>
      </w:r>
      <w:r w:rsidR="009A6256" w:rsidRPr="00FC76D2">
        <w:rPr>
          <w:rStyle w:val="Italics"/>
          <w:i w:val="0"/>
        </w:rPr>
        <w:t>(Vic)</w:t>
      </w:r>
      <w:bookmarkEnd w:id="137"/>
    </w:p>
    <w:p w14:paraId="558ABA96" w14:textId="3FDCF611" w:rsidR="000C4202" w:rsidRDefault="000C4202" w:rsidP="00402B18">
      <w:pPr>
        <w:pStyle w:val="BodyText"/>
        <w:jc w:val="both"/>
      </w:pPr>
      <w:r w:rsidRPr="004D2290">
        <w:t xml:space="preserve">The </w:t>
      </w:r>
      <w:r w:rsidR="0069359D">
        <w:t xml:space="preserve">CLR Act </w:t>
      </w:r>
      <w:r w:rsidRPr="004D2290">
        <w:t>provides for the reservation and management of Crown land for a range of public purposes, including nature conservation.</w:t>
      </w:r>
    </w:p>
    <w:p w14:paraId="38317D0D" w14:textId="77777777" w:rsidR="00AE6956" w:rsidRPr="00CE3B0A" w:rsidRDefault="00AE6956" w:rsidP="00AE6956">
      <w:pPr>
        <w:pStyle w:val="Heading4"/>
        <w:tabs>
          <w:tab w:val="num" w:pos="567"/>
        </w:tabs>
        <w:ind w:left="567"/>
        <w:jc w:val="both"/>
        <w:rPr>
          <w:i w:val="0"/>
        </w:rPr>
      </w:pPr>
      <w:r w:rsidRPr="00CE3B0A">
        <w:t>Crown Land (Reserves) (Domestic Firewood) Regulations 2012</w:t>
      </w:r>
      <w:r>
        <w:t xml:space="preserve"> </w:t>
      </w:r>
      <w:r w:rsidRPr="00933C3C">
        <w:rPr>
          <w:i w:val="0"/>
        </w:rPr>
        <w:t>(Vic)</w:t>
      </w:r>
    </w:p>
    <w:p w14:paraId="7A82DF55" w14:textId="3B9B6229" w:rsidR="00AE6956" w:rsidRDefault="00AE6956" w:rsidP="00AE6956">
      <w:pPr>
        <w:pStyle w:val="BodyText"/>
        <w:ind w:left="567"/>
        <w:jc w:val="both"/>
      </w:pPr>
      <w:proofErr w:type="gramStart"/>
      <w:r w:rsidRPr="00CE3B0A">
        <w:t>Similar to</w:t>
      </w:r>
      <w:proofErr w:type="gramEnd"/>
      <w:r w:rsidRPr="00CE3B0A">
        <w:t xml:space="preserve"> the </w:t>
      </w:r>
      <w:r w:rsidRPr="00001D05">
        <w:rPr>
          <w:i/>
        </w:rPr>
        <w:t>Forests (Domestic Firewood) Regulations 2012</w:t>
      </w:r>
      <w:r w:rsidRPr="00CE3B0A">
        <w:t>, these</w:t>
      </w:r>
      <w:r>
        <w:t xml:space="preserve"> regulations</w:t>
      </w:r>
      <w:r w:rsidRPr="00CE3B0A">
        <w:t xml:space="preserve"> apply to firewood collection</w:t>
      </w:r>
      <w:r>
        <w:t xml:space="preserve"> in a firewood collection area during a firewood collection season in certain regional parks</w:t>
      </w:r>
      <w:r w:rsidRPr="00CE3B0A">
        <w:t xml:space="preserve"> under the </w:t>
      </w:r>
      <w:r w:rsidR="0069359D">
        <w:t>CLR Act</w:t>
      </w:r>
      <w:r w:rsidRPr="00CE3B0A">
        <w:t xml:space="preserve">, for which </w:t>
      </w:r>
      <w:r>
        <w:t>PV</w:t>
      </w:r>
      <w:r w:rsidRPr="00CE3B0A">
        <w:t xml:space="preserve"> is responsible. </w:t>
      </w:r>
    </w:p>
    <w:p w14:paraId="1204FD55" w14:textId="0F2C241F" w:rsidR="000C4202" w:rsidRPr="00A971E6" w:rsidRDefault="000C4202" w:rsidP="00376336">
      <w:pPr>
        <w:pStyle w:val="Heading3"/>
        <w:ind w:hanging="851"/>
        <w:jc w:val="both"/>
        <w:rPr>
          <w:rStyle w:val="Italics"/>
        </w:rPr>
      </w:pPr>
      <w:bookmarkStart w:id="138" w:name="_Toc34052190"/>
      <w:r w:rsidRPr="00A971E6">
        <w:rPr>
          <w:rStyle w:val="Italics"/>
        </w:rPr>
        <w:t>Conservation, Forests and Lands Act 1987</w:t>
      </w:r>
      <w:r w:rsidR="00FD35A0">
        <w:rPr>
          <w:rStyle w:val="Italics"/>
        </w:rPr>
        <w:t xml:space="preserve"> </w:t>
      </w:r>
      <w:r w:rsidR="00FD35A0" w:rsidRPr="00FC76D2">
        <w:rPr>
          <w:rStyle w:val="Italics"/>
          <w:i w:val="0"/>
        </w:rPr>
        <w:t>(Vic)</w:t>
      </w:r>
      <w:bookmarkEnd w:id="138"/>
    </w:p>
    <w:p w14:paraId="7D009ACD" w14:textId="34E18AE6" w:rsidR="000C4202" w:rsidRDefault="000C4202" w:rsidP="00402B18">
      <w:pPr>
        <w:pStyle w:val="BodyText"/>
        <w:jc w:val="both"/>
      </w:pPr>
      <w:r>
        <w:t xml:space="preserve">The CFL Act </w:t>
      </w:r>
      <w:r w:rsidR="00ED1DC2">
        <w:t>provides for</w:t>
      </w:r>
      <w:r>
        <w:t>:</w:t>
      </w:r>
    </w:p>
    <w:p w14:paraId="1B3F9745" w14:textId="30782193" w:rsidR="000C4202" w:rsidRPr="00762F97" w:rsidRDefault="000C4202" w:rsidP="00DA5728">
      <w:pPr>
        <w:pStyle w:val="ListBullet"/>
        <w:numPr>
          <w:ilvl w:val="0"/>
          <w:numId w:val="32"/>
        </w:numPr>
        <w:ind w:left="567" w:hanging="425"/>
        <w:jc w:val="both"/>
      </w:pPr>
      <w:r w:rsidRPr="00762F97">
        <w:t xml:space="preserve">a body corporate called the Secretary to </w:t>
      </w:r>
      <w:proofErr w:type="gramStart"/>
      <w:r w:rsidRPr="00762F97">
        <w:t xml:space="preserve">Department </w:t>
      </w:r>
      <w:r w:rsidR="00ED1DC2">
        <w:t xml:space="preserve"> of</w:t>
      </w:r>
      <w:proofErr w:type="gramEnd"/>
      <w:r w:rsidR="00ED1DC2">
        <w:t xml:space="preserve"> Environment, Land, Water and Planning</w:t>
      </w:r>
      <w:r w:rsidR="002756E9">
        <w:t>;</w:t>
      </w:r>
    </w:p>
    <w:p w14:paraId="719B0203" w14:textId="0BACCF42" w:rsidR="000C4202" w:rsidRPr="00762F97" w:rsidRDefault="000C4202" w:rsidP="00DA5728">
      <w:pPr>
        <w:pStyle w:val="ListBullet"/>
        <w:numPr>
          <w:ilvl w:val="0"/>
          <w:numId w:val="32"/>
        </w:numPr>
        <w:ind w:left="567" w:hanging="425"/>
        <w:jc w:val="both"/>
      </w:pPr>
      <w:r w:rsidRPr="00762F97">
        <w:t xml:space="preserve">a framework for a land management system and to </w:t>
      </w:r>
      <w:r>
        <w:t xml:space="preserve">enable </w:t>
      </w:r>
      <w:r w:rsidRPr="00762F97">
        <w:t>necessary administrat</w:t>
      </w:r>
      <w:r>
        <w:t>ion</w:t>
      </w:r>
      <w:r w:rsidRPr="00762F97">
        <w:t>, financ</w:t>
      </w:r>
      <w:r>
        <w:t>e</w:t>
      </w:r>
      <w:r w:rsidRPr="00762F97">
        <w:t xml:space="preserve"> and enforcement</w:t>
      </w:r>
      <w:r w:rsidR="002756E9">
        <w:t>; and</w:t>
      </w:r>
    </w:p>
    <w:p w14:paraId="62A92606" w14:textId="7F97DC0F" w:rsidR="000C4202" w:rsidRPr="00762F97" w:rsidRDefault="000C4202" w:rsidP="00DA5728">
      <w:pPr>
        <w:pStyle w:val="ListBullet"/>
        <w:numPr>
          <w:ilvl w:val="0"/>
          <w:numId w:val="32"/>
        </w:numPr>
        <w:ind w:left="567" w:hanging="425"/>
        <w:jc w:val="both"/>
      </w:pPr>
      <w:r w:rsidRPr="00762F97">
        <w:t>a system of land management cooperative agreements.</w:t>
      </w:r>
    </w:p>
    <w:p w14:paraId="557501C2" w14:textId="4A2440E0" w:rsidR="000C4202" w:rsidRDefault="004C1D66" w:rsidP="004C1D66">
      <w:pPr>
        <w:pStyle w:val="BodyText12ptBefore"/>
        <w:spacing w:before="120"/>
        <w:jc w:val="both"/>
      </w:pPr>
      <w:r>
        <w:t xml:space="preserve">The </w:t>
      </w:r>
      <w:r w:rsidR="000C4202">
        <w:t xml:space="preserve">CFL Act gives the responsible minister the power to make codes of practice, such as the </w:t>
      </w:r>
      <w:r w:rsidR="00D55908" w:rsidRPr="00D55908">
        <w:t>Timber Code</w:t>
      </w:r>
      <w:r w:rsidR="000C4202" w:rsidRPr="00E955F1">
        <w:rPr>
          <w:rStyle w:val="EndnoteReference"/>
        </w:rPr>
        <w:endnoteReference w:id="21"/>
      </w:r>
      <w:r w:rsidR="000C4202" w:rsidRPr="00E955F1">
        <w:t xml:space="preserve"> </w:t>
      </w:r>
      <w:r>
        <w:t xml:space="preserve">and the Bushfire Code, </w:t>
      </w:r>
      <w:r w:rsidR="000C4202">
        <w:t xml:space="preserve">and to establish TOLMBs (as discussed in </w:t>
      </w:r>
      <w:r w:rsidR="000C4202" w:rsidRPr="00C8509F">
        <w:rPr>
          <w:u w:val="single"/>
        </w:rPr>
        <w:t>2.1</w:t>
      </w:r>
      <w:r w:rsidR="00464C43">
        <w:t xml:space="preserve"> of this document</w:t>
      </w:r>
      <w:r w:rsidR="000C4202">
        <w:t xml:space="preserve">) </w:t>
      </w:r>
      <w:r w:rsidR="000557A8">
        <w:t xml:space="preserve">in relation to most categories of public land. </w:t>
      </w:r>
    </w:p>
    <w:p w14:paraId="4042F9DD" w14:textId="637C7778" w:rsidR="005B15CC" w:rsidRPr="005B15CC" w:rsidRDefault="005B15CC" w:rsidP="00ED1DC2">
      <w:pPr>
        <w:pStyle w:val="BodyText"/>
        <w:jc w:val="both"/>
      </w:pPr>
      <w:r>
        <w:t xml:space="preserve">Strategic </w:t>
      </w:r>
      <w:r w:rsidR="004A508D">
        <w:t>Bushfire</w:t>
      </w:r>
      <w:r>
        <w:t xml:space="preserve"> Management Plans, which </w:t>
      </w:r>
      <w:r w:rsidR="00ED1DC2">
        <w:t>outline landscape and regional strategies for achieving the objectives for bushfire management identified in the Bushfire Code</w:t>
      </w:r>
      <w:r>
        <w:t xml:space="preserve">, are </w:t>
      </w:r>
      <w:r w:rsidR="008534E0">
        <w:t>prepared</w:t>
      </w:r>
      <w:r>
        <w:t xml:space="preserve"> pursuant to clause 66 of the</w:t>
      </w:r>
      <w:r w:rsidR="004A508D">
        <w:t xml:space="preserve"> </w:t>
      </w:r>
      <w:r>
        <w:t>Bushfire Code.</w:t>
      </w:r>
    </w:p>
    <w:p w14:paraId="5D1D5EBE" w14:textId="4FC56227" w:rsidR="000C4202" w:rsidRDefault="000C4202" w:rsidP="00376336">
      <w:pPr>
        <w:pStyle w:val="Heading3"/>
        <w:ind w:hanging="851"/>
        <w:jc w:val="both"/>
      </w:pPr>
      <w:bookmarkStart w:id="139" w:name="_Toc30425919"/>
      <w:bookmarkStart w:id="140" w:name="_Toc26731060"/>
      <w:bookmarkStart w:id="141" w:name="_Toc26731061"/>
      <w:bookmarkStart w:id="142" w:name="_Toc26731062"/>
      <w:bookmarkStart w:id="143" w:name="_Toc26731063"/>
      <w:bookmarkStart w:id="144" w:name="_Toc34052191"/>
      <w:bookmarkEnd w:id="139"/>
      <w:bookmarkEnd w:id="140"/>
      <w:bookmarkEnd w:id="141"/>
      <w:bookmarkEnd w:id="142"/>
      <w:bookmarkEnd w:id="143"/>
      <w:r w:rsidRPr="000107F7">
        <w:rPr>
          <w:rStyle w:val="Italics"/>
        </w:rPr>
        <w:t>Flora and Fauna Guarantee Act 1988</w:t>
      </w:r>
      <w:r w:rsidR="00943838">
        <w:rPr>
          <w:rStyle w:val="Italics"/>
        </w:rPr>
        <w:t xml:space="preserve"> </w:t>
      </w:r>
      <w:r w:rsidR="00943838" w:rsidRPr="00943838">
        <w:rPr>
          <w:rStyle w:val="Italics"/>
          <w:i w:val="0"/>
        </w:rPr>
        <w:t>(Vic)</w:t>
      </w:r>
      <w:bookmarkEnd w:id="144"/>
    </w:p>
    <w:p w14:paraId="09709CA0" w14:textId="67085583" w:rsidR="007E11AA" w:rsidRDefault="000C4202" w:rsidP="00402B18">
      <w:pPr>
        <w:pStyle w:val="BodyText"/>
        <w:jc w:val="both"/>
      </w:pPr>
      <w:r w:rsidRPr="008B64FE">
        <w:t xml:space="preserve">The FFG Act </w:t>
      </w:r>
      <w:r w:rsidR="000A2329">
        <w:t xml:space="preserve">establishes a legal and administrative structure to enable and promote the conservation of </w:t>
      </w:r>
      <w:smartTag w:uri="urn:schemas-microsoft-com:office:smarttags" w:element="place">
        <w:smartTag w:uri="urn:schemas-microsoft-com:office:smarttags" w:element="State">
          <w:r w:rsidR="000A2329">
            <w:t>Victoria</w:t>
          </w:r>
        </w:smartTag>
      </w:smartTag>
      <w:r w:rsidR="000A2329">
        <w:t>'s native flora and fauna, and to provide for the conservation, management or control of flora and fauna and the management of potentially threatening processes</w:t>
      </w:r>
      <w:r w:rsidR="007E11AA">
        <w:t xml:space="preserve">. </w:t>
      </w:r>
      <w:r w:rsidR="00ED1DC2">
        <w:t>T</w:t>
      </w:r>
      <w:r w:rsidR="007E11AA">
        <w:t xml:space="preserve">he </w:t>
      </w:r>
      <w:r w:rsidR="004A508D">
        <w:t xml:space="preserve">FFG </w:t>
      </w:r>
      <w:r w:rsidR="004A508D" w:rsidRPr="008B64FE">
        <w:t>applies</w:t>
      </w:r>
      <w:r w:rsidR="000A2329" w:rsidRPr="008B64FE">
        <w:t xml:space="preserve"> </w:t>
      </w:r>
      <w:r w:rsidRPr="008B64FE">
        <w:t xml:space="preserve">across all land </w:t>
      </w:r>
      <w:r w:rsidR="000A2329">
        <w:t>tenures</w:t>
      </w:r>
      <w:r w:rsidRPr="008B64FE">
        <w:t>, including private land.</w:t>
      </w:r>
      <w:r w:rsidR="007E11AA">
        <w:rPr>
          <w:rStyle w:val="FootnoteReference"/>
        </w:rPr>
        <w:footnoteReference w:id="4"/>
      </w:r>
      <w:r w:rsidRPr="008B64FE">
        <w:t xml:space="preserve"> </w:t>
      </w:r>
    </w:p>
    <w:p w14:paraId="23632617" w14:textId="453023C9" w:rsidR="000C4202" w:rsidRDefault="000C4202" w:rsidP="00402B18">
      <w:pPr>
        <w:pStyle w:val="BodyText"/>
        <w:jc w:val="both"/>
      </w:pPr>
      <w:r w:rsidRPr="008B64FE">
        <w:t xml:space="preserve">The </w:t>
      </w:r>
      <w:r w:rsidR="00471AD7">
        <w:t xml:space="preserve">FFG </w:t>
      </w:r>
      <w:r w:rsidRPr="008B64FE">
        <w:t>Act aims to conserve all of Victoria’s</w:t>
      </w:r>
      <w:r w:rsidR="00867AC6">
        <w:t xml:space="preserve"> </w:t>
      </w:r>
      <w:r w:rsidR="00A00A31">
        <w:t>flora and fauna</w:t>
      </w:r>
      <w:r w:rsidR="00EC7383">
        <w:t xml:space="preserve"> (apart from those in the Excluded List made under section 5)</w:t>
      </w:r>
      <w:r w:rsidRPr="008B64FE">
        <w:t xml:space="preserve">, to ensure that any use by humans is sustainable and that the genetic diversity of </w:t>
      </w:r>
      <w:r w:rsidR="00EC7383">
        <w:t>flora and fauna</w:t>
      </w:r>
      <w:r w:rsidRPr="008B64FE">
        <w:t xml:space="preserve"> is maintained. </w:t>
      </w:r>
    </w:p>
    <w:p w14:paraId="1B201A30" w14:textId="77777777" w:rsidR="00765A3F" w:rsidRPr="00765A3F" w:rsidRDefault="00865F59" w:rsidP="00765A3F">
      <w:pPr>
        <w:pStyle w:val="BodyText"/>
        <w:jc w:val="both"/>
        <w:rPr>
          <w:color w:val="auto"/>
        </w:rPr>
      </w:pPr>
      <w:r>
        <w:t xml:space="preserve">The FFG Act also establishes the Threatened List, comprised of threatened species and communities which have met </w:t>
      </w:r>
      <w:r w:rsidRPr="00765A3F">
        <w:t>established criteria for inclusion (</w:t>
      </w:r>
      <w:r w:rsidRPr="00765A3F">
        <w:rPr>
          <w:color w:val="auto"/>
        </w:rPr>
        <w:t xml:space="preserve">described in detail in </w:t>
      </w:r>
      <w:r w:rsidR="00657C3A" w:rsidRPr="00765A3F">
        <w:rPr>
          <w:color w:val="auto"/>
          <w:u w:val="single"/>
        </w:rPr>
        <w:t>10.2</w:t>
      </w:r>
      <w:r w:rsidR="00464C43" w:rsidRPr="00765A3F">
        <w:rPr>
          <w:color w:val="auto"/>
        </w:rPr>
        <w:t xml:space="preserve"> of this document</w:t>
      </w:r>
      <w:r w:rsidRPr="00765A3F">
        <w:rPr>
          <w:color w:val="auto"/>
        </w:rPr>
        <w:t>).</w:t>
      </w:r>
      <w:r w:rsidR="005C32FF" w:rsidRPr="00765A3F">
        <w:rPr>
          <w:color w:val="auto"/>
        </w:rPr>
        <w:t xml:space="preserve"> </w:t>
      </w:r>
    </w:p>
    <w:p w14:paraId="16DB21C4" w14:textId="373AA5CF" w:rsidR="00765A3F" w:rsidRDefault="00765A3F" w:rsidP="00765A3F">
      <w:pPr>
        <w:pStyle w:val="BodyText"/>
        <w:jc w:val="both"/>
        <w:rPr>
          <w:color w:val="auto"/>
        </w:rPr>
      </w:pPr>
      <w:r w:rsidRPr="00765A3F">
        <w:rPr>
          <w:color w:val="auto"/>
        </w:rPr>
        <w:t xml:space="preserve">Legislation to amend the FFG Act, namely the </w:t>
      </w:r>
      <w:r w:rsidRPr="00765A3F">
        <w:rPr>
          <w:i/>
          <w:color w:val="auto"/>
        </w:rPr>
        <w:t>Flora and Fauna Guarantee Amendment Act 2019</w:t>
      </w:r>
      <w:r>
        <w:rPr>
          <w:i/>
          <w:color w:val="auto"/>
        </w:rPr>
        <w:t xml:space="preserve"> </w:t>
      </w:r>
      <w:r>
        <w:rPr>
          <w:color w:val="auto"/>
        </w:rPr>
        <w:t>(Vic)</w:t>
      </w:r>
      <w:r w:rsidRPr="00765A3F">
        <w:rPr>
          <w:color w:val="auto"/>
        </w:rPr>
        <w:t xml:space="preserve">, </w:t>
      </w:r>
      <w:r>
        <w:rPr>
          <w:color w:val="auto"/>
        </w:rPr>
        <w:t>is due to</w:t>
      </w:r>
      <w:r w:rsidRPr="00765A3F">
        <w:rPr>
          <w:color w:val="auto"/>
        </w:rPr>
        <w:t xml:space="preserve"> </w:t>
      </w:r>
      <w:r w:rsidR="00625BBC" w:rsidRPr="00765A3F">
        <w:rPr>
          <w:color w:val="auto"/>
        </w:rPr>
        <w:t>come into effect on</w:t>
      </w:r>
      <w:r w:rsidRPr="00765A3F">
        <w:rPr>
          <w:color w:val="auto"/>
        </w:rPr>
        <w:t xml:space="preserve"> </w:t>
      </w:r>
      <w:r w:rsidR="00FA02F6">
        <w:rPr>
          <w:color w:val="auto"/>
        </w:rPr>
        <w:t xml:space="preserve">or </w:t>
      </w:r>
      <w:r w:rsidRPr="00765A3F">
        <w:rPr>
          <w:color w:val="auto"/>
        </w:rPr>
        <w:t>before</w:t>
      </w:r>
      <w:r w:rsidR="00625BBC" w:rsidRPr="00765A3F">
        <w:rPr>
          <w:color w:val="auto"/>
        </w:rPr>
        <w:t xml:space="preserve"> </w:t>
      </w:r>
      <w:r w:rsidRPr="00765A3F">
        <w:rPr>
          <w:color w:val="auto"/>
        </w:rPr>
        <w:t>1</w:t>
      </w:r>
      <w:r w:rsidR="00625BBC" w:rsidRPr="00765A3F">
        <w:rPr>
          <w:color w:val="auto"/>
        </w:rPr>
        <w:t xml:space="preserve"> June 2020</w:t>
      </w:r>
      <w:r w:rsidRPr="00765A3F">
        <w:rPr>
          <w:color w:val="auto"/>
        </w:rPr>
        <w:t xml:space="preserve">.  The amendments, once in force, </w:t>
      </w:r>
      <w:r w:rsidR="00625BBC" w:rsidRPr="00765A3F">
        <w:rPr>
          <w:color w:val="auto"/>
        </w:rPr>
        <w:t xml:space="preserve">will </w:t>
      </w:r>
      <w:r w:rsidR="00D45EE3" w:rsidRPr="00765A3F">
        <w:rPr>
          <w:color w:val="auto"/>
        </w:rPr>
        <w:t xml:space="preserve">give effect to a consistent national approach to assessing and listing threatened species, </w:t>
      </w:r>
      <w:r>
        <w:rPr>
          <w:color w:val="auto"/>
        </w:rPr>
        <w:t>‘</w:t>
      </w:r>
      <w:r w:rsidR="00D45EE3" w:rsidRPr="00765A3F">
        <w:rPr>
          <w:color w:val="auto"/>
        </w:rPr>
        <w:t>the Common Assessment Method</w:t>
      </w:r>
      <w:r w:rsidR="00001EAF" w:rsidRPr="00765A3F">
        <w:rPr>
          <w:color w:val="auto"/>
        </w:rPr>
        <w:t xml:space="preserve"> (CAM)</w:t>
      </w:r>
      <w:r>
        <w:rPr>
          <w:color w:val="auto"/>
        </w:rPr>
        <w:t>’</w:t>
      </w:r>
      <w:r w:rsidR="00D45EE3" w:rsidRPr="00765A3F">
        <w:rPr>
          <w:color w:val="auto"/>
        </w:rPr>
        <w:t xml:space="preserve">, which will </w:t>
      </w:r>
      <w:r w:rsidR="00CA7298" w:rsidRPr="00765A3F">
        <w:rPr>
          <w:color w:val="auto"/>
        </w:rPr>
        <w:t xml:space="preserve">increase the consistency </w:t>
      </w:r>
      <w:r w:rsidR="00D45EE3" w:rsidRPr="00765A3F">
        <w:rPr>
          <w:color w:val="auto"/>
        </w:rPr>
        <w:t xml:space="preserve">between </w:t>
      </w:r>
      <w:r w:rsidR="003F6589" w:rsidRPr="00765A3F">
        <w:rPr>
          <w:color w:val="auto"/>
        </w:rPr>
        <w:t>Victoria’s list</w:t>
      </w:r>
      <w:r w:rsidR="00304F70" w:rsidRPr="00765A3F">
        <w:rPr>
          <w:color w:val="auto"/>
        </w:rPr>
        <w:t xml:space="preserve"> of threatened species and communities</w:t>
      </w:r>
      <w:r>
        <w:rPr>
          <w:color w:val="auto"/>
        </w:rPr>
        <w:t xml:space="preserve"> maintained under the FFG Act</w:t>
      </w:r>
      <w:r w:rsidR="00304F70" w:rsidRPr="00765A3F">
        <w:rPr>
          <w:color w:val="auto"/>
        </w:rPr>
        <w:t xml:space="preserve"> </w:t>
      </w:r>
      <w:r w:rsidR="003F6589" w:rsidRPr="00765A3F">
        <w:rPr>
          <w:color w:val="auto"/>
        </w:rPr>
        <w:t xml:space="preserve">and </w:t>
      </w:r>
      <w:r w:rsidR="00023318" w:rsidRPr="00765A3F">
        <w:rPr>
          <w:color w:val="auto"/>
        </w:rPr>
        <w:t xml:space="preserve">those under the </w:t>
      </w:r>
      <w:r w:rsidR="00DF4B79" w:rsidRPr="00765A3F">
        <w:rPr>
          <w:color w:val="auto"/>
        </w:rPr>
        <w:t>EPBC Act</w:t>
      </w:r>
      <w:r w:rsidR="00023318" w:rsidRPr="00765A3F">
        <w:rPr>
          <w:color w:val="auto"/>
        </w:rPr>
        <w:t xml:space="preserve"> (see </w:t>
      </w:r>
      <w:r w:rsidR="00657C3A" w:rsidRPr="00765A3F">
        <w:rPr>
          <w:color w:val="auto"/>
          <w:u w:val="single"/>
        </w:rPr>
        <w:t>10.2</w:t>
      </w:r>
      <w:r w:rsidR="002B24D2" w:rsidRPr="00765A3F">
        <w:rPr>
          <w:color w:val="auto"/>
        </w:rPr>
        <w:t xml:space="preserve"> of this document</w:t>
      </w:r>
      <w:r w:rsidR="00023318" w:rsidRPr="00765A3F">
        <w:rPr>
          <w:color w:val="auto"/>
        </w:rPr>
        <w:t>)</w:t>
      </w:r>
      <w:r w:rsidR="003F6589" w:rsidRPr="00765A3F">
        <w:rPr>
          <w:color w:val="auto"/>
        </w:rPr>
        <w:t>.</w:t>
      </w:r>
      <w:r w:rsidRPr="00765A3F">
        <w:rPr>
          <w:color w:val="auto"/>
        </w:rPr>
        <w:t xml:space="preserve"> They will also incorporate a set of principles, including the precautionary principle, within the FFG Act and require that decisions, policies, programs or processes give these proper consideration. </w:t>
      </w:r>
    </w:p>
    <w:p w14:paraId="7E669985" w14:textId="50BCFFC5" w:rsidR="00765A3F" w:rsidRPr="00765A3F" w:rsidRDefault="00765A3F" w:rsidP="00765A3F">
      <w:pPr>
        <w:pStyle w:val="BodyText"/>
        <w:jc w:val="both"/>
        <w:rPr>
          <w:color w:val="auto"/>
        </w:rPr>
      </w:pPr>
      <w:r w:rsidRPr="00765A3F">
        <w:rPr>
          <w:color w:val="auto"/>
        </w:rPr>
        <w:t>In addition to strengthening the FFG’s objectives, the amendments will add a provision requiring that, in performing any of their functions that may reasonably be expected to impact on biodiversity in Victoria,</w:t>
      </w:r>
      <w:r>
        <w:rPr>
          <w:color w:val="auto"/>
        </w:rPr>
        <w:t xml:space="preserve"> </w:t>
      </w:r>
      <w:r w:rsidRPr="00765A3F">
        <w:rPr>
          <w:color w:val="auto"/>
        </w:rPr>
        <w:t>Minister</w:t>
      </w:r>
      <w:r>
        <w:rPr>
          <w:color w:val="auto"/>
        </w:rPr>
        <w:t>s</w:t>
      </w:r>
      <w:r w:rsidRPr="00765A3F">
        <w:rPr>
          <w:color w:val="auto"/>
        </w:rPr>
        <w:t xml:space="preserve"> and public authorit</w:t>
      </w:r>
      <w:r>
        <w:rPr>
          <w:color w:val="auto"/>
        </w:rPr>
        <w:t>ies</w:t>
      </w:r>
      <w:r w:rsidRPr="00765A3F">
        <w:rPr>
          <w:color w:val="auto"/>
        </w:rPr>
        <w:t xml:space="preserve"> must give proper consideration to the objectives the FFG Act</w:t>
      </w:r>
      <w:r w:rsidR="0006612E">
        <w:rPr>
          <w:color w:val="auto"/>
        </w:rPr>
        <w:t>, so far as is consistent with the proper exercise of their functions</w:t>
      </w:r>
      <w:r w:rsidRPr="00765A3F">
        <w:rPr>
          <w:color w:val="auto"/>
        </w:rPr>
        <w:t xml:space="preserve">. </w:t>
      </w:r>
    </w:p>
    <w:p w14:paraId="2EEBCCA0" w14:textId="3EE2CBFC" w:rsidR="000665DC" w:rsidRPr="004266D2" w:rsidRDefault="000665DC" w:rsidP="00402B18">
      <w:pPr>
        <w:pStyle w:val="BodyText"/>
        <w:jc w:val="both"/>
      </w:pPr>
    </w:p>
    <w:p w14:paraId="7DDA6E3C" w14:textId="0914DB7B" w:rsidR="000C4202" w:rsidRPr="003D0EE1" w:rsidRDefault="000C4202" w:rsidP="00376336">
      <w:pPr>
        <w:pStyle w:val="Heading3"/>
        <w:ind w:hanging="851"/>
        <w:jc w:val="both"/>
        <w:rPr>
          <w:rStyle w:val="Italics"/>
        </w:rPr>
      </w:pPr>
      <w:bookmarkStart w:id="145" w:name="_Toc26731065"/>
      <w:bookmarkStart w:id="146" w:name="_Toc26731066"/>
      <w:bookmarkStart w:id="147" w:name="_Toc26731067"/>
      <w:bookmarkStart w:id="148" w:name="_Toc26731068"/>
      <w:bookmarkStart w:id="149" w:name="_Toc26731069"/>
      <w:bookmarkStart w:id="150" w:name="_Toc34052192"/>
      <w:bookmarkEnd w:id="145"/>
      <w:bookmarkEnd w:id="146"/>
      <w:bookmarkEnd w:id="147"/>
      <w:bookmarkEnd w:id="148"/>
      <w:bookmarkEnd w:id="149"/>
      <w:r>
        <w:rPr>
          <w:rStyle w:val="Italics"/>
        </w:rPr>
        <w:t xml:space="preserve">Planning and Environment Act </w:t>
      </w:r>
      <w:r w:rsidR="008E1703">
        <w:rPr>
          <w:rStyle w:val="Italics"/>
        </w:rPr>
        <w:t>1987</w:t>
      </w:r>
      <w:r w:rsidR="00943838">
        <w:rPr>
          <w:rStyle w:val="Italics"/>
        </w:rPr>
        <w:t xml:space="preserve"> </w:t>
      </w:r>
      <w:r w:rsidR="00943838" w:rsidRPr="00943838">
        <w:rPr>
          <w:rStyle w:val="Italics"/>
          <w:i w:val="0"/>
        </w:rPr>
        <w:t>(Vic)</w:t>
      </w:r>
      <w:bookmarkEnd w:id="150"/>
    </w:p>
    <w:p w14:paraId="14D91ED9" w14:textId="4EA6538C" w:rsidR="00F14618" w:rsidRDefault="000C4202" w:rsidP="00402B18">
      <w:pPr>
        <w:pStyle w:val="BodyText"/>
        <w:jc w:val="both"/>
        <w:rPr>
          <w:rStyle w:val="Italics"/>
          <w:i w:val="0"/>
        </w:rPr>
      </w:pPr>
      <w:r w:rsidRPr="00DC2B93">
        <w:t xml:space="preserve">The </w:t>
      </w:r>
      <w:r>
        <w:rPr>
          <w:rStyle w:val="Italics"/>
        </w:rPr>
        <w:t>Planning and Environment Act 19</w:t>
      </w:r>
      <w:r w:rsidR="008E1703">
        <w:rPr>
          <w:rStyle w:val="Italics"/>
        </w:rPr>
        <w:t>8</w:t>
      </w:r>
      <w:r>
        <w:rPr>
          <w:rStyle w:val="Italics"/>
        </w:rPr>
        <w:t xml:space="preserve">7 </w:t>
      </w:r>
      <w:r w:rsidR="00C56DEE">
        <w:rPr>
          <w:rStyle w:val="Italics"/>
          <w:i w:val="0"/>
        </w:rPr>
        <w:t xml:space="preserve">(Vic) </w:t>
      </w:r>
      <w:r w:rsidR="00541C2A" w:rsidRPr="00541C2A">
        <w:rPr>
          <w:rStyle w:val="Italics"/>
          <w:i w:val="0"/>
        </w:rPr>
        <w:t xml:space="preserve">(PE Act) </w:t>
      </w:r>
      <w:r>
        <w:rPr>
          <w:rStyle w:val="Italics"/>
          <w:i w:val="0"/>
        </w:rPr>
        <w:t>establishes a framework for planning the use, development and protection of all land in Victoria. It sets out requirements for the Victoria</w:t>
      </w:r>
      <w:r w:rsidR="007776B3">
        <w:rPr>
          <w:rStyle w:val="Italics"/>
          <w:i w:val="0"/>
        </w:rPr>
        <w:t xml:space="preserve"> </w:t>
      </w:r>
      <w:r>
        <w:rPr>
          <w:rStyle w:val="Italics"/>
          <w:i w:val="0"/>
        </w:rPr>
        <w:t>Planning Provisions (VPP), which form</w:t>
      </w:r>
      <w:r w:rsidR="00273CEF">
        <w:rPr>
          <w:rStyle w:val="Italics"/>
          <w:i w:val="0"/>
        </w:rPr>
        <w:t>s</w:t>
      </w:r>
      <w:r>
        <w:rPr>
          <w:rStyle w:val="Italics"/>
          <w:i w:val="0"/>
        </w:rPr>
        <w:t xml:space="preserve"> a template for all local government planning schemes. </w:t>
      </w:r>
    </w:p>
    <w:p w14:paraId="4CD2DD9E" w14:textId="76B35C0D" w:rsidR="00B13781" w:rsidRPr="0078556B" w:rsidRDefault="00B13781" w:rsidP="00402B18">
      <w:pPr>
        <w:pStyle w:val="BodyText"/>
        <w:jc w:val="both"/>
      </w:pPr>
      <w:r w:rsidRPr="0078556B">
        <w:rPr>
          <w:rStyle w:val="Bold"/>
          <w:b w:val="0"/>
        </w:rPr>
        <w:t>Planning schemes</w:t>
      </w:r>
      <w:r w:rsidRPr="0078556B">
        <w:t xml:space="preserve"> are subordinate </w:t>
      </w:r>
      <w:r>
        <w:t>instruments</w:t>
      </w:r>
      <w:r w:rsidRPr="0078556B">
        <w:t xml:space="preserve"> </w:t>
      </w:r>
      <w:r w:rsidR="00DF191D">
        <w:t xml:space="preserve">made </w:t>
      </w:r>
      <w:r w:rsidRPr="0078556B">
        <w:t>under the PE Act, setting out policies and requirements for the use, development and protection of land, including private forests and plantations. All planning schemes consist of standard State provisions from the VPP</w:t>
      </w:r>
      <w:r w:rsidRPr="0078556B">
        <w:rPr>
          <w:i/>
          <w:iCs/>
        </w:rPr>
        <w:t xml:space="preserve"> </w:t>
      </w:r>
      <w:r w:rsidRPr="0078556B">
        <w:t>and specific local provisions</w:t>
      </w:r>
      <w:r w:rsidRPr="0078556B">
        <w:rPr>
          <w:i/>
          <w:iCs/>
        </w:rPr>
        <w:t xml:space="preserve">. </w:t>
      </w:r>
      <w:r w:rsidRPr="0078556B">
        <w:t xml:space="preserve">Planning schemes are administered by local government. </w:t>
      </w:r>
    </w:p>
    <w:p w14:paraId="0AFE928A" w14:textId="4A5F8CB8" w:rsidR="00E03ED2" w:rsidRPr="00E03ED2" w:rsidRDefault="000C4202" w:rsidP="00402B18">
      <w:pPr>
        <w:pStyle w:val="BodyText"/>
        <w:jc w:val="both"/>
      </w:pPr>
      <w:r>
        <w:rPr>
          <w:rStyle w:val="Italics"/>
          <w:i w:val="0"/>
        </w:rPr>
        <w:t xml:space="preserve">Timber production </w:t>
      </w:r>
      <w:r w:rsidRPr="002F6E56">
        <w:rPr>
          <w:rStyle w:val="Italics"/>
          <w:i w:val="0"/>
        </w:rPr>
        <w:t xml:space="preserve">is a </w:t>
      </w:r>
      <w:r w:rsidR="00DD27C2" w:rsidRPr="002F6E56">
        <w:rPr>
          <w:rStyle w:val="Italics"/>
          <w:i w:val="0"/>
        </w:rPr>
        <w:t xml:space="preserve">specified </w:t>
      </w:r>
      <w:r w:rsidRPr="002F6E56">
        <w:rPr>
          <w:rStyle w:val="Italics"/>
          <w:i w:val="0"/>
        </w:rPr>
        <w:t xml:space="preserve">land use in the VPP and </w:t>
      </w:r>
      <w:r w:rsidRPr="00E761AB">
        <w:rPr>
          <w:rStyle w:val="Italics"/>
          <w:i w:val="0"/>
        </w:rPr>
        <w:t xml:space="preserve">therefore all planning schemes. The VPP underpins regulation of private native forests and </w:t>
      </w:r>
      <w:r w:rsidR="007A68DA" w:rsidRPr="00E761AB">
        <w:rPr>
          <w:rStyle w:val="Italics"/>
          <w:i w:val="0"/>
        </w:rPr>
        <w:t>plantations and</w:t>
      </w:r>
      <w:r w:rsidR="00283CC5" w:rsidRPr="00E761AB">
        <w:rPr>
          <w:rStyle w:val="Italics"/>
          <w:i w:val="0"/>
        </w:rPr>
        <w:t xml:space="preserve"> provides that all timber production activities (with some exceptions) must comply with the </w:t>
      </w:r>
      <w:r w:rsidR="00D55908" w:rsidRPr="00D55908">
        <w:t>Timber Code</w:t>
      </w:r>
      <w:r w:rsidRPr="00E761AB">
        <w:rPr>
          <w:rStyle w:val="Italics"/>
          <w:i w:val="0"/>
        </w:rPr>
        <w:t>.</w:t>
      </w:r>
      <w:r w:rsidR="002D3FDE">
        <w:rPr>
          <w:rStyle w:val="Italics"/>
          <w:i w:val="0"/>
        </w:rPr>
        <w:t xml:space="preserve"> </w:t>
      </w:r>
      <w:r w:rsidR="00B13781">
        <w:t>The VPP also</w:t>
      </w:r>
      <w:r w:rsidR="00004560">
        <w:t xml:space="preserve"> provides for specific requirements regarding the removal, destruction or lopping of native vegetation, and </w:t>
      </w:r>
      <w:r w:rsidR="002F6E56" w:rsidRPr="00E761AB">
        <w:t xml:space="preserve">includes a range of other </w:t>
      </w:r>
      <w:r w:rsidR="00C82DB2" w:rsidRPr="00E761AB">
        <w:t xml:space="preserve">planning tools </w:t>
      </w:r>
      <w:r w:rsidR="002F6E56" w:rsidRPr="00E761AB">
        <w:t>that play a role</w:t>
      </w:r>
      <w:r w:rsidR="002D3FDE">
        <w:t xml:space="preserve"> </w:t>
      </w:r>
      <w:r w:rsidR="002F6E56" w:rsidRPr="00E761AB">
        <w:t>in regulating</w:t>
      </w:r>
      <w:r w:rsidR="00C82DB2" w:rsidRPr="00E761AB">
        <w:t xml:space="preserve"> activities that may otherwise undermine conservation objectives</w:t>
      </w:r>
      <w:r w:rsidR="00E761AB" w:rsidRPr="00E761AB">
        <w:t xml:space="preserve"> and environmental and heritage values</w:t>
      </w:r>
      <w:r w:rsidR="003A1C70" w:rsidRPr="00E761AB">
        <w:t>, such as zones, overlays and specific clauses</w:t>
      </w:r>
      <w:r w:rsidR="00E761AB" w:rsidRPr="00E761AB">
        <w:t>.</w:t>
      </w:r>
    </w:p>
    <w:p w14:paraId="1BFB00C2" w14:textId="5C582CC3" w:rsidR="000C4202" w:rsidRPr="003D0EE1" w:rsidRDefault="000C4202" w:rsidP="00376336">
      <w:pPr>
        <w:pStyle w:val="Heading3"/>
        <w:ind w:hanging="851"/>
        <w:jc w:val="both"/>
        <w:rPr>
          <w:rStyle w:val="Italics"/>
        </w:rPr>
      </w:pPr>
      <w:bookmarkStart w:id="151" w:name="_Ref11947037"/>
      <w:bookmarkStart w:id="152" w:name="_Ref11947043"/>
      <w:bookmarkStart w:id="153" w:name="_Toc34052193"/>
      <w:r w:rsidRPr="003D0EE1">
        <w:rPr>
          <w:rStyle w:val="Italics"/>
        </w:rPr>
        <w:t>Sustainable Forests (Timber) Act 2004</w:t>
      </w:r>
      <w:bookmarkEnd w:id="151"/>
      <w:bookmarkEnd w:id="152"/>
      <w:r w:rsidR="00263DE3">
        <w:rPr>
          <w:rStyle w:val="Italics"/>
        </w:rPr>
        <w:t xml:space="preserve"> </w:t>
      </w:r>
      <w:r w:rsidR="00263DE3" w:rsidRPr="00263DE3">
        <w:rPr>
          <w:rStyle w:val="Italics"/>
          <w:i w:val="0"/>
        </w:rPr>
        <w:t>(Vic)</w:t>
      </w:r>
      <w:bookmarkEnd w:id="153"/>
    </w:p>
    <w:p w14:paraId="2CAAE604" w14:textId="1230C26B" w:rsidR="000C4202" w:rsidRPr="008B1FD2" w:rsidRDefault="000C4202" w:rsidP="00402B18">
      <w:pPr>
        <w:pStyle w:val="BodyText"/>
        <w:jc w:val="both"/>
      </w:pPr>
      <w:r w:rsidRPr="008B1FD2">
        <w:t xml:space="preserve">The </w:t>
      </w:r>
      <w:r w:rsidRPr="003D0EE1">
        <w:rPr>
          <w:rStyle w:val="Italics"/>
        </w:rPr>
        <w:t>Sustainable Forests (Timber) Act 2004</w:t>
      </w:r>
      <w:r w:rsidRPr="008B1FD2">
        <w:t xml:space="preserve"> </w:t>
      </w:r>
      <w:r w:rsidR="00C56DEE">
        <w:t>(Vic</w:t>
      </w:r>
      <w:r w:rsidR="00E41C62">
        <w:t>)</w:t>
      </w:r>
      <w:r w:rsidR="004A508D">
        <w:t xml:space="preserve"> </w:t>
      </w:r>
      <w:r w:rsidR="00E41C62">
        <w:t>(SFT Act</w:t>
      </w:r>
      <w:r w:rsidR="00C56DEE">
        <w:t xml:space="preserve">) </w:t>
      </w:r>
      <w:r w:rsidRPr="008B1FD2">
        <w:t>provides a framework for the sustainable management of timber harvesting in State forests. The Act contains three key components for the management of Victoria’s forests</w:t>
      </w:r>
      <w:r>
        <w:t>:</w:t>
      </w:r>
    </w:p>
    <w:p w14:paraId="767332FB" w14:textId="47FFCD22" w:rsidR="000C4202" w:rsidRPr="002E3A57" w:rsidRDefault="000C4202" w:rsidP="00E0479D">
      <w:pPr>
        <w:pStyle w:val="ListBullet"/>
        <w:numPr>
          <w:ilvl w:val="0"/>
          <w:numId w:val="35"/>
        </w:numPr>
        <w:ind w:left="567" w:hanging="425"/>
        <w:jc w:val="both"/>
      </w:pPr>
      <w:r w:rsidRPr="002E3A57">
        <w:t xml:space="preserve">the </w:t>
      </w:r>
      <w:r w:rsidRPr="003D0EE1">
        <w:rPr>
          <w:rStyle w:val="Italics"/>
        </w:rPr>
        <w:t>Sustainability Charter for Victoria’s State Forests</w:t>
      </w:r>
      <w:r>
        <w:t>,</w:t>
      </w:r>
      <w:r w:rsidRPr="002E3A57">
        <w:t xml:space="preserve"> which sets the objectives for sustainable forest management in Victoria</w:t>
      </w:r>
      <w:r w:rsidR="00276A6E">
        <w:t>;</w:t>
      </w:r>
    </w:p>
    <w:p w14:paraId="3C77D16D" w14:textId="532FDE6E" w:rsidR="000C4202" w:rsidRDefault="000C4202" w:rsidP="00E0479D">
      <w:pPr>
        <w:pStyle w:val="ListBullet"/>
        <w:numPr>
          <w:ilvl w:val="0"/>
          <w:numId w:val="35"/>
        </w:numPr>
        <w:ind w:left="567" w:hanging="425"/>
        <w:jc w:val="both"/>
      </w:pPr>
      <w:r>
        <w:t>Victoria’s State of the Forests report, which compiles monitoring data and assesses the State’s performance in achieving objectives for sustainable forest management in Victoria</w:t>
      </w:r>
      <w:r w:rsidR="00276A6E">
        <w:t>;</w:t>
      </w:r>
      <w:r w:rsidR="00574051">
        <w:t xml:space="preserve"> and</w:t>
      </w:r>
    </w:p>
    <w:p w14:paraId="5BAA2161" w14:textId="3E4F6F49" w:rsidR="000C4202" w:rsidRDefault="000C4202" w:rsidP="00E0479D">
      <w:pPr>
        <w:pStyle w:val="ListBullet"/>
        <w:numPr>
          <w:ilvl w:val="0"/>
          <w:numId w:val="35"/>
        </w:numPr>
        <w:ind w:left="567" w:hanging="425"/>
        <w:jc w:val="both"/>
      </w:pPr>
      <w:r>
        <w:t xml:space="preserve">the Allocation Order (AO), which provides for the sustainable allocation and </w:t>
      </w:r>
      <w:r w:rsidR="007664BF">
        <w:t>harvesting and sale</w:t>
      </w:r>
      <w:r w:rsidR="00276A6E">
        <w:t>;</w:t>
      </w:r>
      <w:r w:rsidR="007664BF">
        <w:t xml:space="preserve"> or harvesting or sale, </w:t>
      </w:r>
      <w:r>
        <w:t>of timber resources from State forests</w:t>
      </w:r>
      <w:r w:rsidR="00AE25E4">
        <w:t xml:space="preserve"> and sets conditions for </w:t>
      </w:r>
      <w:r w:rsidR="00932D0F">
        <w:t>those activities</w:t>
      </w:r>
      <w:r>
        <w:t xml:space="preserve">. </w:t>
      </w:r>
    </w:p>
    <w:p w14:paraId="1D138E5E" w14:textId="7A3732DA" w:rsidR="000C4202" w:rsidRPr="000F7E81" w:rsidRDefault="000C4202" w:rsidP="00376336">
      <w:pPr>
        <w:pStyle w:val="Heading3"/>
        <w:ind w:hanging="851"/>
        <w:jc w:val="both"/>
        <w:rPr>
          <w:rStyle w:val="Italics"/>
        </w:rPr>
      </w:pPr>
      <w:bookmarkStart w:id="154" w:name="_Toc26731072"/>
      <w:bookmarkStart w:id="155" w:name="_Toc26731073"/>
      <w:bookmarkStart w:id="156" w:name="_Toc26731074"/>
      <w:bookmarkStart w:id="157" w:name="_Toc34052194"/>
      <w:bookmarkEnd w:id="154"/>
      <w:bookmarkEnd w:id="155"/>
      <w:bookmarkEnd w:id="156"/>
      <w:r w:rsidRPr="001D2311">
        <w:rPr>
          <w:rStyle w:val="Italics"/>
        </w:rPr>
        <w:t>Traditional Owner Settlement Act 2010</w:t>
      </w:r>
      <w:r w:rsidR="004E17DB">
        <w:rPr>
          <w:rStyle w:val="Italics"/>
        </w:rPr>
        <w:t xml:space="preserve"> </w:t>
      </w:r>
      <w:r w:rsidR="004E17DB" w:rsidRPr="004E17DB">
        <w:rPr>
          <w:rStyle w:val="Italics"/>
          <w:i w:val="0"/>
        </w:rPr>
        <w:t>(Vic)</w:t>
      </w:r>
      <w:bookmarkEnd w:id="157"/>
    </w:p>
    <w:p w14:paraId="5D15015D" w14:textId="23578432" w:rsidR="002F1243" w:rsidRPr="00D566DA" w:rsidRDefault="00653BBE" w:rsidP="00402B18">
      <w:pPr>
        <w:pStyle w:val="BodyText"/>
        <w:jc w:val="both"/>
        <w:rPr>
          <w:rStyle w:val="Italics"/>
          <w:i w:val="0"/>
        </w:rPr>
      </w:pPr>
      <w:r w:rsidRPr="00D566DA">
        <w:rPr>
          <w:rStyle w:val="Italics"/>
          <w:i w:val="0"/>
        </w:rPr>
        <w:t xml:space="preserve">The Victorian </w:t>
      </w:r>
      <w:r w:rsidR="00AF57B3" w:rsidRPr="00D566DA">
        <w:rPr>
          <w:rStyle w:val="Italics"/>
          <w:i w:val="0"/>
        </w:rPr>
        <w:t>TOS</w:t>
      </w:r>
      <w:r w:rsidR="000A7CCE">
        <w:rPr>
          <w:rStyle w:val="Italics"/>
          <w:i w:val="0"/>
        </w:rPr>
        <w:t xml:space="preserve"> </w:t>
      </w:r>
      <w:r w:rsidR="00AF57B3" w:rsidRPr="00D566DA">
        <w:rPr>
          <w:rStyle w:val="Italics"/>
          <w:i w:val="0"/>
        </w:rPr>
        <w:t>A</w:t>
      </w:r>
      <w:r w:rsidR="000A7CCE">
        <w:rPr>
          <w:rStyle w:val="Italics"/>
          <w:i w:val="0"/>
        </w:rPr>
        <w:t>ct</w:t>
      </w:r>
      <w:r w:rsidR="00362748" w:rsidRPr="00D566DA">
        <w:rPr>
          <w:rStyle w:val="Italics"/>
          <w:i w:val="0"/>
        </w:rPr>
        <w:t xml:space="preserve"> </w:t>
      </w:r>
      <w:r w:rsidRPr="00D566DA">
        <w:rPr>
          <w:rStyle w:val="Italics"/>
          <w:i w:val="0"/>
        </w:rPr>
        <w:t xml:space="preserve">allows the Victorian Government to recognise </w:t>
      </w:r>
      <w:r w:rsidR="00DB5B03" w:rsidRPr="00D566DA">
        <w:rPr>
          <w:rStyle w:val="Italics"/>
          <w:i w:val="0"/>
        </w:rPr>
        <w:t>T</w:t>
      </w:r>
      <w:r w:rsidRPr="00D566DA">
        <w:rPr>
          <w:rStyle w:val="Italics"/>
          <w:i w:val="0"/>
        </w:rPr>
        <w:t xml:space="preserve">raditional </w:t>
      </w:r>
      <w:r w:rsidR="00DB5B03" w:rsidRPr="00D566DA">
        <w:rPr>
          <w:rStyle w:val="Italics"/>
          <w:i w:val="0"/>
        </w:rPr>
        <w:t>O</w:t>
      </w:r>
      <w:r w:rsidRPr="00D566DA">
        <w:rPr>
          <w:rStyle w:val="Italics"/>
          <w:i w:val="0"/>
        </w:rPr>
        <w:t xml:space="preserve">wners and certain rights in Crown land. In return for entering into a settlement, </w:t>
      </w:r>
      <w:r w:rsidR="00783523" w:rsidRPr="00D566DA">
        <w:rPr>
          <w:rStyle w:val="Italics"/>
          <w:i w:val="0"/>
        </w:rPr>
        <w:t>T</w:t>
      </w:r>
      <w:r w:rsidRPr="00D566DA">
        <w:rPr>
          <w:rStyle w:val="Italics"/>
          <w:i w:val="0"/>
        </w:rPr>
        <w:t xml:space="preserve">raditional </w:t>
      </w:r>
      <w:r w:rsidR="00783523" w:rsidRPr="00D566DA">
        <w:rPr>
          <w:rStyle w:val="Italics"/>
          <w:i w:val="0"/>
        </w:rPr>
        <w:t>O</w:t>
      </w:r>
      <w:r w:rsidRPr="00D566DA">
        <w:rPr>
          <w:rStyle w:val="Italics"/>
          <w:i w:val="0"/>
        </w:rPr>
        <w:t xml:space="preserve">wners must agree to withdraw any </w:t>
      </w:r>
      <w:r w:rsidR="00783523" w:rsidRPr="00D566DA">
        <w:rPr>
          <w:rStyle w:val="Italics"/>
          <w:i w:val="0"/>
        </w:rPr>
        <w:t>N</w:t>
      </w:r>
      <w:r w:rsidRPr="00D566DA">
        <w:rPr>
          <w:rStyle w:val="Italics"/>
          <w:i w:val="0"/>
        </w:rPr>
        <w:t xml:space="preserve">ative </w:t>
      </w:r>
      <w:r w:rsidR="00783523" w:rsidRPr="00D566DA">
        <w:rPr>
          <w:rStyle w:val="Italics"/>
          <w:i w:val="0"/>
        </w:rPr>
        <w:t>T</w:t>
      </w:r>
      <w:r w:rsidRPr="00D566DA">
        <w:rPr>
          <w:rStyle w:val="Italics"/>
          <w:i w:val="0"/>
        </w:rPr>
        <w:t>itle claim</w:t>
      </w:r>
      <w:r w:rsidR="003D33DD" w:rsidRPr="00D566DA">
        <w:rPr>
          <w:rStyle w:val="Italics"/>
          <w:i w:val="0"/>
        </w:rPr>
        <w:t xml:space="preserve"> made</w:t>
      </w:r>
      <w:r w:rsidRPr="00D566DA">
        <w:rPr>
          <w:rStyle w:val="Italics"/>
          <w:i w:val="0"/>
        </w:rPr>
        <w:t xml:space="preserve"> pursuant to the </w:t>
      </w:r>
      <w:r w:rsidR="00FE0F08">
        <w:t>NT Act</w:t>
      </w:r>
      <w:r w:rsidR="005E7B81">
        <w:rPr>
          <w:rStyle w:val="Italics"/>
          <w:i w:val="0"/>
        </w:rPr>
        <w:t xml:space="preserve"> </w:t>
      </w:r>
      <w:r w:rsidRPr="00D566DA">
        <w:rPr>
          <w:rStyle w:val="Italics"/>
          <w:i w:val="0"/>
        </w:rPr>
        <w:t xml:space="preserve">and not to make any future </w:t>
      </w:r>
      <w:r w:rsidR="003D33DD" w:rsidRPr="00D566DA">
        <w:rPr>
          <w:rStyle w:val="Italics"/>
          <w:i w:val="0"/>
        </w:rPr>
        <w:t xml:space="preserve">Native Title </w:t>
      </w:r>
      <w:r w:rsidRPr="00D566DA">
        <w:rPr>
          <w:rStyle w:val="Italics"/>
          <w:i w:val="0"/>
        </w:rPr>
        <w:t>claims</w:t>
      </w:r>
      <w:r w:rsidR="00DE0662">
        <w:rPr>
          <w:rStyle w:val="Italics"/>
          <w:i w:val="0"/>
        </w:rPr>
        <w:t xml:space="preserve"> (s</w:t>
      </w:r>
      <w:r w:rsidR="00637CBE">
        <w:rPr>
          <w:rStyle w:val="Italics"/>
          <w:i w:val="0"/>
        </w:rPr>
        <w:t xml:space="preserve">ee also </w:t>
      </w:r>
      <w:r w:rsidR="00A80819">
        <w:rPr>
          <w:rStyle w:val="Italics"/>
          <w:i w:val="0"/>
          <w:u w:val="single"/>
        </w:rPr>
        <w:t>C</w:t>
      </w:r>
      <w:r w:rsidR="002B24D2" w:rsidRPr="005B0716">
        <w:rPr>
          <w:rStyle w:val="Italics"/>
          <w:i w:val="0"/>
          <w:u w:val="single"/>
        </w:rPr>
        <w:t>hapter</w:t>
      </w:r>
      <w:r w:rsidR="00637CBE" w:rsidRPr="005B0716">
        <w:rPr>
          <w:rStyle w:val="Italics"/>
          <w:i w:val="0"/>
          <w:u w:val="single"/>
        </w:rPr>
        <w:t xml:space="preserve"> 2</w:t>
      </w:r>
      <w:r w:rsidR="00DE0662">
        <w:rPr>
          <w:rStyle w:val="Italics"/>
          <w:i w:val="0"/>
        </w:rPr>
        <w:t>)</w:t>
      </w:r>
      <w:r w:rsidR="00637CBE">
        <w:rPr>
          <w:rStyle w:val="Italics"/>
          <w:i w:val="0"/>
        </w:rPr>
        <w:t>.</w:t>
      </w:r>
    </w:p>
    <w:p w14:paraId="08676CA3" w14:textId="0F9139FB" w:rsidR="00E3121F" w:rsidRPr="00BA60DB" w:rsidRDefault="00BA60DB" w:rsidP="00402B18">
      <w:pPr>
        <w:pStyle w:val="ListBullet"/>
        <w:tabs>
          <w:tab w:val="clear" w:pos="340"/>
        </w:tabs>
        <w:ind w:left="170"/>
        <w:jc w:val="both"/>
      </w:pPr>
      <w:r w:rsidRPr="00E3121F">
        <w:rPr>
          <w:rStyle w:val="Italics"/>
          <w:i w:val="0"/>
        </w:rPr>
        <w:t>Under the TOS</w:t>
      </w:r>
      <w:r w:rsidR="000A7CCE">
        <w:rPr>
          <w:rStyle w:val="Italics"/>
          <w:i w:val="0"/>
        </w:rPr>
        <w:t xml:space="preserve"> </w:t>
      </w:r>
      <w:r w:rsidRPr="00E3121F">
        <w:rPr>
          <w:rStyle w:val="Italics"/>
          <w:i w:val="0"/>
        </w:rPr>
        <w:t>A</w:t>
      </w:r>
      <w:r w:rsidR="000A7CCE">
        <w:rPr>
          <w:rStyle w:val="Italics"/>
          <w:i w:val="0"/>
        </w:rPr>
        <w:t>ct,</w:t>
      </w:r>
      <w:r w:rsidRPr="00E3121F">
        <w:rPr>
          <w:rStyle w:val="Italics"/>
          <w:i w:val="0"/>
        </w:rPr>
        <w:t xml:space="preserve"> a settlement package can include:</w:t>
      </w:r>
    </w:p>
    <w:p w14:paraId="74D053FA" w14:textId="0A0FC07C" w:rsidR="007B430C" w:rsidRPr="00BA60DB" w:rsidRDefault="004A508D" w:rsidP="00E0479D">
      <w:pPr>
        <w:pStyle w:val="ListBullet"/>
        <w:numPr>
          <w:ilvl w:val="0"/>
          <w:numId w:val="35"/>
        </w:numPr>
        <w:ind w:left="567" w:hanging="425"/>
        <w:jc w:val="both"/>
      </w:pPr>
      <w:r w:rsidRPr="00BA60DB">
        <w:t>an</w:t>
      </w:r>
      <w:r w:rsidR="007B430C" w:rsidRPr="00BA60DB">
        <w:t xml:space="preserve"> </w:t>
      </w:r>
      <w:r w:rsidR="0081474C">
        <w:t>RSA</w:t>
      </w:r>
      <w:r w:rsidR="007B430C" w:rsidRPr="00BA60DB">
        <w:t xml:space="preserve"> to recognise a </w:t>
      </w:r>
      <w:r w:rsidR="00DE0662">
        <w:t>T</w:t>
      </w:r>
      <w:r w:rsidR="007B430C" w:rsidRPr="00BA60DB">
        <w:t xml:space="preserve">raditional </w:t>
      </w:r>
      <w:r w:rsidR="00DE0662">
        <w:t>O</w:t>
      </w:r>
      <w:r w:rsidR="007B430C" w:rsidRPr="00BA60DB">
        <w:t xml:space="preserve">wner group and certain </w:t>
      </w:r>
      <w:r w:rsidR="00DE0662">
        <w:t>T</w:t>
      </w:r>
      <w:r w:rsidR="00DE0662" w:rsidRPr="00BA60DB">
        <w:t xml:space="preserve">raditional </w:t>
      </w:r>
      <w:r w:rsidR="00DE0662">
        <w:t>O</w:t>
      </w:r>
      <w:r w:rsidR="00DE0662" w:rsidRPr="00BA60DB">
        <w:t xml:space="preserve">wner </w:t>
      </w:r>
      <w:r w:rsidR="007B430C" w:rsidRPr="00BA60DB">
        <w:t>rights over Crown land</w:t>
      </w:r>
      <w:r w:rsidR="00E3121F">
        <w:t>;</w:t>
      </w:r>
    </w:p>
    <w:p w14:paraId="77329C72" w14:textId="375DC4BF" w:rsidR="007B430C" w:rsidRPr="00BA60DB" w:rsidRDefault="007B430C" w:rsidP="00E0479D">
      <w:pPr>
        <w:pStyle w:val="ListBullet"/>
        <w:numPr>
          <w:ilvl w:val="0"/>
          <w:numId w:val="35"/>
        </w:numPr>
        <w:ind w:left="567" w:hanging="425"/>
        <w:jc w:val="both"/>
      </w:pPr>
      <w:r w:rsidRPr="00BA60DB">
        <w:t>a Land Agreement which provides for grants of land in freehold title for cultural or economic purposes, or as Aboriginal title to be jointly managed in partnership with the state</w:t>
      </w:r>
      <w:r w:rsidR="00E3121F">
        <w:t>;</w:t>
      </w:r>
    </w:p>
    <w:p w14:paraId="6BA8C0B7" w14:textId="1764A2D5" w:rsidR="007B430C" w:rsidRPr="00BA60DB" w:rsidRDefault="007B430C" w:rsidP="00E0479D">
      <w:pPr>
        <w:pStyle w:val="ListBullet"/>
        <w:numPr>
          <w:ilvl w:val="0"/>
          <w:numId w:val="35"/>
        </w:numPr>
        <w:ind w:left="567" w:hanging="425"/>
        <w:jc w:val="both"/>
      </w:pPr>
      <w:r w:rsidRPr="00BA60DB">
        <w:t xml:space="preserve">a Land Use Activity Agreement which allows </w:t>
      </w:r>
      <w:r w:rsidR="00DE0662">
        <w:t>T</w:t>
      </w:r>
      <w:r w:rsidR="00DE0662" w:rsidRPr="00BA60DB">
        <w:t xml:space="preserve">raditional </w:t>
      </w:r>
      <w:r w:rsidR="00DE0662">
        <w:t>O</w:t>
      </w:r>
      <w:r w:rsidR="00DE0662" w:rsidRPr="00BA60DB">
        <w:t>wner</w:t>
      </w:r>
      <w:r w:rsidR="00DE0662">
        <w:t>s</w:t>
      </w:r>
      <w:r w:rsidR="00DE0662" w:rsidRPr="00BA60DB">
        <w:t xml:space="preserve"> </w:t>
      </w:r>
      <w:r w:rsidRPr="00BA60DB">
        <w:t>to comment on or consent to certain activities on public land</w:t>
      </w:r>
      <w:r w:rsidR="00E3121F">
        <w:t>;</w:t>
      </w:r>
    </w:p>
    <w:p w14:paraId="43F61DB2" w14:textId="22D5CB53" w:rsidR="007B430C" w:rsidRPr="00BA60DB" w:rsidRDefault="007B430C" w:rsidP="00E0479D">
      <w:pPr>
        <w:pStyle w:val="ListBullet"/>
        <w:numPr>
          <w:ilvl w:val="0"/>
          <w:numId w:val="35"/>
        </w:numPr>
        <w:ind w:left="567" w:hanging="425"/>
        <w:jc w:val="both"/>
      </w:pPr>
      <w:r w:rsidRPr="00BA60DB">
        <w:t xml:space="preserve">a Funding Agreement to enable </w:t>
      </w:r>
      <w:r w:rsidR="00DE0662">
        <w:t>T</w:t>
      </w:r>
      <w:r w:rsidR="00DE0662" w:rsidRPr="00BA60DB">
        <w:t xml:space="preserve">raditional </w:t>
      </w:r>
      <w:r w:rsidR="00DE0662">
        <w:t>O</w:t>
      </w:r>
      <w:r w:rsidR="00DE0662" w:rsidRPr="00BA60DB">
        <w:t xml:space="preserve">wner </w:t>
      </w:r>
      <w:r w:rsidRPr="00BA60DB">
        <w:t>corporations to manage their obligations and undertake economic development activities</w:t>
      </w:r>
      <w:r w:rsidR="00E3121F">
        <w:t>; and</w:t>
      </w:r>
    </w:p>
    <w:p w14:paraId="53DE212F" w14:textId="6EF590F3" w:rsidR="007B430C" w:rsidRPr="00BA60DB" w:rsidRDefault="007B430C" w:rsidP="00E0479D">
      <w:pPr>
        <w:pStyle w:val="ListBullet"/>
        <w:numPr>
          <w:ilvl w:val="0"/>
          <w:numId w:val="35"/>
        </w:numPr>
        <w:ind w:left="567" w:hanging="425"/>
        <w:jc w:val="both"/>
      </w:pPr>
      <w:r w:rsidRPr="00BA60DB">
        <w:t xml:space="preserve">a Natural Resource Agreement to recognise </w:t>
      </w:r>
      <w:r w:rsidR="00DE0662">
        <w:t>T</w:t>
      </w:r>
      <w:r w:rsidR="00DE0662" w:rsidRPr="00BA60DB">
        <w:t xml:space="preserve">raditional </w:t>
      </w:r>
      <w:r w:rsidR="00DE0662">
        <w:t>O</w:t>
      </w:r>
      <w:r w:rsidR="00DE0662" w:rsidRPr="00BA60DB">
        <w:t>wner</w:t>
      </w:r>
      <w:r w:rsidRPr="00BA60DB">
        <w:t>s' rights to take and use specific natural resources and provide input into the management of land and natural resources.</w:t>
      </w:r>
    </w:p>
    <w:p w14:paraId="054A19D9" w14:textId="19CB22B2" w:rsidR="00594288" w:rsidRPr="001C77EC" w:rsidRDefault="007B430C" w:rsidP="00402B18">
      <w:pPr>
        <w:pStyle w:val="ListBullet"/>
        <w:tabs>
          <w:tab w:val="clear" w:pos="340"/>
        </w:tabs>
        <w:ind w:left="0" w:firstLine="0"/>
        <w:jc w:val="both"/>
        <w:rPr>
          <w:b/>
        </w:rPr>
      </w:pPr>
      <w:r w:rsidRPr="00BA60DB">
        <w:t>Under the Act, the State Government decides whether to enter into a settlement with a particular group. The group must meet the definition of 'traditional owner group' under the Act.</w:t>
      </w:r>
      <w:r w:rsidRPr="007B430C" w:rsidDel="007B430C">
        <w:rPr>
          <w:b/>
        </w:rPr>
        <w:t xml:space="preserve"> </w:t>
      </w:r>
    </w:p>
    <w:p w14:paraId="4E696B5A" w14:textId="47F66E59" w:rsidR="007D6854" w:rsidRPr="00541C2A" w:rsidRDefault="007D6854" w:rsidP="00376336">
      <w:pPr>
        <w:pStyle w:val="Heading3"/>
        <w:ind w:hanging="851"/>
        <w:jc w:val="both"/>
        <w:rPr>
          <w:i/>
        </w:rPr>
      </w:pPr>
      <w:bookmarkStart w:id="158" w:name="_Toc34052195"/>
      <w:r w:rsidRPr="00541C2A">
        <w:rPr>
          <w:i/>
        </w:rPr>
        <w:t>Wildlife Act 1975</w:t>
      </w:r>
      <w:r w:rsidR="00CC7F88">
        <w:rPr>
          <w:i/>
        </w:rPr>
        <w:t xml:space="preserve"> </w:t>
      </w:r>
      <w:r w:rsidR="00CC7F88" w:rsidRPr="000C683C">
        <w:t>(</w:t>
      </w:r>
      <w:r w:rsidR="00CC7F88" w:rsidRPr="000C683C">
        <w:rPr>
          <w:iCs/>
        </w:rPr>
        <w:t>Vic</w:t>
      </w:r>
      <w:r w:rsidR="00CC7F88" w:rsidRPr="000C683C">
        <w:t>)</w:t>
      </w:r>
      <w:bookmarkEnd w:id="158"/>
    </w:p>
    <w:p w14:paraId="39982B7D" w14:textId="5F3C85B8" w:rsidR="007D6854" w:rsidRDefault="009E4F68" w:rsidP="00402B18">
      <w:pPr>
        <w:pStyle w:val="BodyText"/>
        <w:jc w:val="both"/>
      </w:pPr>
      <w:r>
        <w:t>T</w:t>
      </w:r>
      <w:r w:rsidR="007D6854" w:rsidRPr="004C3806">
        <w:t xml:space="preserve">he </w:t>
      </w:r>
      <w:r w:rsidR="007D6854" w:rsidRPr="007867B6">
        <w:rPr>
          <w:i/>
        </w:rPr>
        <w:t>Wildlife Act 1975</w:t>
      </w:r>
      <w:r w:rsidR="005E7B81">
        <w:t xml:space="preserve"> (Vic)</w:t>
      </w:r>
      <w:r w:rsidR="000C683C">
        <w:t xml:space="preserve"> </w:t>
      </w:r>
      <w:r w:rsidR="00CC7F88">
        <w:t>(Wildlife Act)</w:t>
      </w:r>
      <w:r>
        <w:t xml:space="preserve"> provides a framework for the protection and conservation of wildlife in Victoria, including the sustainable use of and access </w:t>
      </w:r>
      <w:r w:rsidR="004A508D">
        <w:t>to wildlife</w:t>
      </w:r>
      <w:r w:rsidR="007D6854" w:rsidRPr="004C3806">
        <w:t xml:space="preserve">. </w:t>
      </w:r>
      <w:r w:rsidR="000C683C">
        <w:t xml:space="preserve">The </w:t>
      </w:r>
      <w:r w:rsidR="007D6854">
        <w:t>Act</w:t>
      </w:r>
      <w:r w:rsidR="000C683C">
        <w:t xml:space="preserve"> creates various offences associated with actions that</w:t>
      </w:r>
      <w:r>
        <w:t xml:space="preserve"> </w:t>
      </w:r>
      <w:r w:rsidR="007D6854" w:rsidRPr="004C3806">
        <w:t>kill, take, control or harm</w:t>
      </w:r>
      <w:r w:rsidR="004A508D">
        <w:t xml:space="preserve"> </w:t>
      </w:r>
      <w:r w:rsidR="007D6854" w:rsidRPr="004C3806">
        <w:t>wildlife.</w:t>
      </w:r>
      <w:r w:rsidR="007D6854">
        <w:t xml:space="preserve"> </w:t>
      </w:r>
      <w:r w:rsidR="007D6854" w:rsidRPr="004C3806">
        <w:t>Severe penalties (including imprisonment and fines) apply to those found guilty of an offence under the Act.</w:t>
      </w:r>
    </w:p>
    <w:p w14:paraId="5BC0F880" w14:textId="77777777" w:rsidR="00157AA5" w:rsidRPr="00CE3B0A" w:rsidRDefault="00157AA5" w:rsidP="00362E13">
      <w:pPr>
        <w:pStyle w:val="Heading4"/>
        <w:tabs>
          <w:tab w:val="num" w:pos="567"/>
        </w:tabs>
        <w:ind w:left="567"/>
        <w:jc w:val="both"/>
        <w:rPr>
          <w:i w:val="0"/>
        </w:rPr>
      </w:pPr>
      <w:r w:rsidRPr="00CE3B0A">
        <w:t>Wildlife Regulations 2013</w:t>
      </w:r>
      <w:r>
        <w:t xml:space="preserve"> </w:t>
      </w:r>
      <w:r w:rsidRPr="00D8382B">
        <w:rPr>
          <w:i w:val="0"/>
          <w:iCs w:val="0"/>
        </w:rPr>
        <w:t>(Vic)</w:t>
      </w:r>
    </w:p>
    <w:p w14:paraId="150A2955" w14:textId="77777777" w:rsidR="00157AA5" w:rsidRPr="00CE3B0A" w:rsidRDefault="00157AA5" w:rsidP="00157AA5">
      <w:pPr>
        <w:pStyle w:val="BodyText"/>
        <w:ind w:left="567"/>
        <w:jc w:val="both"/>
      </w:pPr>
      <w:r w:rsidRPr="00CE3B0A">
        <w:t>The</w:t>
      </w:r>
      <w:r>
        <w:t xml:space="preserve"> objectives of these regulations are to </w:t>
      </w:r>
      <w:r w:rsidRPr="00CE3B0A">
        <w:t xml:space="preserve">provide for the management and conservation of wildlife and wildlife habitat, as well as the humane use of and access to wildlife. The regulations make further provision in relation to administration of the licensing system established by the </w:t>
      </w:r>
      <w:r w:rsidRPr="00182BFF">
        <w:t>Wildlife Act</w:t>
      </w:r>
      <w:r w:rsidRPr="00CE3B0A">
        <w:rPr>
          <w:i/>
        </w:rPr>
        <w:t xml:space="preserve"> </w:t>
      </w:r>
      <w:r w:rsidRPr="00CE3B0A">
        <w:t xml:space="preserve">(under section 22), and prescribe fees, offences, royalties and various other matters for the purposes of the Act. </w:t>
      </w:r>
    </w:p>
    <w:p w14:paraId="41E06BC2" w14:textId="77777777" w:rsidR="00157AA5" w:rsidRPr="00CE3B0A" w:rsidRDefault="00157AA5" w:rsidP="00362E13">
      <w:pPr>
        <w:pStyle w:val="Heading4"/>
        <w:tabs>
          <w:tab w:val="num" w:pos="567"/>
        </w:tabs>
        <w:ind w:left="567"/>
        <w:jc w:val="both"/>
        <w:rPr>
          <w:i w:val="0"/>
        </w:rPr>
      </w:pPr>
      <w:r w:rsidRPr="00CE3B0A">
        <w:t>Wildlife (Game) Regulations 2012</w:t>
      </w:r>
      <w:r>
        <w:t xml:space="preserve"> </w:t>
      </w:r>
      <w:r w:rsidRPr="003210E4">
        <w:t>(</w:t>
      </w:r>
      <w:r w:rsidRPr="00D8382B">
        <w:rPr>
          <w:i w:val="0"/>
          <w:iCs w:val="0"/>
        </w:rPr>
        <w:t>Vic</w:t>
      </w:r>
      <w:r w:rsidRPr="003210E4">
        <w:t>)</w:t>
      </w:r>
    </w:p>
    <w:p w14:paraId="5992CF10" w14:textId="14E20667" w:rsidR="00157AA5" w:rsidRPr="00CE3B0A" w:rsidRDefault="00157AA5" w:rsidP="00157AA5">
      <w:pPr>
        <w:pStyle w:val="BodyText"/>
        <w:ind w:left="567"/>
        <w:jc w:val="both"/>
      </w:pPr>
      <w:r w:rsidRPr="00CE3B0A">
        <w:t>The</w:t>
      </w:r>
      <w:r>
        <w:t xml:space="preserve"> objectives of these regulations include to</w:t>
      </w:r>
      <w:r w:rsidRPr="00CE3B0A" w:rsidDel="00E52C7B">
        <w:t xml:space="preserve"> </w:t>
      </w:r>
      <w:r w:rsidRPr="00CE3B0A">
        <w:t xml:space="preserve">make provision for effective management of game species and game hunting in Victoria across public and private land. The regulations </w:t>
      </w:r>
      <w:r>
        <w:t>regulate</w:t>
      </w:r>
      <w:r w:rsidRPr="00CE3B0A">
        <w:t>: hunting areas; the procedure for granting and administering game licences; procedures for opening and closing hunting seasons; bag limits; acceptable methods of hunting (including, for example, the use of hunting dogs); and requirements for providing for the identification, possession and use of game. As these regulations apply across public and private land, DELWP liaises with other agencies involved in regulation and compliance, notably:</w:t>
      </w:r>
    </w:p>
    <w:p w14:paraId="701E6DA1" w14:textId="77777777" w:rsidR="00157AA5" w:rsidRPr="00CE3B0A" w:rsidRDefault="00157AA5" w:rsidP="00E0479D">
      <w:pPr>
        <w:pStyle w:val="ListBullet"/>
        <w:numPr>
          <w:ilvl w:val="0"/>
          <w:numId w:val="41"/>
        </w:numPr>
        <w:ind w:left="1457"/>
        <w:jc w:val="both"/>
      </w:pPr>
      <w:r w:rsidRPr="00CE3B0A">
        <w:t>Game Management Authority – an independent statutory authority responsible for the regulation of game hunting in Victoria and reporting to the Minister for Agriculture</w:t>
      </w:r>
      <w:r>
        <w:t>; and</w:t>
      </w:r>
    </w:p>
    <w:p w14:paraId="5A60AB01" w14:textId="7552313C" w:rsidR="00157AA5" w:rsidRDefault="00157AA5" w:rsidP="00E0479D">
      <w:pPr>
        <w:pStyle w:val="ListBullet"/>
        <w:numPr>
          <w:ilvl w:val="0"/>
          <w:numId w:val="41"/>
        </w:numPr>
        <w:ind w:left="1457"/>
        <w:jc w:val="both"/>
      </w:pPr>
      <w:r>
        <w:t>PV</w:t>
      </w:r>
      <w:r w:rsidRPr="00CE3B0A">
        <w:t xml:space="preserve"> – for hunting activities in relevant parks and reserves.</w:t>
      </w:r>
    </w:p>
    <w:p w14:paraId="3D483DA1" w14:textId="542068CF" w:rsidR="000C4202" w:rsidRDefault="000C4202" w:rsidP="006C610B">
      <w:pPr>
        <w:pStyle w:val="Heading2"/>
        <w:tabs>
          <w:tab w:val="num" w:pos="284"/>
        </w:tabs>
        <w:ind w:left="284" w:hanging="284"/>
        <w:jc w:val="both"/>
      </w:pPr>
      <w:bookmarkStart w:id="159" w:name="_Toc26731076"/>
      <w:bookmarkStart w:id="160" w:name="_Toc26731096"/>
      <w:bookmarkStart w:id="161" w:name="_Toc26731117"/>
      <w:bookmarkStart w:id="162" w:name="_Toc26731118"/>
      <w:bookmarkStart w:id="163" w:name="_Toc26731119"/>
      <w:bookmarkStart w:id="164" w:name="_Toc26731120"/>
      <w:bookmarkStart w:id="165" w:name="_Toc26731121"/>
      <w:bookmarkStart w:id="166" w:name="_Toc26731122"/>
      <w:bookmarkStart w:id="167" w:name="_Toc26731123"/>
      <w:bookmarkStart w:id="168" w:name="_Toc11925673"/>
      <w:bookmarkStart w:id="169" w:name="_Toc12032467"/>
      <w:bookmarkStart w:id="170" w:name="_Toc12032649"/>
      <w:bookmarkStart w:id="171" w:name="_Toc12036282"/>
      <w:bookmarkStart w:id="172" w:name="_Toc12036467"/>
      <w:bookmarkStart w:id="173" w:name="_Toc12112663"/>
      <w:bookmarkStart w:id="174" w:name="_Toc12112849"/>
      <w:bookmarkStart w:id="175" w:name="_Toc12113034"/>
      <w:bookmarkStart w:id="176" w:name="_Toc12125282"/>
      <w:bookmarkStart w:id="177" w:name="_Toc12265518"/>
      <w:bookmarkStart w:id="178" w:name="_Toc12268983"/>
      <w:bookmarkStart w:id="179" w:name="_Toc12270255"/>
      <w:bookmarkStart w:id="180" w:name="_Toc12271017"/>
      <w:bookmarkStart w:id="181" w:name="_Toc12271292"/>
      <w:bookmarkStart w:id="182" w:name="_Toc12271481"/>
      <w:bookmarkStart w:id="183" w:name="_Toc11925674"/>
      <w:bookmarkStart w:id="184" w:name="_Toc12032468"/>
      <w:bookmarkStart w:id="185" w:name="_Toc12032650"/>
      <w:bookmarkStart w:id="186" w:name="_Toc12036283"/>
      <w:bookmarkStart w:id="187" w:name="_Toc12036468"/>
      <w:bookmarkStart w:id="188" w:name="_Toc12112664"/>
      <w:bookmarkStart w:id="189" w:name="_Toc12112850"/>
      <w:bookmarkStart w:id="190" w:name="_Toc12113035"/>
      <w:bookmarkStart w:id="191" w:name="_Toc12125283"/>
      <w:bookmarkStart w:id="192" w:name="_Toc12265519"/>
      <w:bookmarkStart w:id="193" w:name="_Toc12268984"/>
      <w:bookmarkStart w:id="194" w:name="_Toc12270256"/>
      <w:bookmarkStart w:id="195" w:name="_Toc12271018"/>
      <w:bookmarkStart w:id="196" w:name="_Toc12271293"/>
      <w:bookmarkStart w:id="197" w:name="_Toc12271482"/>
      <w:bookmarkStart w:id="198" w:name="_Toc26731124"/>
      <w:bookmarkStart w:id="199" w:name="_Toc27119113"/>
      <w:bookmarkStart w:id="200" w:name="_Toc3405219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t>A</w:t>
      </w:r>
      <w:bookmarkStart w:id="201" w:name="_Toc26731125"/>
      <w:bookmarkStart w:id="202" w:name="_Toc26731126"/>
      <w:bookmarkStart w:id="203" w:name="_Toc26731127"/>
      <w:bookmarkStart w:id="204" w:name="_Toc26731128"/>
      <w:bookmarkStart w:id="205" w:name="_Toc26731129"/>
      <w:bookmarkStart w:id="206" w:name="_Toc26731130"/>
      <w:bookmarkStart w:id="207" w:name="_Toc26731131"/>
      <w:bookmarkStart w:id="208" w:name="_Toc26731132"/>
      <w:bookmarkStart w:id="209" w:name="_Ref11767005"/>
      <w:bookmarkEnd w:id="199"/>
      <w:bookmarkEnd w:id="201"/>
      <w:bookmarkEnd w:id="202"/>
      <w:bookmarkEnd w:id="203"/>
      <w:bookmarkEnd w:id="204"/>
      <w:bookmarkEnd w:id="205"/>
      <w:bookmarkEnd w:id="206"/>
      <w:bookmarkEnd w:id="207"/>
      <w:bookmarkEnd w:id="208"/>
      <w:r w:rsidRPr="00A4094F">
        <w:t>gencies and responsibilities</w:t>
      </w:r>
      <w:bookmarkEnd w:id="209"/>
      <w:bookmarkEnd w:id="200"/>
    </w:p>
    <w:p w14:paraId="17710C7A" w14:textId="4765CB47" w:rsidR="000C4202" w:rsidRDefault="00306D06" w:rsidP="00402B18">
      <w:pPr>
        <w:pStyle w:val="BodyText"/>
        <w:jc w:val="both"/>
        <w:rPr>
          <w:lang w:eastAsia="en-AU"/>
        </w:rPr>
      </w:pPr>
      <w:r>
        <w:rPr>
          <w:lang w:eastAsia="en-AU"/>
        </w:rPr>
        <w:t xml:space="preserve">Many </w:t>
      </w:r>
      <w:r w:rsidR="000C4202">
        <w:rPr>
          <w:lang w:eastAsia="en-AU"/>
        </w:rPr>
        <w:t xml:space="preserve">agencies and institutions hold lead roles in the management of forests in Victoria. </w:t>
      </w:r>
      <w:r w:rsidR="00947353">
        <w:rPr>
          <w:lang w:eastAsia="en-AU"/>
        </w:rPr>
        <w:fldChar w:fldCharType="begin"/>
      </w:r>
      <w:r w:rsidR="00947353">
        <w:rPr>
          <w:lang w:eastAsia="en-AU"/>
        </w:rPr>
        <w:instrText xml:space="preserve"> REF _Ref32905243 \h </w:instrText>
      </w:r>
      <w:r w:rsidR="00947353">
        <w:rPr>
          <w:lang w:eastAsia="en-AU"/>
        </w:rPr>
      </w:r>
      <w:r w:rsidR="00947353">
        <w:rPr>
          <w:lang w:eastAsia="en-AU"/>
        </w:rPr>
        <w:fldChar w:fldCharType="separate"/>
      </w:r>
      <w:r w:rsidR="00E0479D">
        <w:t xml:space="preserve">Figure </w:t>
      </w:r>
      <w:r w:rsidR="00E0479D">
        <w:rPr>
          <w:noProof/>
        </w:rPr>
        <w:t>4</w:t>
      </w:r>
      <w:r w:rsidR="00947353">
        <w:rPr>
          <w:lang w:eastAsia="en-AU"/>
        </w:rPr>
        <w:fldChar w:fldCharType="end"/>
      </w:r>
      <w:r w:rsidR="00947353">
        <w:rPr>
          <w:lang w:eastAsia="en-AU"/>
        </w:rPr>
        <w:t xml:space="preserve"> </w:t>
      </w:r>
      <w:r w:rsidR="000C4202">
        <w:rPr>
          <w:lang w:eastAsia="en-AU"/>
        </w:rPr>
        <w:t xml:space="preserve">illustrates the key agencies, the legislation they administer, and responsibilities that are integral to Victoria’s </w:t>
      </w:r>
      <w:r w:rsidR="00335787">
        <w:rPr>
          <w:lang w:eastAsia="en-AU"/>
        </w:rPr>
        <w:t>forest management system</w:t>
      </w:r>
      <w:r w:rsidR="000C4202">
        <w:rPr>
          <w:lang w:eastAsia="en-AU"/>
        </w:rPr>
        <w:t>. These agencies interact regularly on a range of policy and operational matters.</w:t>
      </w:r>
    </w:p>
    <w:p w14:paraId="171CBC55" w14:textId="3258368D" w:rsidR="00026478" w:rsidRDefault="00026478" w:rsidP="00402B18">
      <w:pPr>
        <w:pStyle w:val="BodyText"/>
        <w:jc w:val="both"/>
        <w:rPr>
          <w:lang w:eastAsia="en-AU"/>
        </w:rPr>
      </w:pPr>
      <w:r w:rsidRPr="00074220">
        <w:rPr>
          <w:noProof/>
          <w:lang w:eastAsia="en-AU"/>
        </w:rPr>
        <w:drawing>
          <wp:inline distT="0" distB="0" distL="0" distR="0" wp14:anchorId="7D3187E6" wp14:editId="77A74955">
            <wp:extent cx="6120765" cy="44244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6120765" cy="4424448"/>
                    </a:xfrm>
                    <a:prstGeom prst="rect">
                      <a:avLst/>
                    </a:prstGeom>
                    <a:ln>
                      <a:noFill/>
                    </a:ln>
                    <a:extLst>
                      <a:ext uri="{53640926-AAD7-44D8-BBD7-CCE9431645EC}">
                        <a14:shadowObscured xmlns:a14="http://schemas.microsoft.com/office/drawing/2010/main"/>
                      </a:ext>
                    </a:extLst>
                  </pic:spPr>
                </pic:pic>
              </a:graphicData>
            </a:graphic>
          </wp:inline>
        </w:drawing>
      </w:r>
    </w:p>
    <w:p w14:paraId="2CF80389" w14:textId="5318BAAC" w:rsidR="00073033" w:rsidRDefault="007E4A94" w:rsidP="00074220">
      <w:pPr>
        <w:pStyle w:val="BodyText"/>
        <w:jc w:val="both"/>
      </w:pPr>
      <w:bookmarkStart w:id="210" w:name="_Ref32905243"/>
      <w:bookmarkStart w:id="211" w:name="_Toc33796438"/>
      <w:r>
        <w:t xml:space="preserve">Figure </w:t>
      </w:r>
      <w:r w:rsidR="00074220">
        <w:fldChar w:fldCharType="begin"/>
      </w:r>
      <w:r w:rsidR="00074220">
        <w:instrText>SEQ Figure \* ARABIC</w:instrText>
      </w:r>
      <w:r w:rsidR="00074220">
        <w:fldChar w:fldCharType="separate"/>
      </w:r>
      <w:r w:rsidR="00E0479D">
        <w:rPr>
          <w:noProof/>
        </w:rPr>
        <w:t>4</w:t>
      </w:r>
      <w:r w:rsidR="00074220">
        <w:fldChar w:fldCharType="end"/>
      </w:r>
      <w:bookmarkEnd w:id="210"/>
      <w:r w:rsidRPr="00474218">
        <w:t xml:space="preserve"> Overview of Victoria’s forest management responsibilities for public land</w:t>
      </w:r>
      <w:bookmarkEnd w:id="211"/>
    </w:p>
    <w:p w14:paraId="1E84A6CE" w14:textId="23283215" w:rsidR="007E4A94" w:rsidRPr="00073033" w:rsidRDefault="007E4A94" w:rsidP="00074220">
      <w:pPr>
        <w:pStyle w:val="BodyText"/>
        <w:jc w:val="both"/>
        <w:rPr>
          <w:sz w:val="16"/>
          <w:szCs w:val="16"/>
        </w:rPr>
      </w:pPr>
      <w:r w:rsidRPr="00073033">
        <w:rPr>
          <w:sz w:val="16"/>
          <w:szCs w:val="16"/>
        </w:rPr>
        <w:t>(NB this is a high level, non-exhaustive, pictorial overview)</w:t>
      </w:r>
      <w:r w:rsidRPr="00073033">
        <w:rPr>
          <w:sz w:val="16"/>
          <w:szCs w:val="16"/>
        </w:rPr>
        <w:tab/>
      </w:r>
    </w:p>
    <w:p w14:paraId="1CC4C5B2" w14:textId="1E48139D" w:rsidR="000C4202" w:rsidRPr="00954D05" w:rsidRDefault="000C4202" w:rsidP="00402B18">
      <w:pPr>
        <w:pStyle w:val="Source"/>
        <w:jc w:val="both"/>
      </w:pPr>
      <w:r w:rsidRPr="00216F8C">
        <w:t>Source: DELWP, 2019.</w:t>
      </w:r>
    </w:p>
    <w:p w14:paraId="72C21D18" w14:textId="163F585C" w:rsidR="000C4202" w:rsidRPr="00117CF8" w:rsidRDefault="000C4202" w:rsidP="006C610B">
      <w:pPr>
        <w:pStyle w:val="Heading2"/>
        <w:tabs>
          <w:tab w:val="num" w:pos="284"/>
        </w:tabs>
        <w:ind w:left="284" w:hanging="284"/>
        <w:jc w:val="both"/>
      </w:pPr>
      <w:bookmarkStart w:id="212" w:name="_Toc11925680"/>
      <w:bookmarkStart w:id="213" w:name="_Toc12032474"/>
      <w:bookmarkStart w:id="214" w:name="_Toc12032656"/>
      <w:bookmarkStart w:id="215" w:name="_Toc12036289"/>
      <w:bookmarkStart w:id="216" w:name="_Toc12036474"/>
      <w:bookmarkStart w:id="217" w:name="_Toc12112670"/>
      <w:bookmarkStart w:id="218" w:name="_Toc12112856"/>
      <w:bookmarkStart w:id="219" w:name="_Toc12113041"/>
      <w:bookmarkStart w:id="220" w:name="_Toc12125289"/>
      <w:bookmarkStart w:id="221" w:name="_Toc12265525"/>
      <w:bookmarkStart w:id="222" w:name="_Toc12268990"/>
      <w:bookmarkStart w:id="223" w:name="_Toc12270262"/>
      <w:bookmarkStart w:id="224" w:name="_Toc12271024"/>
      <w:bookmarkStart w:id="225" w:name="_Toc12271299"/>
      <w:bookmarkStart w:id="226" w:name="_Toc12271488"/>
      <w:bookmarkStart w:id="227" w:name="_Toc13057020"/>
      <w:bookmarkStart w:id="228" w:name="_Toc26731145"/>
      <w:bookmarkStart w:id="229" w:name="_Toc26731146"/>
      <w:bookmarkStart w:id="230" w:name="_Toc26731147"/>
      <w:bookmarkStart w:id="231" w:name="_Toc12032484"/>
      <w:bookmarkStart w:id="232" w:name="_Toc12032666"/>
      <w:bookmarkStart w:id="233" w:name="_Toc12036299"/>
      <w:bookmarkStart w:id="234" w:name="_Toc12036484"/>
      <w:bookmarkStart w:id="235" w:name="_Toc12112680"/>
      <w:bookmarkStart w:id="236" w:name="_Toc12112866"/>
      <w:bookmarkStart w:id="237" w:name="_Toc12113051"/>
      <w:bookmarkStart w:id="238" w:name="_Toc12125299"/>
      <w:bookmarkStart w:id="239" w:name="_Toc12265535"/>
      <w:bookmarkStart w:id="240" w:name="_Toc12269000"/>
      <w:bookmarkStart w:id="241" w:name="_Toc12270272"/>
      <w:bookmarkStart w:id="242" w:name="_Toc12271034"/>
      <w:bookmarkStart w:id="243" w:name="_Toc12271309"/>
      <w:bookmarkStart w:id="244" w:name="_Toc12271498"/>
      <w:bookmarkStart w:id="245" w:name="_Toc340521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6218FE">
        <w:t>Victoria’s policy, planning and regulatory framework for forest management</w:t>
      </w:r>
      <w:bookmarkEnd w:id="245"/>
    </w:p>
    <w:p w14:paraId="54DA6A5C" w14:textId="15CE4326" w:rsidR="000C4202" w:rsidRDefault="000C4202" w:rsidP="00402B18">
      <w:pPr>
        <w:pStyle w:val="BodyText"/>
        <w:jc w:val="both"/>
        <w:rPr>
          <w:lang w:eastAsia="en-AU"/>
        </w:rPr>
      </w:pPr>
      <w:r>
        <w:rPr>
          <w:lang w:eastAsia="en-AU"/>
        </w:rPr>
        <w:t xml:space="preserve">In addition to the legislation described above, Victoria’s </w:t>
      </w:r>
      <w:r w:rsidR="002226C6">
        <w:rPr>
          <w:lang w:eastAsia="en-AU"/>
        </w:rPr>
        <w:t xml:space="preserve">forest management system </w:t>
      </w:r>
      <w:r>
        <w:rPr>
          <w:lang w:eastAsia="en-AU"/>
        </w:rPr>
        <w:t>incorporates key regulatory instruments that control and guide forest protection, management and use. These are outlined below in</w:t>
      </w:r>
      <w:r w:rsidR="004A508D">
        <w:rPr>
          <w:lang w:eastAsia="en-AU"/>
        </w:rPr>
        <w:t xml:space="preserve"> </w:t>
      </w:r>
      <w:r w:rsidR="00947353">
        <w:rPr>
          <w:lang w:eastAsia="en-AU"/>
        </w:rPr>
        <w:fldChar w:fldCharType="begin"/>
      </w:r>
      <w:r w:rsidR="00947353">
        <w:rPr>
          <w:lang w:eastAsia="en-AU"/>
        </w:rPr>
        <w:instrText xml:space="preserve"> REF _Ref32905260 \h </w:instrText>
      </w:r>
      <w:r w:rsidR="00947353">
        <w:rPr>
          <w:lang w:eastAsia="en-AU"/>
        </w:rPr>
      </w:r>
      <w:r w:rsidR="00947353">
        <w:rPr>
          <w:lang w:eastAsia="en-AU"/>
        </w:rPr>
        <w:fldChar w:fldCharType="separate"/>
      </w:r>
      <w:r w:rsidR="00E0479D">
        <w:t xml:space="preserve">Figure </w:t>
      </w:r>
      <w:r w:rsidR="00E0479D">
        <w:rPr>
          <w:noProof/>
        </w:rPr>
        <w:t>5</w:t>
      </w:r>
      <w:r w:rsidR="00947353">
        <w:rPr>
          <w:lang w:eastAsia="en-AU"/>
        </w:rPr>
        <w:fldChar w:fldCharType="end"/>
      </w:r>
      <w:r>
        <w:rPr>
          <w:lang w:eastAsia="en-AU"/>
        </w:rPr>
        <w:t>, with further consideration of the forest management arrangements that are specific to parks and conservation reserves, State forests and private land.</w:t>
      </w:r>
    </w:p>
    <w:p w14:paraId="269922C0" w14:textId="3F2C885D" w:rsidR="00E233E3" w:rsidRDefault="00E233E3" w:rsidP="00402B18">
      <w:pPr>
        <w:pStyle w:val="BodyText"/>
        <w:jc w:val="both"/>
        <w:rPr>
          <w:lang w:eastAsia="en-AU"/>
        </w:rPr>
      </w:pPr>
    </w:p>
    <w:p w14:paraId="07BE5EB6" w14:textId="2D441481" w:rsidR="00E233E3" w:rsidRDefault="00E233E3" w:rsidP="00402B18">
      <w:pPr>
        <w:pStyle w:val="BodyText"/>
        <w:jc w:val="both"/>
        <w:rPr>
          <w:lang w:eastAsia="en-AU"/>
        </w:rPr>
      </w:pPr>
    </w:p>
    <w:p w14:paraId="27D36F08" w14:textId="3A794D71" w:rsidR="00E233E3" w:rsidRDefault="00E233E3" w:rsidP="00402B18">
      <w:pPr>
        <w:pStyle w:val="BodyText"/>
        <w:jc w:val="both"/>
        <w:rPr>
          <w:lang w:eastAsia="en-AU"/>
        </w:rPr>
      </w:pPr>
      <w:r>
        <w:rPr>
          <w:noProof/>
          <w:lang w:eastAsia="en-AU"/>
        </w:rPr>
        <w:drawing>
          <wp:inline distT="0" distB="0" distL="0" distR="0" wp14:anchorId="707836D4" wp14:editId="5F1AC34F">
            <wp:extent cx="6200775" cy="4684627"/>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204366" cy="4687340"/>
                    </a:xfrm>
                    <a:prstGeom prst="rect">
                      <a:avLst/>
                    </a:prstGeom>
                    <a:noFill/>
                  </pic:spPr>
                </pic:pic>
              </a:graphicData>
            </a:graphic>
          </wp:inline>
        </w:drawing>
      </w:r>
    </w:p>
    <w:p w14:paraId="3BE4E7E8" w14:textId="54EEE0CF" w:rsidR="00073033" w:rsidRDefault="007E4A94" w:rsidP="00E233E3">
      <w:pPr>
        <w:pStyle w:val="BodyText"/>
        <w:jc w:val="both"/>
      </w:pPr>
      <w:bookmarkStart w:id="246" w:name="_Ref32905260"/>
      <w:bookmarkStart w:id="247" w:name="_Toc33796439"/>
      <w:r>
        <w:t xml:space="preserve">Figure </w:t>
      </w:r>
      <w:r>
        <w:fldChar w:fldCharType="begin"/>
      </w:r>
      <w:r>
        <w:instrText>SEQ Figure \* ARABIC</w:instrText>
      </w:r>
      <w:r>
        <w:fldChar w:fldCharType="separate"/>
      </w:r>
      <w:r w:rsidR="00E0479D">
        <w:rPr>
          <w:noProof/>
        </w:rPr>
        <w:t>5</w:t>
      </w:r>
      <w:r>
        <w:fldChar w:fldCharType="end"/>
      </w:r>
      <w:bookmarkEnd w:id="246"/>
      <w:r>
        <w:t xml:space="preserve">: </w:t>
      </w:r>
      <w:r w:rsidRPr="00AC66A2">
        <w:t>Victoria</w:t>
      </w:r>
      <w:r>
        <w:t>’</w:t>
      </w:r>
      <w:r w:rsidRPr="00AC66A2">
        <w:t xml:space="preserve">s policy, planning and regulatory framework for </w:t>
      </w:r>
      <w:r>
        <w:t>f</w:t>
      </w:r>
      <w:r w:rsidRPr="00AC66A2">
        <w:t xml:space="preserve">orest </w:t>
      </w:r>
      <w:r>
        <w:t>m</w:t>
      </w:r>
      <w:r w:rsidRPr="00AC66A2">
        <w:t>anagement</w:t>
      </w:r>
      <w:bookmarkEnd w:id="247"/>
      <w:r>
        <w:t xml:space="preserve"> </w:t>
      </w:r>
    </w:p>
    <w:p w14:paraId="26350708" w14:textId="58160700" w:rsidR="007E4A94" w:rsidRPr="00073033" w:rsidRDefault="007E4A94" w:rsidP="00E233E3">
      <w:pPr>
        <w:pStyle w:val="BodyText"/>
        <w:jc w:val="both"/>
        <w:rPr>
          <w:sz w:val="16"/>
          <w:szCs w:val="16"/>
        </w:rPr>
      </w:pPr>
      <w:r w:rsidRPr="00073033">
        <w:rPr>
          <w:sz w:val="16"/>
          <w:szCs w:val="16"/>
        </w:rPr>
        <w:t xml:space="preserve">(NB this a high level, non-exhaustive pictorial representation of the key components of the </w:t>
      </w:r>
      <w:r w:rsidR="00DC70C7" w:rsidRPr="00073033">
        <w:rPr>
          <w:sz w:val="16"/>
          <w:szCs w:val="16"/>
        </w:rPr>
        <w:t>f</w:t>
      </w:r>
      <w:r w:rsidRPr="00073033">
        <w:rPr>
          <w:sz w:val="16"/>
          <w:szCs w:val="16"/>
        </w:rPr>
        <w:t xml:space="preserve">orest </w:t>
      </w:r>
      <w:r w:rsidR="00DC70C7" w:rsidRPr="00073033">
        <w:rPr>
          <w:sz w:val="16"/>
          <w:szCs w:val="16"/>
        </w:rPr>
        <w:t>m</w:t>
      </w:r>
      <w:r w:rsidRPr="00073033">
        <w:rPr>
          <w:sz w:val="16"/>
          <w:szCs w:val="16"/>
        </w:rPr>
        <w:t xml:space="preserve">anagement </w:t>
      </w:r>
      <w:r w:rsidR="00DC70C7" w:rsidRPr="00073033">
        <w:rPr>
          <w:sz w:val="16"/>
          <w:szCs w:val="16"/>
        </w:rPr>
        <w:t>s</w:t>
      </w:r>
      <w:r w:rsidRPr="00073033">
        <w:rPr>
          <w:sz w:val="16"/>
          <w:szCs w:val="16"/>
        </w:rPr>
        <w:t>ystem)</w:t>
      </w:r>
    </w:p>
    <w:p w14:paraId="0845ECBB" w14:textId="0E211526" w:rsidR="000C4202" w:rsidRPr="004C3806" w:rsidRDefault="000C4202" w:rsidP="00402B18">
      <w:pPr>
        <w:pStyle w:val="Source"/>
        <w:jc w:val="both"/>
      </w:pPr>
      <w:r w:rsidRPr="000D72DC">
        <w:t>Source: DELWP, 2019.</w:t>
      </w:r>
    </w:p>
    <w:p w14:paraId="5602DBF3" w14:textId="14C5E104" w:rsidR="000C4202" w:rsidRDefault="00797A53" w:rsidP="00402B18">
      <w:pPr>
        <w:pStyle w:val="BodyText"/>
        <w:tabs>
          <w:tab w:val="left" w:pos="7972"/>
        </w:tabs>
        <w:jc w:val="both"/>
        <w:rPr>
          <w:lang w:eastAsia="en-AU"/>
        </w:rPr>
      </w:pPr>
      <w:r>
        <w:rPr>
          <w:lang w:eastAsia="en-AU"/>
        </w:rPr>
        <w:tab/>
      </w:r>
    </w:p>
    <w:p w14:paraId="04B4C21E" w14:textId="0325C8DA" w:rsidR="000C4202" w:rsidRPr="00E87ED0" w:rsidRDefault="000C4202" w:rsidP="00CA0DA0">
      <w:pPr>
        <w:pStyle w:val="Heading1"/>
        <w:jc w:val="both"/>
      </w:pPr>
      <w:bookmarkStart w:id="248" w:name="_Toc26731149"/>
      <w:bookmarkStart w:id="249" w:name="_Toc26731150"/>
      <w:bookmarkStart w:id="250" w:name="_Toc26731151"/>
      <w:bookmarkStart w:id="251" w:name="_Toc26731152"/>
      <w:bookmarkStart w:id="252" w:name="_Toc26731153"/>
      <w:bookmarkStart w:id="253" w:name="_Toc26731154"/>
      <w:bookmarkStart w:id="254" w:name="_Toc26731155"/>
      <w:bookmarkStart w:id="255" w:name="_Toc26731156"/>
      <w:bookmarkStart w:id="256" w:name="_Toc26731157"/>
      <w:bookmarkStart w:id="257" w:name="_Toc26731158"/>
      <w:bookmarkStart w:id="258" w:name="_Toc26731159"/>
      <w:bookmarkStart w:id="259" w:name="_Toc26731160"/>
      <w:bookmarkStart w:id="260" w:name="_Toc26731161"/>
      <w:bookmarkStart w:id="261" w:name="_Toc26731162"/>
      <w:bookmarkStart w:id="262" w:name="_Toc26731163"/>
      <w:bookmarkStart w:id="263" w:name="_Toc26731164"/>
      <w:bookmarkStart w:id="264" w:name="_Toc26731165"/>
      <w:bookmarkStart w:id="265" w:name="_Toc26731166"/>
      <w:bookmarkStart w:id="266" w:name="_Toc26731167"/>
      <w:bookmarkStart w:id="267" w:name="_Toc26731168"/>
      <w:bookmarkStart w:id="268" w:name="_Toc26731169"/>
      <w:bookmarkStart w:id="269" w:name="_Toc26731170"/>
      <w:bookmarkStart w:id="270" w:name="_Toc26731171"/>
      <w:bookmarkStart w:id="271" w:name="_Toc26731172"/>
      <w:bookmarkStart w:id="272" w:name="_Toc26731173"/>
      <w:bookmarkStart w:id="273" w:name="_Toc26731174"/>
      <w:bookmarkStart w:id="274" w:name="_Toc26731175"/>
      <w:bookmarkStart w:id="275" w:name="_Toc26731176"/>
      <w:bookmarkStart w:id="276" w:name="_Toc26731177"/>
      <w:bookmarkStart w:id="277" w:name="_Toc26731178"/>
      <w:bookmarkStart w:id="278" w:name="_Toc26731179"/>
      <w:bookmarkStart w:id="279" w:name="_Toc26731180"/>
      <w:bookmarkStart w:id="280" w:name="_Toc26731181"/>
      <w:bookmarkStart w:id="281" w:name="_Toc26731182"/>
      <w:bookmarkStart w:id="282" w:name="_Toc26731183"/>
      <w:bookmarkStart w:id="283" w:name="_Toc26731184"/>
      <w:bookmarkStart w:id="284" w:name="_Toc26731185"/>
      <w:bookmarkStart w:id="285" w:name="_Toc26731186"/>
      <w:bookmarkStart w:id="286" w:name="_Toc26731187"/>
      <w:bookmarkStart w:id="287" w:name="_Toc26731188"/>
      <w:bookmarkStart w:id="288" w:name="_Toc26731189"/>
      <w:bookmarkStart w:id="289" w:name="_Toc26731190"/>
      <w:bookmarkStart w:id="290" w:name="_Toc26731191"/>
      <w:bookmarkStart w:id="291" w:name="_Toc26731192"/>
      <w:bookmarkStart w:id="292" w:name="_Toc26731193"/>
      <w:bookmarkStart w:id="293" w:name="_Toc26731194"/>
      <w:bookmarkStart w:id="294" w:name="_Toc34052198"/>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E87ED0">
        <w:t>Victoria’s CAR reserve system</w:t>
      </w:r>
      <w:bookmarkEnd w:id="294"/>
    </w:p>
    <w:p w14:paraId="217F0340" w14:textId="5AE8C7DD" w:rsidR="003D6F75" w:rsidRPr="003D6F75" w:rsidRDefault="000C4202" w:rsidP="003D6F75">
      <w:pPr>
        <w:pStyle w:val="BodyText"/>
        <w:jc w:val="both"/>
      </w:pPr>
      <w:r w:rsidRPr="006218FE">
        <w:t>The CAR reserve system is the primary mechanism within each RFA region for protection of biodiversity, old-growth forests and wilderness values</w:t>
      </w:r>
      <w:r w:rsidR="009E4F68">
        <w:t>.</w:t>
      </w:r>
      <w:r w:rsidR="00B56B6F">
        <w:t xml:space="preserve"> </w:t>
      </w:r>
      <w:bookmarkStart w:id="295" w:name="_Hlk33700774"/>
      <w:r w:rsidR="00D325A1">
        <w:t xml:space="preserve">Victoria’s forest management system provides for a </w:t>
      </w:r>
      <w:r w:rsidR="003D6F75" w:rsidRPr="003D6F75">
        <w:t>CAR reserve system</w:t>
      </w:r>
      <w:r w:rsidR="00D325A1">
        <w:t>, which is comprised of</w:t>
      </w:r>
      <w:r w:rsidR="003D6F75" w:rsidRPr="003D6F75">
        <w:t xml:space="preserve"> areas of both public and private land</w:t>
      </w:r>
      <w:r w:rsidR="00D325A1">
        <w:t xml:space="preserve"> within Victoria</w:t>
      </w:r>
      <w:r w:rsidR="003D6F75" w:rsidRPr="003D6F75">
        <w:t xml:space="preserve"> that are reserved specifically for conservation purposes, and where the </w:t>
      </w:r>
      <w:r w:rsidR="00A667B1">
        <w:t>use</w:t>
      </w:r>
      <w:r w:rsidR="003D6F75" w:rsidRPr="003D6F75">
        <w:t xml:space="preserve"> of </w:t>
      </w:r>
      <w:r w:rsidR="00A667B1">
        <w:t>those</w:t>
      </w:r>
      <w:r w:rsidR="003D6F75" w:rsidRPr="003D6F75">
        <w:t xml:space="preserve"> areas is </w:t>
      </w:r>
      <w:r w:rsidR="00A667B1">
        <w:t>regulated</w:t>
      </w:r>
      <w:r w:rsidR="00A667B1" w:rsidRPr="003D6F75">
        <w:t xml:space="preserve"> </w:t>
      </w:r>
      <w:r w:rsidR="003D6F75" w:rsidRPr="003D6F75">
        <w:t>by legislation or other methods appropriate for the area concerned.</w:t>
      </w:r>
      <w:bookmarkEnd w:id="295"/>
    </w:p>
    <w:p w14:paraId="57C85ABB" w14:textId="3A6094D0" w:rsidR="00F515BB" w:rsidRDefault="00CC3484" w:rsidP="00402B18">
      <w:pPr>
        <w:pStyle w:val="BodyText"/>
        <w:jc w:val="both"/>
      </w:pPr>
      <w:r>
        <w:t>A CAR reserve system is one that comprehensively samples the natural environments (</w:t>
      </w:r>
      <w:r w:rsidR="00E40604">
        <w:t>comprehensive</w:t>
      </w:r>
      <w:r>
        <w:t>), includes representative examples of the natural variability of those environments (</w:t>
      </w:r>
      <w:r w:rsidR="00E40604">
        <w:t>representative</w:t>
      </w:r>
      <w:r>
        <w:t>) and adequately protects these values within a system of reserves which are resilient enough (in size, shape and condition) to ensure these environments and their component species are sustainable in the long term (</w:t>
      </w:r>
      <w:r w:rsidR="00E40604">
        <w:t>adequate</w:t>
      </w:r>
      <w:r>
        <w:t>).</w:t>
      </w:r>
    </w:p>
    <w:p w14:paraId="49051155" w14:textId="42E313C0" w:rsidR="008C18AC" w:rsidDel="00CC3484" w:rsidRDefault="003A666D" w:rsidP="00402B18">
      <w:pPr>
        <w:pStyle w:val="BodyText"/>
        <w:jc w:val="both"/>
      </w:pPr>
      <w:r>
        <w:t>The</w:t>
      </w:r>
      <w:r w:rsidR="00F515BB">
        <w:t xml:space="preserve">re are four </w:t>
      </w:r>
      <w:r w:rsidR="00142460">
        <w:t>reserve</w:t>
      </w:r>
      <w:r w:rsidR="0071695F">
        <w:t xml:space="preserve"> </w:t>
      </w:r>
      <w:r w:rsidR="00D325A1">
        <w:t xml:space="preserve">components </w:t>
      </w:r>
      <w:r w:rsidR="00F515BB">
        <w:t>(</w:t>
      </w:r>
      <w:r w:rsidR="00142460">
        <w:t xml:space="preserve">on </w:t>
      </w:r>
      <w:r w:rsidR="00F515BB">
        <w:t>both public and private</w:t>
      </w:r>
      <w:r w:rsidR="00142460">
        <w:t xml:space="preserve"> land</w:t>
      </w:r>
      <w:r w:rsidR="00F515BB">
        <w:t xml:space="preserve">) outlined in the </w:t>
      </w:r>
      <w:r>
        <w:t xml:space="preserve">JANIS criteria: </w:t>
      </w:r>
    </w:p>
    <w:p w14:paraId="6071F9C0" w14:textId="10AECE58" w:rsidR="003A666D" w:rsidRDefault="002F6B9A" w:rsidP="00F36B47">
      <w:pPr>
        <w:pStyle w:val="BodyText"/>
        <w:numPr>
          <w:ilvl w:val="0"/>
          <w:numId w:val="29"/>
        </w:numPr>
        <w:jc w:val="both"/>
      </w:pPr>
      <w:r>
        <w:t>Formal (</w:t>
      </w:r>
      <w:r w:rsidR="003A666D">
        <w:t>Dedicated</w:t>
      </w:r>
      <w:r>
        <w:t>)</w:t>
      </w:r>
      <w:r w:rsidR="003A666D">
        <w:t xml:space="preserve"> Reserve – </w:t>
      </w:r>
      <w:r w:rsidR="00A77C8E">
        <w:t xml:space="preserve">includes </w:t>
      </w:r>
      <w:r w:rsidR="003A666D">
        <w:t xml:space="preserve">Crown land formally reserved for environmental protection and where timber harvesting is prohibited (such as </w:t>
      </w:r>
      <w:r w:rsidR="00914E2E">
        <w:t xml:space="preserve">national </w:t>
      </w:r>
      <w:r w:rsidR="003A666D">
        <w:t xml:space="preserve">parks, </w:t>
      </w:r>
      <w:r w:rsidR="00914E2E">
        <w:t xml:space="preserve">state </w:t>
      </w:r>
      <w:r w:rsidR="003A666D">
        <w:t xml:space="preserve">parks, </w:t>
      </w:r>
      <w:r w:rsidR="00914E2E">
        <w:t xml:space="preserve">forest </w:t>
      </w:r>
      <w:r w:rsidR="003A666D">
        <w:t xml:space="preserve">parks, </w:t>
      </w:r>
      <w:r w:rsidR="00914E2E">
        <w:t xml:space="preserve">nature conservation reserves </w:t>
      </w:r>
      <w:r w:rsidR="003A666D">
        <w:t>and other conservation reserves)</w:t>
      </w:r>
      <w:r w:rsidR="00267926">
        <w:t>;</w:t>
      </w:r>
    </w:p>
    <w:p w14:paraId="75246D6B" w14:textId="26A3C408" w:rsidR="003A666D" w:rsidRDefault="003A666D" w:rsidP="00F36B47">
      <w:pPr>
        <w:pStyle w:val="BodyText"/>
        <w:numPr>
          <w:ilvl w:val="0"/>
          <w:numId w:val="29"/>
        </w:numPr>
        <w:jc w:val="both"/>
      </w:pPr>
      <w:r>
        <w:t xml:space="preserve">Informal Reserve – </w:t>
      </w:r>
      <w:r w:rsidR="00A77C8E">
        <w:t xml:space="preserve">includes </w:t>
      </w:r>
      <w:r>
        <w:t xml:space="preserve">public land protected to achieve conservation values while excluding timber harvesting, or protected under an approved management plan; this is mostly defined by areas of SPZ within </w:t>
      </w:r>
      <w:r w:rsidR="00914E2E">
        <w:t xml:space="preserve">State </w:t>
      </w:r>
      <w:r>
        <w:t>forest</w:t>
      </w:r>
      <w:r w:rsidR="00267926">
        <w:t>;</w:t>
      </w:r>
    </w:p>
    <w:p w14:paraId="0AF5E644" w14:textId="7A36C52E" w:rsidR="003D6F75" w:rsidRDefault="003A666D" w:rsidP="003D6F75">
      <w:pPr>
        <w:pStyle w:val="BodyText"/>
        <w:numPr>
          <w:ilvl w:val="0"/>
          <w:numId w:val="29"/>
        </w:numPr>
        <w:jc w:val="both"/>
      </w:pPr>
      <w:r>
        <w:t xml:space="preserve">Values Protected by Prescription – in Victoria, </w:t>
      </w:r>
      <w:r w:rsidR="00E87CD5">
        <w:t>these</w:t>
      </w:r>
      <w:r>
        <w:t xml:space="preserve"> prescriptions </w:t>
      </w:r>
      <w:r w:rsidR="00E87CD5">
        <w:t xml:space="preserve">are </w:t>
      </w:r>
      <w:r>
        <w:t xml:space="preserve">defined under the </w:t>
      </w:r>
      <w:r w:rsidR="00D55908" w:rsidRPr="00D55908">
        <w:t>Timber Code</w:t>
      </w:r>
      <w:r w:rsidR="00E87CD5">
        <w:t xml:space="preserve"> and include prescriptions </w:t>
      </w:r>
      <w:r>
        <w:t>related to areas of steep slopes, or very rare values, values with fragmented distributions, or values naturally occurring in linear form such as riparian vegetation</w:t>
      </w:r>
      <w:r w:rsidR="00267926">
        <w:t>;</w:t>
      </w:r>
      <w:r w:rsidR="00914E2E">
        <w:t xml:space="preserve"> and</w:t>
      </w:r>
      <w:r w:rsidDel="00EA6080">
        <w:t xml:space="preserve"> </w:t>
      </w:r>
    </w:p>
    <w:p w14:paraId="296C3F70" w14:textId="077589B0" w:rsidR="00D325A1" w:rsidRDefault="00D325A1" w:rsidP="00B00FEC">
      <w:pPr>
        <w:pStyle w:val="BodyText"/>
        <w:numPr>
          <w:ilvl w:val="0"/>
          <w:numId w:val="29"/>
        </w:numPr>
        <w:jc w:val="both"/>
      </w:pPr>
      <w:r>
        <w:t xml:space="preserve">Private Land – includes offset sites protected under </w:t>
      </w:r>
      <w:r w:rsidR="004B61A4">
        <w:t xml:space="preserve">conservation </w:t>
      </w:r>
      <w:r>
        <w:t>covenant</w:t>
      </w:r>
      <w:r w:rsidR="004B61A4">
        <w:t>s</w:t>
      </w:r>
      <w:r>
        <w:t xml:space="preserve"> or by agreements registered on-title.</w:t>
      </w:r>
    </w:p>
    <w:p w14:paraId="7C0AD8D5" w14:textId="0F81F797" w:rsidR="00D325A1" w:rsidRDefault="00D325A1" w:rsidP="00D325A1">
      <w:pPr>
        <w:pStyle w:val="BodyText"/>
        <w:jc w:val="both"/>
      </w:pPr>
      <w:r>
        <w:t>The sections below describe how the above components of the reserve system are implemented into Victoria’s forest management system.</w:t>
      </w:r>
    </w:p>
    <w:p w14:paraId="2376F9AE" w14:textId="1632428F" w:rsidR="00373A2D" w:rsidRPr="00423587" w:rsidRDefault="000C4202" w:rsidP="006C610B">
      <w:pPr>
        <w:pStyle w:val="Heading2"/>
        <w:tabs>
          <w:tab w:val="num" w:pos="284"/>
        </w:tabs>
        <w:ind w:left="284" w:hanging="284"/>
        <w:jc w:val="both"/>
      </w:pPr>
      <w:bookmarkStart w:id="296" w:name="_Toc34052199"/>
      <w:r w:rsidRPr="00423587">
        <w:t xml:space="preserve">Formal </w:t>
      </w:r>
      <w:r w:rsidR="00A921B8" w:rsidRPr="00423587">
        <w:t>(</w:t>
      </w:r>
      <w:r w:rsidRPr="00423587">
        <w:t>dedicated</w:t>
      </w:r>
      <w:r w:rsidR="00A921B8" w:rsidRPr="00423587">
        <w:t>)</w:t>
      </w:r>
      <w:r w:rsidRPr="00423587">
        <w:t xml:space="preserve"> reserves</w:t>
      </w:r>
      <w:bookmarkEnd w:id="296"/>
    </w:p>
    <w:p w14:paraId="52D8B93A" w14:textId="18B2F2AC" w:rsidR="000C4202" w:rsidRDefault="000C4202" w:rsidP="00402B18">
      <w:pPr>
        <w:pStyle w:val="BodyText12ptBefore"/>
        <w:jc w:val="both"/>
      </w:pPr>
      <w:r w:rsidRPr="00373A2D">
        <w:t>Formal</w:t>
      </w:r>
      <w:r w:rsidR="00D325A1">
        <w:t xml:space="preserve"> reserves</w:t>
      </w:r>
      <w:r w:rsidR="00A921B8" w:rsidRPr="00373A2D">
        <w:t xml:space="preserve">, </w:t>
      </w:r>
      <w:r w:rsidR="00D325A1">
        <w:t xml:space="preserve">also referred to as </w:t>
      </w:r>
      <w:r w:rsidRPr="00373A2D">
        <w:t>dedicated</w:t>
      </w:r>
      <w:r w:rsidR="00D325A1">
        <w:t xml:space="preserve"> reserves</w:t>
      </w:r>
      <w:r w:rsidR="00A921B8" w:rsidRPr="00373A2D">
        <w:t>,</w:t>
      </w:r>
      <w:r w:rsidRPr="00373A2D">
        <w:t xml:space="preserve"> are created through the </w:t>
      </w:r>
      <w:r w:rsidR="00592884">
        <w:t>NP</w:t>
      </w:r>
      <w:r>
        <w:t xml:space="preserve"> Act</w:t>
      </w:r>
      <w:r w:rsidR="00737292">
        <w:rPr>
          <w:rStyle w:val="Italics"/>
        </w:rPr>
        <w:t xml:space="preserve">, </w:t>
      </w:r>
      <w:r w:rsidR="00737292" w:rsidRPr="00012A18">
        <w:rPr>
          <w:rStyle w:val="Italics"/>
          <w:i w:val="0"/>
        </w:rPr>
        <w:t xml:space="preserve">the Forests Act </w:t>
      </w:r>
      <w:r w:rsidRPr="005B78B1">
        <w:t xml:space="preserve">and the </w:t>
      </w:r>
      <w:r w:rsidR="0069359D">
        <w:t>CLR Act</w:t>
      </w:r>
      <w:r w:rsidRPr="005B78B1">
        <w:t xml:space="preserve">. Most parks and conservation reserves in Victoria are categorised according to the </w:t>
      </w:r>
      <w:r w:rsidR="00707715" w:rsidRPr="00707715">
        <w:t xml:space="preserve">International Union for Conservation of Nature </w:t>
      </w:r>
      <w:r w:rsidR="00707715">
        <w:t>(</w:t>
      </w:r>
      <w:r w:rsidRPr="005B78B1">
        <w:t>IUCN</w:t>
      </w:r>
      <w:r w:rsidR="00707715">
        <w:t>)</w:t>
      </w:r>
      <w:r w:rsidRPr="005B78B1">
        <w:t xml:space="preserve"> protected area categories.</w:t>
      </w:r>
      <w:r w:rsidRPr="005B78B1">
        <w:rPr>
          <w:rStyle w:val="EndnoteReference"/>
        </w:rPr>
        <w:endnoteReference w:id="22"/>
      </w:r>
      <w:r w:rsidRPr="005B78B1">
        <w:t xml:space="preserve">  According to the </w:t>
      </w:r>
      <w:r w:rsidRPr="005B78B1">
        <w:rPr>
          <w:rStyle w:val="Italics"/>
        </w:rPr>
        <w:t>State of the Forests Report 2018</w:t>
      </w:r>
      <w:r w:rsidRPr="005B78B1">
        <w:t>,</w:t>
      </w:r>
      <w:r w:rsidRPr="00373A2D">
        <w:t xml:space="preserve"> terrestrial IUCN protected areas make up around 16.8 per cent per cent of Victoria’s total land, and approximately 78.3 per cent of these protected areas is forested.</w:t>
      </w:r>
      <w:r w:rsidRPr="00373A2D">
        <w:rPr>
          <w:rStyle w:val="EndnoteReference"/>
          <w:b/>
        </w:rPr>
        <w:endnoteReference w:id="23"/>
      </w:r>
      <w:r w:rsidR="005B78B1">
        <w:t xml:space="preserve"> </w:t>
      </w:r>
      <w:r w:rsidRPr="00373A2D">
        <w:t>An overview map of IUCN protected areas in Victoria is presented in</w:t>
      </w:r>
      <w:r w:rsidR="00947353">
        <w:t xml:space="preserve"> </w:t>
      </w:r>
      <w:r w:rsidR="00947353">
        <w:fldChar w:fldCharType="begin"/>
      </w:r>
      <w:r w:rsidR="00947353">
        <w:instrText xml:space="preserve"> REF _Ref32905274 \h </w:instrText>
      </w:r>
      <w:r w:rsidR="00947353">
        <w:fldChar w:fldCharType="separate"/>
      </w:r>
      <w:r w:rsidR="00E0479D">
        <w:t xml:space="preserve">Figure </w:t>
      </w:r>
      <w:r w:rsidR="00E0479D">
        <w:rPr>
          <w:noProof/>
        </w:rPr>
        <w:t>6</w:t>
      </w:r>
      <w:r w:rsidR="00947353">
        <w:fldChar w:fldCharType="end"/>
      </w:r>
      <w:r w:rsidRPr="00373A2D">
        <w:t>.</w:t>
      </w:r>
    </w:p>
    <w:p w14:paraId="33A70D2B" w14:textId="77777777" w:rsidR="005B78B1" w:rsidRPr="005B78B1" w:rsidRDefault="005B78B1" w:rsidP="005B78B1">
      <w:pPr>
        <w:pStyle w:val="BodyText"/>
      </w:pPr>
    </w:p>
    <w:p w14:paraId="5F46B99D" w14:textId="5A924093" w:rsidR="000C4202" w:rsidRDefault="000C4202" w:rsidP="00402B18">
      <w:pPr>
        <w:pStyle w:val="BodyText12ptBefore"/>
        <w:jc w:val="both"/>
      </w:pPr>
      <w:r w:rsidRPr="00373A2D">
        <w:rPr>
          <w:noProof/>
        </w:rPr>
        <w:drawing>
          <wp:inline distT="0" distB="0" distL="0" distR="0" wp14:anchorId="06A39919" wp14:editId="45BCFA50">
            <wp:extent cx="5329315" cy="3752850"/>
            <wp:effectExtent l="0" t="0" r="508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cstate="email">
                      <a:extLst>
                        <a:ext uri="{28A0092B-C50C-407E-A947-70E740481C1C}">
                          <a14:useLocalDpi xmlns:a14="http://schemas.microsoft.com/office/drawing/2010/main"/>
                        </a:ext>
                      </a:extLst>
                    </a:blip>
                    <a:stretch>
                      <a:fillRect/>
                    </a:stretch>
                  </pic:blipFill>
                  <pic:spPr>
                    <a:xfrm>
                      <a:off x="0" y="0"/>
                      <a:ext cx="5329315" cy="3752850"/>
                    </a:xfrm>
                    <a:prstGeom prst="rect">
                      <a:avLst/>
                    </a:prstGeom>
                  </pic:spPr>
                </pic:pic>
              </a:graphicData>
            </a:graphic>
          </wp:inline>
        </w:drawing>
      </w:r>
    </w:p>
    <w:p w14:paraId="72E9E8F8" w14:textId="4C5550C4" w:rsidR="00373A2D" w:rsidRDefault="007E4A94" w:rsidP="007E4A94">
      <w:pPr>
        <w:pStyle w:val="Caption"/>
      </w:pPr>
      <w:bookmarkStart w:id="297" w:name="_Ref32905274"/>
      <w:bookmarkStart w:id="298" w:name="_Toc33796440"/>
      <w:r>
        <w:t xml:space="preserve">Figure </w:t>
      </w:r>
      <w:r>
        <w:fldChar w:fldCharType="begin"/>
      </w:r>
      <w:r>
        <w:instrText>SEQ Figure \* ARABIC</w:instrText>
      </w:r>
      <w:r>
        <w:fldChar w:fldCharType="separate"/>
      </w:r>
      <w:r w:rsidR="00E0479D">
        <w:rPr>
          <w:noProof/>
        </w:rPr>
        <w:t>6</w:t>
      </w:r>
      <w:r>
        <w:fldChar w:fldCharType="end"/>
      </w:r>
      <w:bookmarkEnd w:id="297"/>
      <w:r>
        <w:t xml:space="preserve">: </w:t>
      </w:r>
      <w:r w:rsidRPr="007E4A94">
        <w:t>Overview map of IUCN protected areas in Victoria, 2018</w:t>
      </w:r>
      <w:bookmarkEnd w:id="298"/>
    </w:p>
    <w:p w14:paraId="18446281" w14:textId="59411D4A" w:rsidR="000C4202" w:rsidRPr="00954D05" w:rsidRDefault="000C4202" w:rsidP="00402B18">
      <w:pPr>
        <w:pStyle w:val="Source"/>
        <w:jc w:val="both"/>
      </w:pPr>
      <w:r w:rsidRPr="00FE42E3">
        <w:t>Source: State of the Forest Report 2018</w:t>
      </w:r>
    </w:p>
    <w:p w14:paraId="68E4E617" w14:textId="77777777" w:rsidR="00F17910" w:rsidRDefault="000C4202" w:rsidP="00376336">
      <w:pPr>
        <w:pStyle w:val="Heading3"/>
        <w:ind w:hanging="851"/>
        <w:jc w:val="both"/>
      </w:pPr>
      <w:bookmarkStart w:id="299" w:name="_Toc34052200"/>
      <w:bookmarkStart w:id="300" w:name="_Hlk32508556"/>
      <w:r>
        <w:t>Parks</w:t>
      </w:r>
      <w:r w:rsidRPr="002C49F0">
        <w:t xml:space="preserve"> and conservation reserves</w:t>
      </w:r>
      <w:bookmarkEnd w:id="299"/>
    </w:p>
    <w:p w14:paraId="259C1B0D" w14:textId="1C797AFA" w:rsidR="00CE402E" w:rsidRDefault="00CE402E" w:rsidP="00402B18">
      <w:pPr>
        <w:pStyle w:val="BodyText"/>
        <w:jc w:val="both"/>
      </w:pPr>
      <w:r>
        <w:t>In Victoria, p</w:t>
      </w:r>
      <w:r w:rsidR="00F17910" w:rsidRPr="004C3806">
        <w:t xml:space="preserve">arks and conservation reserves </w:t>
      </w:r>
      <w:r>
        <w:t>are the dedicated components of the CAR reserve system</w:t>
      </w:r>
      <w:r w:rsidR="00C2005A">
        <w:t>.  As relevant to Vict</w:t>
      </w:r>
      <w:r w:rsidR="00063FF0">
        <w:t>o</w:t>
      </w:r>
      <w:r w:rsidR="00C2005A">
        <w:t>ria’s forest management system, it</w:t>
      </w:r>
      <w:r>
        <w:t xml:space="preserve"> </w:t>
      </w:r>
      <w:r w:rsidR="00F92357">
        <w:t>includes</w:t>
      </w:r>
      <w:r>
        <w:t xml:space="preserve"> land formally </w:t>
      </w:r>
      <w:r w:rsidR="004A508D">
        <w:t>reserved</w:t>
      </w:r>
      <w:r>
        <w:t xml:space="preserve"> as n</w:t>
      </w:r>
      <w:r w:rsidR="00F17910" w:rsidRPr="000044EF">
        <w:t xml:space="preserve">ational park, </w:t>
      </w:r>
      <w:r>
        <w:t>S</w:t>
      </w:r>
      <w:r w:rsidR="00F17910" w:rsidRPr="000044EF">
        <w:t>tate park, wilderness park, nature conservation reserve</w:t>
      </w:r>
      <w:r>
        <w:t>, forests park</w:t>
      </w:r>
      <w:r w:rsidR="00F17910" w:rsidRPr="000044EF">
        <w:t xml:space="preserve"> and other conservation area.</w:t>
      </w:r>
      <w:r w:rsidR="00F17910" w:rsidRPr="000044EF">
        <w:rPr>
          <w:rStyle w:val="EndnoteReference"/>
          <w:rFonts w:cs="Arial"/>
        </w:rPr>
        <w:endnoteReference w:id="24"/>
      </w:r>
      <w:r w:rsidR="00F17910" w:rsidRPr="004C3806">
        <w:t xml:space="preserve"> </w:t>
      </w:r>
    </w:p>
    <w:p w14:paraId="1090575A" w14:textId="0425C8E3" w:rsidR="00C2005A" w:rsidRDefault="00B56B6F" w:rsidP="00402B18">
      <w:pPr>
        <w:pStyle w:val="BodyText"/>
        <w:jc w:val="both"/>
      </w:pPr>
      <w:r>
        <w:t>Victoria’s</w:t>
      </w:r>
      <w:r w:rsidR="000C4202">
        <w:t xml:space="preserve"> </w:t>
      </w:r>
      <w:r w:rsidR="00CE402E">
        <w:t xml:space="preserve">parks and </w:t>
      </w:r>
      <w:r>
        <w:t xml:space="preserve">conservation reserves are established </w:t>
      </w:r>
      <w:r w:rsidR="00CE402E">
        <w:t>under legislation</w:t>
      </w:r>
      <w:r w:rsidR="009A011F">
        <w:t xml:space="preserve"> which sets out the objectives </w:t>
      </w:r>
      <w:r w:rsidR="003E51CD">
        <w:t>for which such areas are reserved.  Variously, parks and conservation areas are reserved with the objective of, amongst other things, pro</w:t>
      </w:r>
      <w:r w:rsidR="00063FF0">
        <w:t>vid</w:t>
      </w:r>
      <w:r w:rsidR="003E51CD">
        <w:t xml:space="preserve">ing for the protection and </w:t>
      </w:r>
      <w:r w:rsidR="000C4202">
        <w:t xml:space="preserve">of </w:t>
      </w:r>
      <w:r w:rsidR="00972024">
        <w:t>conserv</w:t>
      </w:r>
      <w:r w:rsidR="003E51CD">
        <w:t xml:space="preserve">ation of the natural environment, flora and fauna, and </w:t>
      </w:r>
      <w:r w:rsidR="00340128">
        <w:t xml:space="preserve">ecosystems within </w:t>
      </w:r>
      <w:r w:rsidR="000C4202">
        <w:t>reserve</w:t>
      </w:r>
      <w:r w:rsidR="00CE402E">
        <w:t>s</w:t>
      </w:r>
      <w:r w:rsidR="000C4202">
        <w:t xml:space="preserve">. </w:t>
      </w:r>
      <w:r w:rsidR="00C2005A">
        <w:t>Specifically:</w:t>
      </w:r>
    </w:p>
    <w:p w14:paraId="7FBA81CC" w14:textId="7E88FB4D" w:rsidR="00C2005A" w:rsidRDefault="00C2005A" w:rsidP="00E0479D">
      <w:pPr>
        <w:pStyle w:val="BodyText"/>
        <w:numPr>
          <w:ilvl w:val="0"/>
          <w:numId w:val="63"/>
        </w:numPr>
        <w:jc w:val="both"/>
      </w:pPr>
      <w:r>
        <w:t>u</w:t>
      </w:r>
      <w:r w:rsidRPr="00AC320E">
        <w:t xml:space="preserve">nder the NP Act, </w:t>
      </w:r>
      <w:r>
        <w:t xml:space="preserve">parks </w:t>
      </w:r>
      <w:r w:rsidRPr="004C0CE5">
        <w:t xml:space="preserve">within the meaning of ‘park’ </w:t>
      </w:r>
      <w:r w:rsidRPr="00AC320E">
        <w:t>are established to preserve and protect land characterised by its predominantly unspoilt landscape, and its flora, fauna or other features permanently for the benefit of the public</w:t>
      </w:r>
      <w:r>
        <w:t xml:space="preserve">.  PV is responsible for the control and management of such parks, which include national parks, State parks, wilderness parks as well as all </w:t>
      </w:r>
      <w:r w:rsidRPr="004C0CE5">
        <w:t xml:space="preserve">other parks within the meaning of ‘park’ in the </w:t>
      </w:r>
      <w:r>
        <w:t xml:space="preserve">NP Act; </w:t>
      </w:r>
    </w:p>
    <w:p w14:paraId="311264AC" w14:textId="681DA71D" w:rsidR="00C2005A" w:rsidRDefault="00C2005A" w:rsidP="00E0479D">
      <w:pPr>
        <w:pStyle w:val="BodyText"/>
        <w:numPr>
          <w:ilvl w:val="0"/>
          <w:numId w:val="63"/>
        </w:numPr>
        <w:jc w:val="both"/>
      </w:pPr>
      <w:r>
        <w:t xml:space="preserve">under the CLR Act, the Governor in Council may reserve any Crown lands required for any public purposes.  The relevant Order specifies the purpose or purposes of each reservation. A wide variety of reservations, from cemeteries to zoological gardens, have been made under the CLR, but the key categories of reserves with conservation purposes include nature conservation, historic and cultural features, natural features reserves, flora and fauna reserves and </w:t>
      </w:r>
      <w:r w:rsidR="00063FF0">
        <w:t>f</w:t>
      </w:r>
      <w:r>
        <w:t xml:space="preserve">orest parks (see below); and   </w:t>
      </w:r>
    </w:p>
    <w:p w14:paraId="29ACF42D" w14:textId="1079B23E" w:rsidR="00C2005A" w:rsidRDefault="00C2005A" w:rsidP="00E0479D">
      <w:pPr>
        <w:pStyle w:val="BodyText"/>
        <w:numPr>
          <w:ilvl w:val="0"/>
          <w:numId w:val="63"/>
        </w:numPr>
        <w:jc w:val="both"/>
      </w:pPr>
      <w:r>
        <w:t xml:space="preserve">the Forests Act (section 50) empowers the Governor in Council to reserve State forest under the CLR Act for a variety of purposes and to appoint a Committee of Management for any reserve. Forest parks, flora and fauna reserves and nature conservation reserves have been established under these provisions. </w:t>
      </w:r>
    </w:p>
    <w:p w14:paraId="6B202615" w14:textId="2164730F" w:rsidR="00C2005A" w:rsidRDefault="00C2005A" w:rsidP="00C2005A">
      <w:pPr>
        <w:pStyle w:val="BodyText"/>
        <w:jc w:val="both"/>
      </w:pPr>
      <w:r>
        <w:t xml:space="preserve">Generally, PV is appointed as the Committee of Management for </w:t>
      </w:r>
      <w:r w:rsidR="000E088E">
        <w:t xml:space="preserve">reserves under both the CRL Act and the Forests Act. </w:t>
      </w:r>
    </w:p>
    <w:p w14:paraId="2A1C43B0" w14:textId="3C7F0906" w:rsidR="003E51CD" w:rsidRPr="00A35C0E" w:rsidRDefault="003E51CD" w:rsidP="00402B18">
      <w:pPr>
        <w:pStyle w:val="BodyText"/>
        <w:jc w:val="both"/>
      </w:pPr>
    </w:p>
    <w:p w14:paraId="0ADF5CA7" w14:textId="7B39388A" w:rsidR="000C4202" w:rsidRPr="00A35C0E" w:rsidRDefault="008A7064" w:rsidP="00615012">
      <w:pPr>
        <w:pStyle w:val="Heading4"/>
        <w:tabs>
          <w:tab w:val="clear" w:pos="1418"/>
          <w:tab w:val="num" w:pos="567"/>
          <w:tab w:val="left" w:pos="1560"/>
        </w:tabs>
        <w:ind w:left="567"/>
        <w:jc w:val="both"/>
        <w:rPr>
          <w:i w:val="0"/>
        </w:rPr>
      </w:pPr>
      <w:bookmarkStart w:id="301" w:name="_Toc26731197"/>
      <w:bookmarkStart w:id="302" w:name="_Toc26731198"/>
      <w:bookmarkStart w:id="303" w:name="_Ref12266901"/>
      <w:bookmarkEnd w:id="301"/>
      <w:bookmarkEnd w:id="302"/>
      <w:r w:rsidRPr="00A35C0E">
        <w:rPr>
          <w:i w:val="0"/>
        </w:rPr>
        <w:t>Management</w:t>
      </w:r>
      <w:r w:rsidR="000C4202" w:rsidRPr="00A35C0E">
        <w:rPr>
          <w:i w:val="0"/>
        </w:rPr>
        <w:t xml:space="preserve"> planning</w:t>
      </w:r>
      <w:bookmarkEnd w:id="303"/>
      <w:r w:rsidRPr="00A35C0E">
        <w:rPr>
          <w:i w:val="0"/>
        </w:rPr>
        <w:t xml:space="preserve"> of parks</w:t>
      </w:r>
    </w:p>
    <w:p w14:paraId="3AFB50C3" w14:textId="77777777" w:rsidR="000E088E" w:rsidRDefault="000E088E" w:rsidP="000E088E">
      <w:pPr>
        <w:pStyle w:val="BodyText"/>
        <w:jc w:val="both"/>
      </w:pPr>
      <w:r>
        <w:t xml:space="preserve">Each type of park designated under the NP Act is linked to a set of objectives and conditions that normally apply under the NP Act to that type of park. These may be varied by specific provisions of the NP Act. For example, while mining infrastructure is not normally allowed in national parks, minor mining infrastructure may be permitted in the Greater Bendigo National Park with the Minister’s consent. </w:t>
      </w:r>
    </w:p>
    <w:p w14:paraId="56561497" w14:textId="37496693" w:rsidR="000E088E" w:rsidRDefault="000E088E" w:rsidP="000E088E">
      <w:pPr>
        <w:pStyle w:val="BodyText"/>
        <w:jc w:val="both"/>
      </w:pPr>
      <w:r>
        <w:t>In some cases, the NP Act also designates a part of a park to</w:t>
      </w:r>
      <w:r w:rsidR="00946FA5">
        <w:t xml:space="preserve"> be</w:t>
      </w:r>
      <w:r>
        <w:t xml:space="preserve"> a zone that recognise</w:t>
      </w:r>
      <w:r w:rsidR="00946FA5">
        <w:t>s</w:t>
      </w:r>
      <w:r>
        <w:t xml:space="preserve"> special characteristics to be maintained. For example, the NP Act designates an area of the Alpine National Park around the Viking and the Razor as Wilderness Zone (NP Act, Schedule Five). The NP Act provide</w:t>
      </w:r>
      <w:r w:rsidR="00063FF0">
        <w:t>s</w:t>
      </w:r>
      <w:r>
        <w:t xml:space="preserve"> special safeguards for these areas, including strict limits on the activities that are permitted (NP Act, sections 21B – 21D). </w:t>
      </w:r>
    </w:p>
    <w:p w14:paraId="3F60D732" w14:textId="389862F0" w:rsidR="000E088E" w:rsidRDefault="000E088E" w:rsidP="000E088E">
      <w:pPr>
        <w:pStyle w:val="BodyText"/>
        <w:jc w:val="both"/>
      </w:pPr>
      <w:r>
        <w:t xml:space="preserve">Under section 22 of the NP Act, zones in parks may also be established and areas declared as particular zones by the Governor in Council. The </w:t>
      </w:r>
      <w:r w:rsidRPr="007153E1">
        <w:rPr>
          <w:i/>
        </w:rPr>
        <w:t>Reference Areas Act 1978</w:t>
      </w:r>
      <w:r>
        <w:t xml:space="preserve"> </w:t>
      </w:r>
      <w:r w:rsidR="00946FA5">
        <w:t xml:space="preserve">(Vic) </w:t>
      </w:r>
      <w:r>
        <w:t xml:space="preserve">also empowers the Governor in Council to declare any area of public land, including of State forest or of park under the NP Act, a </w:t>
      </w:r>
      <w:r w:rsidR="00063FF0">
        <w:t>R</w:t>
      </w:r>
      <w:r>
        <w:t xml:space="preserve">eference </w:t>
      </w:r>
      <w:r w:rsidR="00063FF0">
        <w:t>A</w:t>
      </w:r>
      <w:r>
        <w:t xml:space="preserve">rea. Each Reference </w:t>
      </w:r>
      <w:r w:rsidR="00063FF0">
        <w:t>A</w:t>
      </w:r>
      <w:r>
        <w:t>rea is required to be preserved in its natural state as far as is possible, because of its ecological interest and significance.</w:t>
      </w:r>
    </w:p>
    <w:p w14:paraId="3E5F1AFD" w14:textId="456B1B57" w:rsidR="00DA3F45" w:rsidRDefault="00A57679" w:rsidP="00402B18">
      <w:pPr>
        <w:pStyle w:val="BodyText"/>
        <w:jc w:val="both"/>
      </w:pPr>
      <w:r>
        <w:t>PV</w:t>
      </w:r>
      <w:r w:rsidR="000C4202" w:rsidRPr="004C3806">
        <w:t xml:space="preserve"> must prepare a plan of management </w:t>
      </w:r>
      <w:r w:rsidR="00946FA5">
        <w:t xml:space="preserve">in accordance with the term of the Act </w:t>
      </w:r>
      <w:r w:rsidR="000C4202">
        <w:t xml:space="preserve">for </w:t>
      </w:r>
      <w:r w:rsidR="000C4202" w:rsidRPr="004C3806">
        <w:t xml:space="preserve">each national </w:t>
      </w:r>
      <w:r w:rsidR="000C4202">
        <w:t>park,</w:t>
      </w:r>
      <w:r w:rsidR="000C4202" w:rsidRPr="004C3806">
        <w:t xml:space="preserve"> </w:t>
      </w:r>
      <w:r w:rsidR="003E51CD">
        <w:t>S</w:t>
      </w:r>
      <w:r w:rsidR="000C4202" w:rsidRPr="004C3806">
        <w:t>tate park and wilderness park</w:t>
      </w:r>
      <w:r w:rsidR="00946EC0">
        <w:t xml:space="preserve">, as </w:t>
      </w:r>
      <w:r w:rsidR="00946EC0" w:rsidRPr="004C0CE5">
        <w:t xml:space="preserve">well as other parks within the meaning of ‘park’ in </w:t>
      </w:r>
      <w:r w:rsidR="000C4202" w:rsidRPr="004C0CE5">
        <w:t xml:space="preserve">the </w:t>
      </w:r>
      <w:r w:rsidR="00B22BD8">
        <w:t>NP Act</w:t>
      </w:r>
      <w:r w:rsidR="003E51CD">
        <w:t xml:space="preserve"> </w:t>
      </w:r>
      <w:r w:rsidR="000E088E">
        <w:t>taking into acc</w:t>
      </w:r>
      <w:r w:rsidR="004C7373">
        <w:t>o</w:t>
      </w:r>
      <w:r w:rsidR="000E088E">
        <w:t>unt the park designation and zones specified</w:t>
      </w:r>
      <w:r w:rsidR="003E51CD">
        <w:t>.</w:t>
      </w:r>
      <w:r w:rsidR="006E0F80" w:rsidRPr="00EC0FCF">
        <w:rPr>
          <w:rStyle w:val="EndnoteReference"/>
        </w:rPr>
        <w:endnoteReference w:id="25"/>
      </w:r>
      <w:r w:rsidR="001A1D7C" w:rsidRPr="00EC0FCF">
        <w:t xml:space="preserve"> </w:t>
      </w:r>
    </w:p>
    <w:p w14:paraId="1BC6F884" w14:textId="2F7C8A51" w:rsidR="000C4202" w:rsidRPr="00A35C0E" w:rsidRDefault="000C4202" w:rsidP="00783E80">
      <w:pPr>
        <w:pStyle w:val="Heading4"/>
        <w:tabs>
          <w:tab w:val="clear" w:pos="7797"/>
          <w:tab w:val="num" w:pos="708"/>
        </w:tabs>
        <w:ind w:left="708"/>
        <w:jc w:val="both"/>
        <w:rPr>
          <w:i w:val="0"/>
        </w:rPr>
      </w:pPr>
      <w:bookmarkStart w:id="304" w:name="_Toc26731201"/>
      <w:bookmarkStart w:id="305" w:name="_Toc26731202"/>
      <w:bookmarkStart w:id="306" w:name="_Toc26731203"/>
      <w:bookmarkEnd w:id="304"/>
      <w:bookmarkEnd w:id="305"/>
      <w:bookmarkEnd w:id="306"/>
      <w:r w:rsidRPr="00A35C0E">
        <w:rPr>
          <w:i w:val="0"/>
        </w:rPr>
        <w:t>Parks</w:t>
      </w:r>
      <w:r w:rsidR="004D7ED2" w:rsidRPr="00A35C0E">
        <w:rPr>
          <w:i w:val="0"/>
        </w:rPr>
        <w:t xml:space="preserve"> management</w:t>
      </w:r>
      <w:r w:rsidRPr="00A35C0E">
        <w:rPr>
          <w:i w:val="0"/>
        </w:rPr>
        <w:t xml:space="preserve"> zoning scheme</w:t>
      </w:r>
    </w:p>
    <w:p w14:paraId="50F92E93" w14:textId="77777777" w:rsidR="000E088E" w:rsidRPr="004C3806" w:rsidRDefault="000E088E" w:rsidP="000E088E">
      <w:pPr>
        <w:pStyle w:val="BodyText"/>
        <w:jc w:val="both"/>
      </w:pPr>
      <w:r>
        <w:t>Park Management Plans approved by the PV Board determine the activities allowed in particular zones of each park and the action that PV will take to cater for those activities, depending on community needs and the values that need to be maintained in each zone.</w:t>
      </w:r>
    </w:p>
    <w:p w14:paraId="0BA2C591" w14:textId="49186D0D" w:rsidR="000C4202" w:rsidRPr="004C3806" w:rsidRDefault="001D5B42" w:rsidP="00402B18">
      <w:pPr>
        <w:pStyle w:val="BodyText"/>
        <w:jc w:val="both"/>
      </w:pPr>
      <w:r w:rsidRPr="004C3806">
        <w:t xml:space="preserve">During the development of a </w:t>
      </w:r>
      <w:r w:rsidR="004C7373">
        <w:t>Park M</w:t>
      </w:r>
      <w:r w:rsidRPr="004C3806">
        <w:t xml:space="preserve">anagement </w:t>
      </w:r>
      <w:r w:rsidR="004C7373">
        <w:t>P</w:t>
      </w:r>
      <w:r w:rsidRPr="004C3806">
        <w:t xml:space="preserve">lan, areas are evaluated based on the values and opportunities </w:t>
      </w:r>
      <w:r w:rsidR="004D7ED2">
        <w:t xml:space="preserve">for use </w:t>
      </w:r>
      <w:r w:rsidRPr="004C3806">
        <w:t xml:space="preserve">they </w:t>
      </w:r>
      <w:r w:rsidR="004D7ED2">
        <w:t>represent. U</w:t>
      </w:r>
      <w:r w:rsidR="00085F50">
        <w:t xml:space="preserve">nless </w:t>
      </w:r>
      <w:r w:rsidR="004D7ED2">
        <w:t xml:space="preserve">a </w:t>
      </w:r>
      <w:r w:rsidR="00085F50">
        <w:t>zone</w:t>
      </w:r>
      <w:r w:rsidR="004D7ED2">
        <w:t xml:space="preserve"> that provides for the protection of the values and opportunities identified</w:t>
      </w:r>
      <w:r w:rsidR="00085F50">
        <w:t xml:space="preserve"> </w:t>
      </w:r>
      <w:r w:rsidR="004D7ED2">
        <w:t>has already been</w:t>
      </w:r>
      <w:r w:rsidR="00085F50">
        <w:t xml:space="preserve"> established under legislation, </w:t>
      </w:r>
      <w:r w:rsidR="0081474C">
        <w:t>PV</w:t>
      </w:r>
      <w:r w:rsidR="00B972B6">
        <w:t xml:space="preserve"> </w:t>
      </w:r>
      <w:r w:rsidRPr="004C3806">
        <w:t>designate</w:t>
      </w:r>
      <w:r w:rsidR="004D7ED2">
        <w:t>s that area to</w:t>
      </w:r>
      <w:r w:rsidRPr="004C3806">
        <w:t xml:space="preserve"> a</w:t>
      </w:r>
      <w:r w:rsidR="004D7ED2">
        <w:t xml:space="preserve"> </w:t>
      </w:r>
      <w:r w:rsidR="004A508D">
        <w:t>management</w:t>
      </w:r>
      <w:r w:rsidRPr="004C3806">
        <w:t xml:space="preserve"> zone</w:t>
      </w:r>
      <w:r>
        <w:t>.</w:t>
      </w:r>
      <w:r w:rsidRPr="004C3806">
        <w:t xml:space="preserve"> </w:t>
      </w:r>
      <w:r w:rsidR="004D7ED2">
        <w:t xml:space="preserve"> Management z</w:t>
      </w:r>
      <w:r w:rsidR="000C4202" w:rsidRPr="004C3806">
        <w:t xml:space="preserve">oning is used </w:t>
      </w:r>
      <w:r w:rsidR="004D7ED2">
        <w:t xml:space="preserve">by </w:t>
      </w:r>
      <w:r w:rsidR="0081474C">
        <w:t>PV</w:t>
      </w:r>
      <w:r w:rsidR="004D7ED2">
        <w:t xml:space="preserve"> </w:t>
      </w:r>
      <w:r w:rsidR="000C4202" w:rsidRPr="004C3806">
        <w:t xml:space="preserve">as a planning tool to </w:t>
      </w:r>
      <w:r w:rsidR="004D7ED2">
        <w:t>designate areas for particular uses and corresponding appropriate management regimes</w:t>
      </w:r>
      <w:r w:rsidR="000C4202" w:rsidRPr="004C3806">
        <w:t>. The park</w:t>
      </w:r>
      <w:r w:rsidR="004D7ED2">
        <w:t xml:space="preserve"> management</w:t>
      </w:r>
      <w:r w:rsidR="000C4202" w:rsidRPr="004C3806">
        <w:t xml:space="preserve"> zoning scheme provides for the consistent application of management regimes to all parks and reserves across the </w:t>
      </w:r>
      <w:r w:rsidR="00625B86">
        <w:t>S</w:t>
      </w:r>
      <w:r w:rsidR="000C4202" w:rsidRPr="004C3806">
        <w:t>tate.</w:t>
      </w:r>
    </w:p>
    <w:p w14:paraId="1C37016C" w14:textId="2C4B2346" w:rsidR="000C4202" w:rsidRDefault="000F6195" w:rsidP="00402B18">
      <w:pPr>
        <w:pStyle w:val="BodyText"/>
        <w:jc w:val="both"/>
      </w:pPr>
      <w:r>
        <w:t>PV</w:t>
      </w:r>
      <w:r w:rsidR="000C4202" w:rsidRPr="004C3806">
        <w:t xml:space="preserve"> </w:t>
      </w:r>
      <w:r w:rsidR="00C06F97">
        <w:t xml:space="preserve">uses </w:t>
      </w:r>
      <w:r w:rsidR="000C4202" w:rsidRPr="004C3806">
        <w:t>six management zones</w:t>
      </w:r>
      <w:r w:rsidR="0085028E">
        <w:t xml:space="preserve"> for planning purposes</w:t>
      </w:r>
      <w:r w:rsidR="00F44AE5">
        <w:t xml:space="preserve"> which contribute to the protection of environmental values </w:t>
      </w:r>
      <w:r w:rsidR="0065756C">
        <w:t xml:space="preserve">and </w:t>
      </w:r>
      <w:r w:rsidR="00DE476E">
        <w:t xml:space="preserve">enable other uses </w:t>
      </w:r>
      <w:r w:rsidR="008B1EA8">
        <w:t>of</w:t>
      </w:r>
      <w:r w:rsidR="00713C4A">
        <w:t xml:space="preserve"> areas within the zones</w:t>
      </w:r>
      <w:r w:rsidR="0065756C">
        <w:t>,</w:t>
      </w:r>
      <w:r w:rsidR="00B01226">
        <w:t xml:space="preserve"> where appropriate</w:t>
      </w:r>
      <w:r w:rsidR="00713C4A">
        <w:t>. The management zones are</w:t>
      </w:r>
      <w:r w:rsidR="000C4202" w:rsidRPr="004C3806">
        <w:t xml:space="preserve">: </w:t>
      </w:r>
    </w:p>
    <w:p w14:paraId="14D2EB29" w14:textId="111818F1" w:rsidR="000C4202" w:rsidRPr="004C3806" w:rsidRDefault="000C4202" w:rsidP="00E0479D">
      <w:pPr>
        <w:pStyle w:val="ListBullet"/>
        <w:numPr>
          <w:ilvl w:val="0"/>
          <w:numId w:val="35"/>
        </w:numPr>
        <w:jc w:val="both"/>
      </w:pPr>
      <w:r w:rsidRPr="006218FE">
        <w:rPr>
          <w:bCs/>
        </w:rPr>
        <w:t>Reference Area</w:t>
      </w:r>
      <w:r w:rsidRPr="006218FE">
        <w:t xml:space="preserve"> – </w:t>
      </w:r>
      <w:r w:rsidR="00625B86">
        <w:t>a</w:t>
      </w:r>
      <w:r w:rsidR="00625B86" w:rsidRPr="746CBFB3">
        <w:t xml:space="preserve">reas </w:t>
      </w:r>
      <w:r w:rsidRPr="746CBFB3">
        <w:t xml:space="preserve">proclaimed or recommended to be proclaimed under </w:t>
      </w:r>
      <w:r w:rsidRPr="00320098">
        <w:rPr>
          <w:i/>
        </w:rPr>
        <w:t>the Reference Areas Act 1978</w:t>
      </w:r>
      <w:r w:rsidR="00946FA5">
        <w:t xml:space="preserve"> (Vic)</w:t>
      </w:r>
      <w:r w:rsidRPr="004C3806">
        <w:t xml:space="preserve">. </w:t>
      </w:r>
      <w:r w:rsidRPr="746CBFB3">
        <w:t>All human interference is kept to the essential minimum and, as far as practicable, the only long-term change results from natural processes</w:t>
      </w:r>
      <w:r w:rsidR="00320098">
        <w:t>;</w:t>
      </w:r>
      <w:r w:rsidRPr="746CBFB3">
        <w:t xml:space="preserve"> </w:t>
      </w:r>
    </w:p>
    <w:p w14:paraId="3E95FB67" w14:textId="7C1C1B7B" w:rsidR="000C4202" w:rsidRPr="00F16B45" w:rsidRDefault="000C4202" w:rsidP="00E0479D">
      <w:pPr>
        <w:pStyle w:val="ListBullet"/>
        <w:numPr>
          <w:ilvl w:val="0"/>
          <w:numId w:val="35"/>
        </w:numPr>
        <w:jc w:val="both"/>
      </w:pPr>
      <w:r w:rsidRPr="006218FE">
        <w:rPr>
          <w:bCs/>
        </w:rPr>
        <w:t>Conservation Zone</w:t>
      </w:r>
      <w:r w:rsidRPr="006218FE">
        <w:t xml:space="preserve"> –</w:t>
      </w:r>
      <w:r w:rsidRPr="746CBFB3">
        <w:t xml:space="preserve"> </w:t>
      </w:r>
      <w:r w:rsidR="00625B86">
        <w:t>a</w:t>
      </w:r>
      <w:r w:rsidR="00625B86" w:rsidRPr="746CBFB3">
        <w:t xml:space="preserve">reas </w:t>
      </w:r>
      <w:r w:rsidRPr="746CBFB3">
        <w:t>of high natural value and areas that cannot sustain high levels of use where the emphasis is on protection of the environment. This zone is the priority for environmental management programs and actions</w:t>
      </w:r>
      <w:r w:rsidR="00320098">
        <w:t>;</w:t>
      </w:r>
      <w:r w:rsidRPr="746CBFB3">
        <w:t xml:space="preserve"> </w:t>
      </w:r>
    </w:p>
    <w:p w14:paraId="160CFDD3" w14:textId="3FFC1E73" w:rsidR="000C4202" w:rsidRPr="004C3806" w:rsidRDefault="000C4202" w:rsidP="00E0479D">
      <w:pPr>
        <w:pStyle w:val="ListBullet"/>
        <w:numPr>
          <w:ilvl w:val="0"/>
          <w:numId w:val="35"/>
        </w:numPr>
        <w:jc w:val="both"/>
      </w:pPr>
      <w:r w:rsidRPr="006218FE">
        <w:rPr>
          <w:bCs/>
        </w:rPr>
        <w:t xml:space="preserve">Wilderness </w:t>
      </w:r>
      <w:r w:rsidR="00D82CF4">
        <w:rPr>
          <w:bCs/>
        </w:rPr>
        <w:t>Zone</w:t>
      </w:r>
      <w:r w:rsidR="000E088E">
        <w:rPr>
          <w:bCs/>
        </w:rPr>
        <w:t xml:space="preserve"> </w:t>
      </w:r>
      <w:r w:rsidR="000E088E">
        <w:t>(equivalent management requirements to Remote and Natural Area)</w:t>
      </w:r>
      <w:r w:rsidR="00D82CF4" w:rsidRPr="006218FE">
        <w:t xml:space="preserve"> </w:t>
      </w:r>
      <w:r w:rsidRPr="006218FE">
        <w:t xml:space="preserve">– </w:t>
      </w:r>
      <w:r w:rsidR="00625B86">
        <w:t>a</w:t>
      </w:r>
      <w:r w:rsidR="00625B86" w:rsidRPr="746CBFB3">
        <w:t xml:space="preserve">reas </w:t>
      </w:r>
      <w:r w:rsidRPr="746CBFB3">
        <w:t>that provide for the preservation and protection of natural environment including indigenous flora and fauna and features of ecological significance</w:t>
      </w:r>
      <w:r w:rsidRPr="3598987C">
        <w:t xml:space="preserve">, </w:t>
      </w:r>
      <w:r w:rsidRPr="746CBFB3">
        <w:t xml:space="preserve">among other things. </w:t>
      </w:r>
      <w:r w:rsidR="0021048E">
        <w:t xml:space="preserve">One objective is </w:t>
      </w:r>
      <w:r w:rsidR="00AA2477" w:rsidRPr="00AA2477">
        <w:t>to maximi</w:t>
      </w:r>
      <w:r w:rsidR="0021048E">
        <w:t>se</w:t>
      </w:r>
      <w:r w:rsidR="00AA2477" w:rsidRPr="00AA2477">
        <w:t xml:space="preserve"> the extent to which th</w:t>
      </w:r>
      <w:r w:rsidR="0021048E">
        <w:t>e</w:t>
      </w:r>
      <w:r w:rsidR="00AA2477" w:rsidRPr="00AA2477">
        <w:t xml:space="preserve">se </w:t>
      </w:r>
      <w:r w:rsidR="0021048E">
        <w:t xml:space="preserve">areas </w:t>
      </w:r>
      <w:r w:rsidR="00AA2477" w:rsidRPr="00AA2477">
        <w:t>are undisturbed by the influences of the European settlement of Australia</w:t>
      </w:r>
      <w:r w:rsidR="00320098">
        <w:t>;</w:t>
      </w:r>
      <w:r w:rsidR="00AA2477" w:rsidRPr="00AA2477" w:rsidDel="00DE49FD">
        <w:t xml:space="preserve"> </w:t>
      </w:r>
    </w:p>
    <w:p w14:paraId="6C7F39F5" w14:textId="142D7A78" w:rsidR="000C4202" w:rsidRPr="00F16B45" w:rsidRDefault="000C4202" w:rsidP="00E0479D">
      <w:pPr>
        <w:pStyle w:val="ListBullet"/>
        <w:numPr>
          <w:ilvl w:val="0"/>
          <w:numId w:val="35"/>
        </w:numPr>
        <w:jc w:val="both"/>
        <w:rPr>
          <w:b/>
        </w:rPr>
      </w:pPr>
      <w:r w:rsidRPr="006218FE">
        <w:rPr>
          <w:bCs/>
        </w:rPr>
        <w:t>Education Zone</w:t>
      </w:r>
      <w:r w:rsidRPr="3598987C">
        <w:t xml:space="preserve"> – </w:t>
      </w:r>
      <w:r w:rsidR="00625B86">
        <w:t>s</w:t>
      </w:r>
      <w:r w:rsidR="00625B86" w:rsidRPr="746CBFB3">
        <w:t>mall</w:t>
      </w:r>
      <w:r w:rsidRPr="746CBFB3">
        <w:t>, relatively undisturbed areas that are primarily available for environmental and cultural educational activities</w:t>
      </w:r>
      <w:r w:rsidR="00320098">
        <w:t>;</w:t>
      </w:r>
    </w:p>
    <w:p w14:paraId="1ADA71D1" w14:textId="533F3037" w:rsidR="000C4202" w:rsidRPr="004C3806" w:rsidRDefault="000C4202" w:rsidP="00E0479D">
      <w:pPr>
        <w:pStyle w:val="ListBullet"/>
        <w:numPr>
          <w:ilvl w:val="0"/>
          <w:numId w:val="35"/>
        </w:numPr>
        <w:jc w:val="both"/>
      </w:pPr>
      <w:r w:rsidRPr="006218FE">
        <w:rPr>
          <w:bCs/>
        </w:rPr>
        <w:t>Conservation and Recreation Zone</w:t>
      </w:r>
      <w:r w:rsidRPr="006218FE">
        <w:t xml:space="preserve"> – </w:t>
      </w:r>
      <w:r w:rsidR="00625B86">
        <w:t>a</w:t>
      </w:r>
      <w:r w:rsidR="00625B86" w:rsidRPr="746CBFB3">
        <w:t xml:space="preserve">reas </w:t>
      </w:r>
      <w:r w:rsidRPr="746CBFB3">
        <w:t>where the management emphasis is on protection of environmental and cultural values while allowing for recreation</w:t>
      </w:r>
      <w:r w:rsidR="00320098">
        <w:t>; and</w:t>
      </w:r>
    </w:p>
    <w:p w14:paraId="442BCBD0" w14:textId="2230398E" w:rsidR="000C4202" w:rsidRPr="004C3806" w:rsidRDefault="000C4202" w:rsidP="00E0479D">
      <w:pPr>
        <w:pStyle w:val="ListBullet"/>
        <w:numPr>
          <w:ilvl w:val="0"/>
          <w:numId w:val="35"/>
        </w:numPr>
        <w:jc w:val="both"/>
      </w:pPr>
      <w:r w:rsidRPr="006218FE">
        <w:rPr>
          <w:bCs/>
        </w:rPr>
        <w:t>Recreation Development Zone</w:t>
      </w:r>
      <w:r w:rsidRPr="006218FE">
        <w:t xml:space="preserve"> – </w:t>
      </w:r>
      <w:r w:rsidR="00625B86">
        <w:t>s</w:t>
      </w:r>
      <w:r w:rsidR="00625B86" w:rsidRPr="746CBFB3">
        <w:t xml:space="preserve">mall </w:t>
      </w:r>
      <w:r w:rsidRPr="746CBFB3">
        <w:t xml:space="preserve">areas with a high level of facility development catering for high numbers of visitors. </w:t>
      </w:r>
    </w:p>
    <w:p w14:paraId="17B7A670" w14:textId="4493B2C9" w:rsidR="00DB4D65" w:rsidRDefault="00DB4D65" w:rsidP="00402B18">
      <w:pPr>
        <w:pStyle w:val="ListBullet"/>
        <w:tabs>
          <w:tab w:val="clear" w:pos="340"/>
        </w:tabs>
        <w:ind w:left="0" w:firstLine="0"/>
        <w:jc w:val="both"/>
      </w:pPr>
      <w:r w:rsidRPr="004C3806">
        <w:t xml:space="preserve">In general, areas are zoned as </w:t>
      </w:r>
      <w:r w:rsidR="0035072C">
        <w:t xml:space="preserve">a </w:t>
      </w:r>
      <w:r w:rsidRPr="004C3806">
        <w:t>Conservation and Recreation</w:t>
      </w:r>
      <w:r w:rsidR="0035072C">
        <w:t xml:space="preserve"> Zone</w:t>
      </w:r>
      <w:r w:rsidRPr="004C3806">
        <w:t>, unless there is a specific reason to zone for another purpose.</w:t>
      </w:r>
      <w:r w:rsidR="00272A0B">
        <w:t xml:space="preserve"> Areas of high environmental value </w:t>
      </w:r>
      <w:r w:rsidR="00E90C19">
        <w:t xml:space="preserve">are </w:t>
      </w:r>
      <w:r w:rsidR="00272A0B">
        <w:t xml:space="preserve">generally zoned for </w:t>
      </w:r>
      <w:r w:rsidR="0084248A">
        <w:t>conservation</w:t>
      </w:r>
      <w:r w:rsidR="00272A0B">
        <w:t>.</w:t>
      </w:r>
    </w:p>
    <w:p w14:paraId="055CDF4A" w14:textId="2DBD2502" w:rsidR="000C4202" w:rsidRPr="004C3806" w:rsidRDefault="000C4202" w:rsidP="00402B18">
      <w:pPr>
        <w:pStyle w:val="ListBullet"/>
        <w:tabs>
          <w:tab w:val="clear" w:pos="340"/>
        </w:tabs>
        <w:ind w:left="0" w:firstLine="0"/>
        <w:jc w:val="both"/>
      </w:pPr>
      <w:r w:rsidRPr="004C3806">
        <w:t>Overlays may also be applied to provide additional management direction where required to allow for specified activities</w:t>
      </w:r>
      <w:r w:rsidR="00B87F9D">
        <w:t>, protect certain values or recognise</w:t>
      </w:r>
      <w:r w:rsidRPr="004C3806">
        <w:t xml:space="preserve"> particular legislative requirements. </w:t>
      </w:r>
    </w:p>
    <w:p w14:paraId="62FF5F9D" w14:textId="47C99965" w:rsidR="000C4202" w:rsidRDefault="00FA2912" w:rsidP="00783E80">
      <w:pPr>
        <w:pStyle w:val="Heading4"/>
        <w:tabs>
          <w:tab w:val="clear" w:pos="7797"/>
          <w:tab w:val="num" w:pos="708"/>
        </w:tabs>
        <w:ind w:left="708"/>
        <w:jc w:val="both"/>
      </w:pPr>
      <w:bookmarkStart w:id="307" w:name="_Toc26731205"/>
      <w:bookmarkStart w:id="308" w:name="_Toc26731206"/>
      <w:bookmarkStart w:id="309" w:name="_Toc26731207"/>
      <w:bookmarkStart w:id="310" w:name="_Toc26731208"/>
      <w:bookmarkStart w:id="311" w:name="_Toc26731209"/>
      <w:bookmarkStart w:id="312" w:name="_Toc26731210"/>
      <w:bookmarkStart w:id="313" w:name="_Toc26731211"/>
      <w:bookmarkStart w:id="314" w:name="_Toc26731212"/>
      <w:bookmarkStart w:id="315" w:name="_Toc26731213"/>
      <w:bookmarkStart w:id="316" w:name="_Toc26731214"/>
      <w:bookmarkStart w:id="317" w:name="_Toc26731215"/>
      <w:bookmarkStart w:id="318" w:name="_Toc26731216"/>
      <w:bookmarkStart w:id="319" w:name="_Toc26731217"/>
      <w:bookmarkStart w:id="320" w:name="_Toc26731218"/>
      <w:bookmarkStart w:id="321" w:name="_Toc2673121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 xml:space="preserve"> </w:t>
      </w:r>
      <w:r w:rsidR="000C4202" w:rsidRPr="00751612">
        <w:t>Regulation and compliance</w:t>
      </w:r>
    </w:p>
    <w:p w14:paraId="760EA2B3" w14:textId="35BA2EE5" w:rsidR="000C4202" w:rsidRPr="004C3806" w:rsidRDefault="000F6195" w:rsidP="00402B18">
      <w:pPr>
        <w:pStyle w:val="BodyText"/>
        <w:jc w:val="both"/>
      </w:pPr>
      <w:r>
        <w:t>PV</w:t>
      </w:r>
      <w:r w:rsidR="000D4497" w:rsidRPr="000D4497">
        <w:t xml:space="preserve"> has primary regulatory responsibility for compliance and enforcement matters related to </w:t>
      </w:r>
      <w:r>
        <w:t>PV</w:t>
      </w:r>
      <w:r w:rsidR="000D4497" w:rsidRPr="000D4497">
        <w:t xml:space="preserve"> managed land</w:t>
      </w:r>
      <w:r w:rsidR="00027DAE">
        <w:t xml:space="preserve"> (with assistance from DELWP in relation to prosecutions)</w:t>
      </w:r>
      <w:r w:rsidR="000D4497" w:rsidRPr="000D4497">
        <w:t xml:space="preserve">. </w:t>
      </w:r>
      <w:r>
        <w:t>PV</w:t>
      </w:r>
      <w:r w:rsidR="000C4202" w:rsidRPr="004C3806">
        <w:t xml:space="preserve"> </w:t>
      </w:r>
      <w:r w:rsidR="00A2206B">
        <w:t>A</w:t>
      </w:r>
      <w:r w:rsidR="000C4202" w:rsidRPr="004C3806">
        <w:t xml:space="preserve">uthorised </w:t>
      </w:r>
      <w:r w:rsidR="00A2206B">
        <w:t>O</w:t>
      </w:r>
      <w:r w:rsidR="000C4202" w:rsidRPr="004C3806">
        <w:t xml:space="preserve">fficers are appointed under the </w:t>
      </w:r>
      <w:r w:rsidR="007371E4">
        <w:t>CFL Act</w:t>
      </w:r>
      <w:r w:rsidR="007371E4" w:rsidRPr="004C3806" w:rsidDel="007371E4">
        <w:rPr>
          <w:i/>
          <w:iCs/>
        </w:rPr>
        <w:t xml:space="preserve"> </w:t>
      </w:r>
      <w:r w:rsidR="000C4202" w:rsidRPr="004C3806">
        <w:t xml:space="preserve">to enforce relevant </w:t>
      </w:r>
      <w:r w:rsidR="004E3D6B">
        <w:t>A</w:t>
      </w:r>
      <w:r w:rsidR="00FF4D56" w:rsidRPr="004C3806">
        <w:t xml:space="preserve">cts </w:t>
      </w:r>
      <w:r w:rsidR="000C4202" w:rsidRPr="004C3806">
        <w:t xml:space="preserve">and regulations. </w:t>
      </w:r>
    </w:p>
    <w:p w14:paraId="2A8494A8" w14:textId="0918BE94" w:rsidR="000C4202" w:rsidRDefault="006C6E6A" w:rsidP="00402B18">
      <w:pPr>
        <w:pStyle w:val="BodyText"/>
        <w:jc w:val="both"/>
      </w:pPr>
      <w:r>
        <w:t>PV</w:t>
      </w:r>
      <w:r w:rsidR="000C4202" w:rsidRPr="004C3806">
        <w:t xml:space="preserve"> also observes and variously manages or administers </w:t>
      </w:r>
      <w:r w:rsidR="000C4202">
        <w:t>c</w:t>
      </w:r>
      <w:r w:rsidR="000C4202" w:rsidRPr="004C3806">
        <w:t xml:space="preserve">odes of </w:t>
      </w:r>
      <w:r w:rsidR="000C4202">
        <w:t>p</w:t>
      </w:r>
      <w:r w:rsidR="000C4202" w:rsidRPr="004C3806">
        <w:t>ractice applicable to forest land within parks and conservation reserves</w:t>
      </w:r>
      <w:r w:rsidR="000C4202">
        <w:t>.</w:t>
      </w:r>
      <w:r w:rsidR="000C4202" w:rsidRPr="004C3806">
        <w:rPr>
          <w:rStyle w:val="EndnoteReference"/>
          <w:rFonts w:cs="Arial"/>
        </w:rPr>
        <w:endnoteReference w:id="26"/>
      </w:r>
      <w:r w:rsidR="000C4202" w:rsidRPr="004C3806">
        <w:t xml:space="preserve"> These codes relate to:</w:t>
      </w:r>
    </w:p>
    <w:p w14:paraId="46B221CE" w14:textId="64C0CFE6" w:rsidR="000C4202" w:rsidRDefault="000C4202" w:rsidP="00E0479D">
      <w:pPr>
        <w:pStyle w:val="ListBullet"/>
        <w:numPr>
          <w:ilvl w:val="0"/>
          <w:numId w:val="35"/>
        </w:numPr>
        <w:jc w:val="both"/>
      </w:pPr>
      <w:r>
        <w:t>animal welfare (various codes and guidelines)</w:t>
      </w:r>
      <w:r w:rsidR="00573E39">
        <w:t>;</w:t>
      </w:r>
    </w:p>
    <w:p w14:paraId="3AC7A57E" w14:textId="60A34D51" w:rsidR="000C4202" w:rsidRDefault="000C4202" w:rsidP="00E0479D">
      <w:pPr>
        <w:pStyle w:val="ListBullet"/>
        <w:numPr>
          <w:ilvl w:val="0"/>
          <w:numId w:val="35"/>
        </w:numPr>
        <w:jc w:val="both"/>
      </w:pPr>
      <w:r>
        <w:t>beekeeping (</w:t>
      </w:r>
      <w:r w:rsidRPr="00A27862">
        <w:rPr>
          <w:i/>
        </w:rPr>
        <w:t>Apiary Code of Practice</w:t>
      </w:r>
      <w:r>
        <w:t>)</w:t>
      </w:r>
      <w:r w:rsidR="00573E39">
        <w:t>; and</w:t>
      </w:r>
    </w:p>
    <w:p w14:paraId="50BA6E51" w14:textId="73FA0C19" w:rsidR="000C4202" w:rsidRDefault="000C4202" w:rsidP="00E0479D">
      <w:pPr>
        <w:pStyle w:val="ListBullet"/>
        <w:numPr>
          <w:ilvl w:val="0"/>
          <w:numId w:val="35"/>
        </w:numPr>
        <w:jc w:val="both"/>
      </w:pPr>
      <w:r>
        <w:t>bushfire management (</w:t>
      </w:r>
      <w:r w:rsidR="004C7373">
        <w:t xml:space="preserve">Bushfire </w:t>
      </w:r>
      <w:r w:rsidRPr="004C7373">
        <w:t>Code</w:t>
      </w:r>
      <w:r>
        <w:t>).</w:t>
      </w:r>
    </w:p>
    <w:p w14:paraId="24E6D5F6" w14:textId="048DA1BF" w:rsidR="00D24AEB" w:rsidRDefault="00D24AEB" w:rsidP="006C610B">
      <w:pPr>
        <w:pStyle w:val="Heading2"/>
        <w:tabs>
          <w:tab w:val="num" w:pos="284"/>
        </w:tabs>
        <w:ind w:left="284" w:hanging="284"/>
        <w:jc w:val="both"/>
      </w:pPr>
      <w:bookmarkStart w:id="322" w:name="_Toc34052201"/>
      <w:bookmarkEnd w:id="300"/>
      <w:r>
        <w:t>Informal reserves</w:t>
      </w:r>
      <w:bookmarkEnd w:id="322"/>
    </w:p>
    <w:p w14:paraId="059A0E0E" w14:textId="0FB11DBB" w:rsidR="00173923" w:rsidRDefault="00DD504F" w:rsidP="00402B18">
      <w:pPr>
        <w:pStyle w:val="BodyText12ptBefore"/>
        <w:jc w:val="both"/>
      </w:pPr>
      <w:r w:rsidRPr="006218FE">
        <w:t xml:space="preserve">Informal reserves are created </w:t>
      </w:r>
      <w:r>
        <w:t xml:space="preserve">under </w:t>
      </w:r>
      <w:r w:rsidRPr="006218FE">
        <w:t>legislation including the</w:t>
      </w:r>
      <w:r w:rsidRPr="006218FE">
        <w:rPr>
          <w:rStyle w:val="Italics"/>
        </w:rPr>
        <w:t xml:space="preserve"> </w:t>
      </w:r>
      <w:r w:rsidRPr="00012A18">
        <w:rPr>
          <w:rStyle w:val="Italics"/>
          <w:i w:val="0"/>
        </w:rPr>
        <w:t>Forests Act</w:t>
      </w:r>
      <w:r w:rsidRPr="006218FE">
        <w:rPr>
          <w:rStyle w:val="Italics"/>
        </w:rPr>
        <w:t xml:space="preserve"> </w:t>
      </w:r>
      <w:r w:rsidRPr="006218FE">
        <w:rPr>
          <w:rStyle w:val="Italics"/>
          <w:i w:val="0"/>
        </w:rPr>
        <w:t xml:space="preserve">and </w:t>
      </w:r>
      <w:r>
        <w:t>Wildlife Act</w:t>
      </w:r>
      <w:r w:rsidRPr="006218FE">
        <w:rPr>
          <w:rStyle w:val="Italics"/>
        </w:rPr>
        <w:t>.</w:t>
      </w:r>
      <w:r>
        <w:rPr>
          <w:rStyle w:val="Italics"/>
        </w:rPr>
        <w:t xml:space="preserve"> </w:t>
      </w:r>
      <w:r w:rsidR="00173923">
        <w:t xml:space="preserve">Informal reserves within State forests make up the balance of the </w:t>
      </w:r>
      <w:r w:rsidR="00173923" w:rsidRPr="004C3806">
        <w:t xml:space="preserve">network of forest conservation areas across the state. </w:t>
      </w:r>
      <w:r w:rsidR="00E26A69">
        <w:t xml:space="preserve">Informal reserves include </w:t>
      </w:r>
      <w:r w:rsidR="00A70932">
        <w:t>SPZ</w:t>
      </w:r>
      <w:r w:rsidR="00E26A69">
        <w:t>s in State forest and other areas of public land.</w:t>
      </w:r>
    </w:p>
    <w:p w14:paraId="30EED1BA" w14:textId="55295920" w:rsidR="000C4202" w:rsidRDefault="000C4202" w:rsidP="00783E80">
      <w:pPr>
        <w:pStyle w:val="Heading3"/>
        <w:tabs>
          <w:tab w:val="clear" w:pos="851"/>
          <w:tab w:val="num" w:pos="0"/>
        </w:tabs>
        <w:ind w:left="0"/>
        <w:jc w:val="both"/>
      </w:pPr>
      <w:bookmarkStart w:id="323" w:name="_Toc34052202"/>
      <w:r>
        <w:t>Forest management zones in State forests</w:t>
      </w:r>
      <w:bookmarkEnd w:id="323"/>
    </w:p>
    <w:p w14:paraId="6B536169" w14:textId="77777777" w:rsidR="00983B99" w:rsidRPr="004C3806" w:rsidRDefault="00983B99" w:rsidP="00402B18">
      <w:pPr>
        <w:pStyle w:val="BodyText"/>
        <w:jc w:val="both"/>
      </w:pPr>
      <w:bookmarkStart w:id="324" w:name="_Toc12271049"/>
      <w:bookmarkStart w:id="325" w:name="_Toc12271324"/>
      <w:bookmarkStart w:id="326" w:name="_Toc12271513"/>
      <w:bookmarkEnd w:id="324"/>
      <w:bookmarkEnd w:id="325"/>
      <w:bookmarkEnd w:id="326"/>
      <w:r w:rsidRPr="004C3806">
        <w:t xml:space="preserve">Victoria’s FMPs for State forests incorporate forest management zones, which </w:t>
      </w:r>
      <w:r>
        <w:t xml:space="preserve">contribute to the CAR reserve system. Zones </w:t>
      </w:r>
      <w:r w:rsidRPr="004C3806">
        <w:t xml:space="preserve">are designed to balance objectives for conservation, management and uses </w:t>
      </w:r>
      <w:r>
        <w:t>(</w:t>
      </w:r>
      <w:r w:rsidRPr="004C3806">
        <w:t>including timber harvesting</w:t>
      </w:r>
      <w:r>
        <w:t>)</w:t>
      </w:r>
      <w:r w:rsidRPr="004C3806">
        <w:t xml:space="preserve">. </w:t>
      </w:r>
    </w:p>
    <w:p w14:paraId="46AB16A2" w14:textId="432FE5C0" w:rsidR="000C4202" w:rsidRPr="000E3BE8" w:rsidRDefault="000C4202" w:rsidP="00402B18">
      <w:pPr>
        <w:pStyle w:val="BodyText"/>
        <w:jc w:val="both"/>
      </w:pPr>
      <w:r>
        <w:t>The F</w:t>
      </w:r>
      <w:r w:rsidR="00573E39">
        <w:t xml:space="preserve">orest </w:t>
      </w:r>
      <w:r>
        <w:t>M</w:t>
      </w:r>
      <w:r w:rsidR="00573E39">
        <w:t xml:space="preserve">anagement </w:t>
      </w:r>
      <w:r>
        <w:t>Z</w:t>
      </w:r>
      <w:r w:rsidR="00573E39">
        <w:t xml:space="preserve">oning </w:t>
      </w:r>
      <w:r w:rsidR="00922B45">
        <w:t xml:space="preserve">Scheme </w:t>
      </w:r>
      <w:r>
        <w:t xml:space="preserve">is based on nationally agreed </w:t>
      </w:r>
      <w:r w:rsidR="00C03B30">
        <w:t xml:space="preserve">JANIS </w:t>
      </w:r>
      <w:r>
        <w:t xml:space="preserve">criteria and differentiates between those areas of State forests that are specifically set aside for conservation and those that are available for other activities including timber harvesting. </w:t>
      </w:r>
    </w:p>
    <w:p w14:paraId="5CAC0369" w14:textId="594DC1D1" w:rsidR="00C528C7" w:rsidRDefault="00CD4151" w:rsidP="00402B18">
      <w:pPr>
        <w:pStyle w:val="BodyText"/>
        <w:jc w:val="both"/>
        <w:rPr>
          <w:lang w:eastAsia="en-AU"/>
        </w:rPr>
      </w:pPr>
      <w:bookmarkStart w:id="327" w:name="_Toc27119156"/>
      <w:r>
        <w:t xml:space="preserve">Forest management zoning </w:t>
      </w:r>
      <w:r w:rsidR="00C368EE">
        <w:t xml:space="preserve">is </w:t>
      </w:r>
      <w:r w:rsidR="000C4202">
        <w:t xml:space="preserve">discussed further in </w:t>
      </w:r>
      <w:r w:rsidR="000C4202" w:rsidRPr="000A3736">
        <w:rPr>
          <w:u w:val="single"/>
        </w:rPr>
        <w:t>7.2.1</w:t>
      </w:r>
      <w:r w:rsidR="00E20157">
        <w:t xml:space="preserve"> of this document</w:t>
      </w:r>
      <w:r w:rsidR="000C4202">
        <w:t xml:space="preserve">. </w:t>
      </w:r>
      <w:r w:rsidR="000C4202" w:rsidRPr="000639CD">
        <w:rPr>
          <w:u w:val="single"/>
        </w:rPr>
        <w:t>Appendix B</w:t>
      </w:r>
      <w:r w:rsidR="000C4202">
        <w:t xml:space="preserve"> provides information of the area of each </w:t>
      </w:r>
      <w:r w:rsidR="00745ECA">
        <w:t>f</w:t>
      </w:r>
      <w:r>
        <w:t xml:space="preserve">orest </w:t>
      </w:r>
      <w:r w:rsidR="00745ECA">
        <w:t>m</w:t>
      </w:r>
      <w:r>
        <w:t xml:space="preserve">anagement </w:t>
      </w:r>
      <w:r w:rsidR="00745ECA">
        <w:t>z</w:t>
      </w:r>
      <w:r>
        <w:t>one</w:t>
      </w:r>
      <w:r w:rsidR="000C4202">
        <w:t xml:space="preserve"> within State forests.</w:t>
      </w:r>
      <w:bookmarkEnd w:id="327"/>
    </w:p>
    <w:p w14:paraId="6D30E266" w14:textId="3E61DCA8" w:rsidR="00BA5040" w:rsidRDefault="00BA5040" w:rsidP="006C610B">
      <w:pPr>
        <w:pStyle w:val="Heading2"/>
        <w:tabs>
          <w:tab w:val="num" w:pos="284"/>
        </w:tabs>
        <w:ind w:left="284" w:hanging="284"/>
        <w:jc w:val="both"/>
      </w:pPr>
      <w:bookmarkStart w:id="328" w:name="_Toc26731222"/>
      <w:bookmarkStart w:id="329" w:name="_Toc26731223"/>
      <w:bookmarkStart w:id="330" w:name="_Toc26731224"/>
      <w:bookmarkStart w:id="331" w:name="_Toc26731225"/>
      <w:bookmarkStart w:id="332" w:name="_Toc26731226"/>
      <w:bookmarkStart w:id="333" w:name="_Toc26731227"/>
      <w:bookmarkStart w:id="334" w:name="_Toc26731228"/>
      <w:bookmarkStart w:id="335" w:name="_Toc26731229"/>
      <w:bookmarkStart w:id="336" w:name="_Toc26731230"/>
      <w:bookmarkStart w:id="337" w:name="_Toc26731231"/>
      <w:bookmarkStart w:id="338" w:name="_Toc26731232"/>
      <w:bookmarkStart w:id="339" w:name="_Toc26731233"/>
      <w:bookmarkStart w:id="340" w:name="_Toc26731234"/>
      <w:bookmarkStart w:id="341" w:name="_Toc26731235"/>
      <w:bookmarkStart w:id="342" w:name="_Toc26731236"/>
      <w:bookmarkStart w:id="343" w:name="_Toc26731237"/>
      <w:bookmarkStart w:id="344" w:name="_Toc26731238"/>
      <w:bookmarkStart w:id="345" w:name="_Toc26731239"/>
      <w:bookmarkStart w:id="346" w:name="_Toc26731240"/>
      <w:bookmarkStart w:id="347" w:name="_Toc26731241"/>
      <w:bookmarkStart w:id="348" w:name="_Toc26731242"/>
      <w:bookmarkStart w:id="349" w:name="_Toc26731243"/>
      <w:bookmarkStart w:id="350" w:name="_Toc26731244"/>
      <w:bookmarkStart w:id="351" w:name="_Toc26731245"/>
      <w:bookmarkStart w:id="352" w:name="_Toc26731246"/>
      <w:bookmarkStart w:id="353" w:name="_Toc26731247"/>
      <w:bookmarkStart w:id="354" w:name="_Toc26731248"/>
      <w:bookmarkStart w:id="355" w:name="_Toc26731249"/>
      <w:bookmarkStart w:id="356" w:name="_Toc26731250"/>
      <w:bookmarkStart w:id="357" w:name="_Toc26731251"/>
      <w:bookmarkStart w:id="358" w:name="_Toc26731252"/>
      <w:bookmarkStart w:id="359" w:name="_Toc26731253"/>
      <w:bookmarkStart w:id="360" w:name="_Toc26731254"/>
      <w:bookmarkStart w:id="361" w:name="_Toc26731255"/>
      <w:bookmarkStart w:id="362" w:name="_Toc26731256"/>
      <w:bookmarkStart w:id="363" w:name="_Toc26731257"/>
      <w:bookmarkStart w:id="364" w:name="_Toc26731258"/>
      <w:bookmarkStart w:id="365" w:name="_Toc26731259"/>
      <w:bookmarkStart w:id="366" w:name="_Toc26731260"/>
      <w:bookmarkStart w:id="367" w:name="_Toc26731261"/>
      <w:bookmarkStart w:id="368" w:name="_Toc26731262"/>
      <w:bookmarkStart w:id="369" w:name="_Toc26731263"/>
      <w:bookmarkStart w:id="370" w:name="_Toc26731264"/>
      <w:bookmarkStart w:id="371" w:name="_Toc26731265"/>
      <w:bookmarkStart w:id="372" w:name="_Toc26731266"/>
      <w:bookmarkStart w:id="373" w:name="_Toc26731267"/>
      <w:bookmarkStart w:id="374" w:name="_Toc26731268"/>
      <w:bookmarkStart w:id="375" w:name="_Toc26731269"/>
      <w:bookmarkStart w:id="376" w:name="_Toc26731270"/>
      <w:bookmarkStart w:id="377" w:name="_Toc26731271"/>
      <w:bookmarkStart w:id="378" w:name="_Toc26731272"/>
      <w:bookmarkStart w:id="379" w:name="_Toc26731273"/>
      <w:bookmarkStart w:id="380" w:name="_Toc26731274"/>
      <w:bookmarkStart w:id="381" w:name="_Toc26731275"/>
      <w:bookmarkStart w:id="382" w:name="_Toc26731302"/>
      <w:bookmarkStart w:id="383" w:name="_Toc26731311"/>
      <w:bookmarkStart w:id="384" w:name="_Toc26731338"/>
      <w:bookmarkStart w:id="385" w:name="_Toc26731365"/>
      <w:bookmarkStart w:id="386" w:name="_Toc34052203"/>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Values Protected by Prescription</w:t>
      </w:r>
      <w:bookmarkEnd w:id="386"/>
    </w:p>
    <w:p w14:paraId="3F515CAA" w14:textId="088C62EC" w:rsidR="00D947C5" w:rsidRPr="006218FE" w:rsidRDefault="003416D9" w:rsidP="00402B18">
      <w:pPr>
        <w:pStyle w:val="BodyText"/>
        <w:jc w:val="both"/>
      </w:pPr>
      <w:r>
        <w:t xml:space="preserve">Forests </w:t>
      </w:r>
      <w:r w:rsidR="005223E2">
        <w:t xml:space="preserve">and forest values </w:t>
      </w:r>
      <w:r>
        <w:t xml:space="preserve">are also protected by </w:t>
      </w:r>
      <w:r w:rsidR="00D947C5" w:rsidRPr="006218FE">
        <w:t>operating instructions or prescriptions</w:t>
      </w:r>
      <w:r w:rsidR="008562BB">
        <w:t xml:space="preserve"> that further provide for ESFM</w:t>
      </w:r>
      <w:r>
        <w:t xml:space="preserve">. </w:t>
      </w:r>
      <w:r>
        <w:rPr>
          <w:color w:val="000000"/>
          <w:shd w:val="clear" w:color="auto" w:fill="FFFFFF"/>
        </w:rPr>
        <w:t xml:space="preserve">This element of the CAR reserve system comprises those elements of </w:t>
      </w:r>
      <w:r w:rsidR="00D75BB2">
        <w:rPr>
          <w:color w:val="000000"/>
          <w:shd w:val="clear" w:color="auto" w:fill="FFFFFF"/>
        </w:rPr>
        <w:t>GMZs</w:t>
      </w:r>
      <w:r w:rsidR="000E1745">
        <w:rPr>
          <w:color w:val="000000"/>
          <w:shd w:val="clear" w:color="auto" w:fill="FFFFFF"/>
        </w:rPr>
        <w:t xml:space="preserve"> or </w:t>
      </w:r>
      <w:r w:rsidR="00A70932">
        <w:rPr>
          <w:color w:val="000000"/>
          <w:shd w:val="clear" w:color="auto" w:fill="FFFFFF"/>
        </w:rPr>
        <w:t>SMZs</w:t>
      </w:r>
      <w:r>
        <w:rPr>
          <w:color w:val="000000"/>
          <w:shd w:val="clear" w:color="auto" w:fill="FFFFFF"/>
        </w:rPr>
        <w:t xml:space="preserve"> protected by regional prescriptions, including stream buffers and rainforest</w:t>
      </w:r>
      <w:r w:rsidR="003E293D">
        <w:rPr>
          <w:color w:val="000000"/>
          <w:shd w:val="clear" w:color="auto" w:fill="FFFFFF"/>
        </w:rPr>
        <w:t xml:space="preserve">. These forest values may be rare or fragmented </w:t>
      </w:r>
      <w:r w:rsidR="001027A9">
        <w:rPr>
          <w:color w:val="000000"/>
          <w:shd w:val="clear" w:color="auto" w:fill="FFFFFF"/>
        </w:rPr>
        <w:t>and therefore may be impractical to include in dedicated or informal reserves</w:t>
      </w:r>
      <w:r w:rsidR="00F61A3B">
        <w:rPr>
          <w:color w:val="000000"/>
          <w:shd w:val="clear" w:color="auto" w:fill="FFFFFF"/>
        </w:rPr>
        <w:t>.</w:t>
      </w:r>
      <w:r w:rsidR="00C37BFA">
        <w:rPr>
          <w:color w:val="000000"/>
          <w:shd w:val="clear" w:color="auto" w:fill="FFFFFF"/>
        </w:rPr>
        <w:t xml:space="preserve"> They are instead protected by instructions or </w:t>
      </w:r>
      <w:r w:rsidR="00A16BD0">
        <w:rPr>
          <w:color w:val="000000"/>
          <w:shd w:val="clear" w:color="auto" w:fill="FFFFFF"/>
        </w:rPr>
        <w:t>prescriptions</w:t>
      </w:r>
      <w:r w:rsidR="00C37BFA">
        <w:rPr>
          <w:color w:val="000000"/>
          <w:shd w:val="clear" w:color="auto" w:fill="FFFFFF"/>
        </w:rPr>
        <w:t xml:space="preserve"> </w:t>
      </w:r>
      <w:r w:rsidR="00A16BD0">
        <w:rPr>
          <w:color w:val="000000"/>
          <w:shd w:val="clear" w:color="auto" w:fill="FFFFFF"/>
        </w:rPr>
        <w:t>included in codes of practice</w:t>
      </w:r>
      <w:r w:rsidR="003F7FA8">
        <w:rPr>
          <w:color w:val="000000"/>
          <w:shd w:val="clear" w:color="auto" w:fill="FFFFFF"/>
        </w:rPr>
        <w:t>,</w:t>
      </w:r>
      <w:r w:rsidR="00A16BD0">
        <w:rPr>
          <w:color w:val="000000"/>
          <w:shd w:val="clear" w:color="auto" w:fill="FFFFFF"/>
        </w:rPr>
        <w:t xml:space="preserve"> </w:t>
      </w:r>
      <w:r w:rsidR="003F7FA8">
        <w:rPr>
          <w:color w:val="000000"/>
          <w:shd w:val="clear" w:color="auto" w:fill="FFFFFF"/>
        </w:rPr>
        <w:t>such as</w:t>
      </w:r>
      <w:r w:rsidR="00A16BD0">
        <w:rPr>
          <w:color w:val="000000"/>
          <w:shd w:val="clear" w:color="auto" w:fill="FFFFFF"/>
        </w:rPr>
        <w:t xml:space="preserve"> the</w:t>
      </w:r>
      <w:r w:rsidR="008F490E">
        <w:rPr>
          <w:color w:val="000000"/>
          <w:shd w:val="clear" w:color="auto" w:fill="FFFFFF"/>
        </w:rPr>
        <w:t xml:space="preserve"> </w:t>
      </w:r>
      <w:r w:rsidR="00D55908" w:rsidRPr="00264464">
        <w:rPr>
          <w:color w:val="auto"/>
        </w:rPr>
        <w:t>Timber Code</w:t>
      </w:r>
      <w:r w:rsidR="00025542">
        <w:rPr>
          <w:color w:val="000000"/>
          <w:shd w:val="clear" w:color="auto" w:fill="FFFFFF"/>
        </w:rPr>
        <w:t>.</w:t>
      </w:r>
    </w:p>
    <w:p w14:paraId="0CDA8861" w14:textId="65846B36" w:rsidR="000C4202" w:rsidRPr="00A4404F" w:rsidRDefault="002F0E9F" w:rsidP="006C610B">
      <w:pPr>
        <w:pStyle w:val="Heading2"/>
        <w:tabs>
          <w:tab w:val="num" w:pos="284"/>
        </w:tabs>
        <w:ind w:left="284" w:hanging="284"/>
        <w:jc w:val="both"/>
      </w:pPr>
      <w:bookmarkStart w:id="387" w:name="_Toc34052204"/>
      <w:r>
        <w:t>P</w:t>
      </w:r>
      <w:r w:rsidR="000C4202" w:rsidRPr="006218FE">
        <w:t>rivate land</w:t>
      </w:r>
      <w:bookmarkEnd w:id="387"/>
      <w:r w:rsidR="008A3445">
        <w:t xml:space="preserve"> </w:t>
      </w:r>
    </w:p>
    <w:p w14:paraId="0F647A41" w14:textId="6635E969" w:rsidR="000C4202" w:rsidRDefault="00F10D5E" w:rsidP="00402B18">
      <w:pPr>
        <w:jc w:val="both"/>
      </w:pPr>
      <w:r>
        <w:t xml:space="preserve">The permanent protection of private land for conservation makes a valuable long-term contribution to Victoria’s environment. Private land hosts some of the State’s most threatened species and some of its most important and irreplaceable native vegetation. </w:t>
      </w:r>
      <w:r w:rsidR="000C4202">
        <w:t xml:space="preserve">Private landholders manage two-thirds of the Victorian landscape, and therefore </w:t>
      </w:r>
      <w:r w:rsidR="00A80C2A">
        <w:t xml:space="preserve">play a </w:t>
      </w:r>
      <w:r w:rsidR="000C4202">
        <w:t>critical</w:t>
      </w:r>
      <w:r w:rsidR="00A80C2A">
        <w:t xml:space="preserve"> role</w:t>
      </w:r>
      <w:r w:rsidR="000C4202">
        <w:t xml:space="preserve"> in conserving biodiversity. </w:t>
      </w:r>
    </w:p>
    <w:p w14:paraId="166F02D1" w14:textId="3D484660" w:rsidR="005E3EFC" w:rsidRDefault="000C4202" w:rsidP="005E3EFC">
      <w:pPr>
        <w:pStyle w:val="BodyText"/>
        <w:jc w:val="both"/>
      </w:pPr>
      <w:r>
        <w:t xml:space="preserve">The CAR reserve system includes areas of private land where </w:t>
      </w:r>
      <w:r w:rsidR="00F94D87">
        <w:t xml:space="preserve">biological diversity, heritage and cultural </w:t>
      </w:r>
      <w:r>
        <w:t>values are protected under secure management arrangement by agreement with private landholders</w:t>
      </w:r>
      <w:r w:rsidR="000E088E">
        <w:t xml:space="preserve">. </w:t>
      </w:r>
    </w:p>
    <w:p w14:paraId="1421DF72" w14:textId="37137651" w:rsidR="005E3EFC" w:rsidRDefault="005E3EFC" w:rsidP="005E3EFC">
      <w:pPr>
        <w:pStyle w:val="BodyText"/>
        <w:jc w:val="both"/>
      </w:pPr>
      <w:r>
        <w:t>In Victoria, protection of values on private land is achieved through private conservation reserves</w:t>
      </w:r>
      <w:r w:rsidR="00F10D5E">
        <w:t xml:space="preserve"> </w:t>
      </w:r>
      <w:r>
        <w:t>and through agreements that are registered on the land title. Under Victorian legislation, covenants and agreements for conservation purposes can be recorded on title pursuant to:</w:t>
      </w:r>
    </w:p>
    <w:p w14:paraId="7285E284" w14:textId="067DE68C" w:rsidR="005E3EFC" w:rsidRDefault="005E3EFC" w:rsidP="00E0479D">
      <w:pPr>
        <w:pStyle w:val="ListBullet"/>
        <w:numPr>
          <w:ilvl w:val="0"/>
          <w:numId w:val="35"/>
        </w:numPr>
        <w:jc w:val="both"/>
      </w:pPr>
      <w:r>
        <w:t xml:space="preserve">the provisions of the </w:t>
      </w:r>
      <w:r w:rsidRPr="006C5431">
        <w:rPr>
          <w:i/>
        </w:rPr>
        <w:t>Victorian Conservation Trust Act 1972</w:t>
      </w:r>
      <w:r>
        <w:t xml:space="preserve"> (Vic) (known as Trust for Nature</w:t>
      </w:r>
      <w:r w:rsidR="00F10D5E">
        <w:t xml:space="preserve"> </w:t>
      </w:r>
      <w:r>
        <w:t xml:space="preserve">covenants); </w:t>
      </w:r>
    </w:p>
    <w:p w14:paraId="154FD472" w14:textId="77777777" w:rsidR="005E3EFC" w:rsidRDefault="005E3EFC" w:rsidP="00E0479D">
      <w:pPr>
        <w:pStyle w:val="ListBullet"/>
        <w:numPr>
          <w:ilvl w:val="0"/>
          <w:numId w:val="35"/>
        </w:numPr>
        <w:jc w:val="both"/>
      </w:pPr>
      <w:r>
        <w:t xml:space="preserve">section 69 agreement under the CFL Act; and </w:t>
      </w:r>
    </w:p>
    <w:p w14:paraId="55A41E0E" w14:textId="439B934F" w:rsidR="005E3EFC" w:rsidRDefault="005E3EFC" w:rsidP="00E0479D">
      <w:pPr>
        <w:pStyle w:val="ListBullet"/>
        <w:numPr>
          <w:ilvl w:val="0"/>
          <w:numId w:val="35"/>
        </w:numPr>
        <w:jc w:val="both"/>
      </w:pPr>
      <w:r>
        <w:t>section 173 agreement under the PE Act.</w:t>
      </w:r>
    </w:p>
    <w:p w14:paraId="0AAE08FC" w14:textId="79508520" w:rsidR="005E3EFC" w:rsidRDefault="005E3EFC" w:rsidP="005E3EFC">
      <w:pPr>
        <w:pStyle w:val="BodyText"/>
        <w:jc w:val="both"/>
      </w:pPr>
      <w:r>
        <w:t>F</w:t>
      </w:r>
      <w:r w:rsidRPr="00591FAF">
        <w:t>or landowners seeking to establish formalised conservation measures for native forest holdings on their private land</w:t>
      </w:r>
      <w:r w:rsidR="00F10D5E">
        <w:t xml:space="preserve"> through these mechanisms</w:t>
      </w:r>
      <w:r w:rsidRPr="00591FAF">
        <w:t>, there are programs</w:t>
      </w:r>
      <w:r w:rsidR="00F10D5E">
        <w:t xml:space="preserve"> </w:t>
      </w:r>
      <w:r w:rsidRPr="00591FAF">
        <w:t>to facilitate conservation covenants</w:t>
      </w:r>
      <w:r>
        <w:t xml:space="preserve"> and agreements (see below)</w:t>
      </w:r>
      <w:r w:rsidRPr="00591FAF">
        <w:t>.</w:t>
      </w:r>
    </w:p>
    <w:p w14:paraId="4F388464" w14:textId="165F7464" w:rsidR="005E3EFC" w:rsidRDefault="005E3EFC" w:rsidP="005E3EFC">
      <w:pPr>
        <w:jc w:val="both"/>
      </w:pPr>
      <w:r w:rsidRPr="00783E80">
        <w:rPr>
          <w:i/>
        </w:rPr>
        <w:t>Protecting Victoria’s Environment – Biodiversity 2037</w:t>
      </w:r>
      <w:r>
        <w:t xml:space="preserve"> commits to increase incentives and explore market opportunities for private landholders to conserve biodiversity as one of its priorities (see </w:t>
      </w:r>
      <w:r w:rsidRPr="00783E80">
        <w:rPr>
          <w:u w:val="single"/>
        </w:rPr>
        <w:t>10.2.2</w:t>
      </w:r>
      <w:r>
        <w:t xml:space="preserve"> of this document).</w:t>
      </w:r>
    </w:p>
    <w:p w14:paraId="7CD09BEC" w14:textId="57836E44" w:rsidR="005E3EFC" w:rsidRDefault="005E3EFC" w:rsidP="005E3EFC">
      <w:pPr>
        <w:pStyle w:val="Heading3"/>
        <w:tabs>
          <w:tab w:val="clear" w:pos="851"/>
          <w:tab w:val="num" w:pos="0"/>
        </w:tabs>
        <w:ind w:left="0"/>
        <w:jc w:val="both"/>
      </w:pPr>
      <w:bookmarkStart w:id="388" w:name="_Toc34052205"/>
      <w:proofErr w:type="spellStart"/>
      <w:r>
        <w:t>Bushtender</w:t>
      </w:r>
      <w:proofErr w:type="spellEnd"/>
      <w:r>
        <w:t xml:space="preserve">, </w:t>
      </w:r>
      <w:proofErr w:type="spellStart"/>
      <w:r>
        <w:t>Ecotender</w:t>
      </w:r>
      <w:proofErr w:type="spellEnd"/>
      <w:r>
        <w:t xml:space="preserve"> and </w:t>
      </w:r>
      <w:proofErr w:type="spellStart"/>
      <w:r>
        <w:t>Bushbroker</w:t>
      </w:r>
      <w:proofErr w:type="spellEnd"/>
      <w:r>
        <w:t xml:space="preserve"> schemes</w:t>
      </w:r>
      <w:bookmarkEnd w:id="388"/>
    </w:p>
    <w:p w14:paraId="45698B03" w14:textId="254B51C9" w:rsidR="00F10D5E" w:rsidRDefault="005E3EFC" w:rsidP="00F10D5E">
      <w:pPr>
        <w:pStyle w:val="BodyText"/>
        <w:jc w:val="both"/>
      </w:pPr>
      <w:r>
        <w:t xml:space="preserve">Victoria has a strong track record of innovative approaches to conservation on private land through </w:t>
      </w:r>
      <w:proofErr w:type="spellStart"/>
      <w:r>
        <w:t>ecomarkets</w:t>
      </w:r>
      <w:proofErr w:type="spellEnd"/>
      <w:r>
        <w:t xml:space="preserve"> such as </w:t>
      </w:r>
      <w:proofErr w:type="spellStart"/>
      <w:r>
        <w:t>Bushtender</w:t>
      </w:r>
      <w:proofErr w:type="spellEnd"/>
      <w:r>
        <w:t xml:space="preserve">, </w:t>
      </w:r>
      <w:proofErr w:type="spellStart"/>
      <w:r>
        <w:t>Ecotender</w:t>
      </w:r>
      <w:proofErr w:type="spellEnd"/>
      <w:r>
        <w:t xml:space="preserve"> and </w:t>
      </w:r>
      <w:proofErr w:type="spellStart"/>
      <w:r>
        <w:t>Bushbroker</w:t>
      </w:r>
      <w:proofErr w:type="spellEnd"/>
      <w:r>
        <w:t xml:space="preserve"> schemes. These market-based systems aim to support increased protection and improved management of native vegetation and threatened species, as well as broader environmental services</w:t>
      </w:r>
      <w:r w:rsidR="00F10D5E">
        <w:t>.  Under these schemes</w:t>
      </w:r>
      <w:r w:rsidR="00903167">
        <w:t xml:space="preserve"> </w:t>
      </w:r>
      <w:r w:rsidR="00F10D5E">
        <w:t>land owners</w:t>
      </w:r>
      <w:r w:rsidR="00903167">
        <w:t xml:space="preserve"> enter into </w:t>
      </w:r>
      <w:r w:rsidR="00F10D5E">
        <w:t>agree</w:t>
      </w:r>
      <w:r w:rsidR="00903167">
        <w:t>ments</w:t>
      </w:r>
      <w:r w:rsidR="00F10D5E">
        <w:t xml:space="preserve"> under either the CFL Act or the P&amp;E Act</w:t>
      </w:r>
      <w:r w:rsidR="00903167">
        <w:t xml:space="preserve"> </w:t>
      </w:r>
      <w:r w:rsidR="00F10D5E">
        <w:t>that oblig</w:t>
      </w:r>
      <w:r w:rsidR="00903167">
        <w:t>e</w:t>
      </w:r>
      <w:r w:rsidR="00F10D5E">
        <w:t xml:space="preserve"> them to retain native vegetation</w:t>
      </w:r>
      <w:r w:rsidR="00903167">
        <w:t xml:space="preserve"> present on their land</w:t>
      </w:r>
      <w:r w:rsidR="00F10D5E">
        <w:t xml:space="preserve"> as an offset to clearing of the sa</w:t>
      </w:r>
      <w:r w:rsidR="00903167">
        <w:t>m</w:t>
      </w:r>
      <w:r w:rsidR="00F10D5E">
        <w:t xml:space="preserve">e EVCs that is taking place elsewhere. </w:t>
      </w:r>
      <w:r w:rsidR="00903167">
        <w:t xml:space="preserve"> These agreements are registered on title and create binding legal obligations.</w:t>
      </w:r>
    </w:p>
    <w:p w14:paraId="786BC5B5" w14:textId="230AE166" w:rsidR="00783E80" w:rsidRDefault="00783E80" w:rsidP="00F10D5E">
      <w:pPr>
        <w:pStyle w:val="Heading3"/>
        <w:tabs>
          <w:tab w:val="clear" w:pos="851"/>
          <w:tab w:val="num" w:pos="0"/>
        </w:tabs>
        <w:ind w:left="0"/>
        <w:jc w:val="both"/>
      </w:pPr>
      <w:bookmarkStart w:id="389" w:name="_Toc34052206"/>
      <w:r>
        <w:t>Trust for Nature covenants</w:t>
      </w:r>
      <w:bookmarkEnd w:id="389"/>
    </w:p>
    <w:p w14:paraId="0E77E769" w14:textId="6F1F5AE7" w:rsidR="00810A66" w:rsidRPr="005E3EFC" w:rsidRDefault="005E3EFC" w:rsidP="006C5431">
      <w:pPr>
        <w:pStyle w:val="BodyText"/>
        <w:jc w:val="both"/>
      </w:pPr>
      <w:r>
        <w:t xml:space="preserve">Conservation covenants seek to protect the values on the land by limiting or </w:t>
      </w:r>
      <w:r w:rsidR="004A508D">
        <w:t>restricting</w:t>
      </w:r>
      <w:r>
        <w:t xml:space="preserve"> the way in which the land can be used and developed. </w:t>
      </w:r>
      <w:r w:rsidR="00810A66" w:rsidRPr="00591FAF">
        <w:t xml:space="preserve">These covenants are voluntary agreements formed under the </w:t>
      </w:r>
      <w:r w:rsidR="00810A66" w:rsidRPr="008E72E6">
        <w:rPr>
          <w:i/>
        </w:rPr>
        <w:t>Victorian Conservation Trust Act 1972</w:t>
      </w:r>
      <w:r w:rsidR="008319F5">
        <w:rPr>
          <w:i/>
        </w:rPr>
        <w:t xml:space="preserve"> (Vic)</w:t>
      </w:r>
      <w:r w:rsidR="00810A66" w:rsidRPr="00591FAF">
        <w:t>. They are registered on the land title and therefore legally binding with the intent to conserve natural or cultural values.</w:t>
      </w:r>
      <w:r w:rsidR="00810A66" w:rsidRPr="00591FAF">
        <w:rPr>
          <w:rStyle w:val="EndnoteReference"/>
        </w:rPr>
        <w:endnoteReference w:id="27"/>
      </w:r>
      <w:r w:rsidR="00810A66" w:rsidRPr="00591FAF">
        <w:rPr>
          <w:lang w:val="en-US"/>
        </w:rPr>
        <w:t xml:space="preserve"> </w:t>
      </w:r>
    </w:p>
    <w:p w14:paraId="61BFF7CA" w14:textId="718BB0A2" w:rsidR="00C443DE" w:rsidRPr="006218FE" w:rsidRDefault="00C443DE" w:rsidP="00402B18">
      <w:pPr>
        <w:pStyle w:val="BodyText"/>
        <w:jc w:val="both"/>
        <w:rPr>
          <w:vertAlign w:val="superscript"/>
        </w:rPr>
      </w:pPr>
      <w:r>
        <w:t xml:space="preserve">As of 2018, </w:t>
      </w:r>
      <w:r w:rsidRPr="00435358">
        <w:t xml:space="preserve">Trust for Nature reports that it has registered over 1,400 conservation covenants covering more than </w:t>
      </w:r>
      <w:r>
        <w:t>67,000</w:t>
      </w:r>
      <w:r w:rsidRPr="00435358">
        <w:t xml:space="preserve"> ha of private land </w:t>
      </w:r>
      <w:r w:rsidR="004A508D">
        <w:t>across</w:t>
      </w:r>
      <w:r w:rsidRPr="00435358">
        <w:t xml:space="preserve"> Victoria</w:t>
      </w:r>
      <w:r>
        <w:t>.</w:t>
      </w:r>
      <w:r>
        <w:rPr>
          <w:rStyle w:val="EndnoteReference"/>
        </w:rPr>
        <w:endnoteReference w:id="28"/>
      </w:r>
      <w:r>
        <w:t xml:space="preserve"> </w:t>
      </w:r>
      <w:r w:rsidRPr="00435358">
        <w:t>DELWP</w:t>
      </w:r>
      <w:r>
        <w:t xml:space="preserve">’s Native Vegetation Credit Register provides a list </w:t>
      </w:r>
      <w:r w:rsidRPr="00874E02">
        <w:t xml:space="preserve">of </w:t>
      </w:r>
      <w:r>
        <w:t>sites available for offsets</w:t>
      </w:r>
      <w:r w:rsidRPr="00874E02">
        <w:t xml:space="preserve">. </w:t>
      </w:r>
      <w:r>
        <w:t>P</w:t>
      </w:r>
      <w:r w:rsidRPr="00874E02">
        <w:t xml:space="preserve">rivate land covenants </w:t>
      </w:r>
      <w:r>
        <w:t xml:space="preserve">can cover </w:t>
      </w:r>
      <w:r w:rsidRPr="00874E02">
        <w:t>forest</w:t>
      </w:r>
      <w:r>
        <w:t xml:space="preserve"> areas, </w:t>
      </w:r>
      <w:r w:rsidRPr="00874E02">
        <w:t>grasslands, wetlands and agricultural landscapes, but a significant proportion of these covenants cover privately owned forests.</w:t>
      </w:r>
      <w:r w:rsidR="006F2F13">
        <w:rPr>
          <w:rStyle w:val="CommentReference"/>
          <w:rFonts w:cs="Arial"/>
          <w:lang w:eastAsia="en-AU"/>
        </w:rPr>
        <w:t xml:space="preserve"> </w:t>
      </w:r>
    </w:p>
    <w:p w14:paraId="69886DDD" w14:textId="63E9293D" w:rsidR="000C4202" w:rsidRDefault="000C4202" w:rsidP="00402B18">
      <w:pPr>
        <w:jc w:val="both"/>
      </w:pPr>
    </w:p>
    <w:p w14:paraId="2897F6EB" w14:textId="3475C507" w:rsidR="000C4202" w:rsidRDefault="000C4202" w:rsidP="00CA0DA0">
      <w:pPr>
        <w:pStyle w:val="Heading1"/>
        <w:jc w:val="both"/>
      </w:pPr>
      <w:bookmarkStart w:id="390" w:name="_Toc34052207"/>
      <w:r>
        <w:t>Management of State forests</w:t>
      </w:r>
      <w:bookmarkEnd w:id="390"/>
    </w:p>
    <w:p w14:paraId="69A26CFE" w14:textId="16D4E618" w:rsidR="000C4202" w:rsidRPr="004C3806" w:rsidRDefault="000C4202" w:rsidP="00402B18">
      <w:pPr>
        <w:pStyle w:val="BodyText"/>
        <w:jc w:val="both"/>
      </w:pPr>
      <w:r w:rsidRPr="004C3806">
        <w:t xml:space="preserve">State forests cover approximately 3.2 million ha of </w:t>
      </w:r>
      <w:r>
        <w:t>Victoria.</w:t>
      </w:r>
      <w:r w:rsidRPr="004C3806">
        <w:rPr>
          <w:rStyle w:val="EndnoteReference"/>
          <w:rFonts w:cs="Arial"/>
        </w:rPr>
        <w:endnoteReference w:id="29"/>
      </w:r>
      <w:r w:rsidRPr="004C3806">
        <w:t xml:space="preserve"> </w:t>
      </w:r>
      <w:r>
        <w:t>They</w:t>
      </w:r>
      <w:r w:rsidRPr="004C3806">
        <w:t xml:space="preserve"> are managed to </w:t>
      </w:r>
      <w:r w:rsidR="00C8598C">
        <w:t>provide for</w:t>
      </w:r>
      <w:r w:rsidR="00C8598C" w:rsidRPr="004C3806">
        <w:t xml:space="preserve"> </w:t>
      </w:r>
      <w:r w:rsidRPr="004C3806">
        <w:t xml:space="preserve">a range of values and </w:t>
      </w:r>
      <w:r>
        <w:t>us</w:t>
      </w:r>
      <w:r w:rsidRPr="004C3806">
        <w:t>es</w:t>
      </w:r>
      <w:r>
        <w:t xml:space="preserve">, including </w:t>
      </w:r>
      <w:r w:rsidRPr="004C3806">
        <w:t>conservation of flora and fauna</w:t>
      </w:r>
      <w:r>
        <w:t xml:space="preserve">; </w:t>
      </w:r>
      <w:r w:rsidRPr="004C3806">
        <w:t>protection of water catchments and water supply</w:t>
      </w:r>
      <w:r>
        <w:t>;</w:t>
      </w:r>
      <w:r w:rsidRPr="004C3806">
        <w:t xml:space="preserve"> </w:t>
      </w:r>
      <w:r w:rsidR="00C8598C">
        <w:t>access for forest-based industries</w:t>
      </w:r>
      <w:r>
        <w:t>;</w:t>
      </w:r>
      <w:r w:rsidR="00345FF0">
        <w:t xml:space="preserve"> carbon storage;</w:t>
      </w:r>
      <w:r>
        <w:t xml:space="preserve"> provision of forest produce; </w:t>
      </w:r>
      <w:r w:rsidRPr="004C3806">
        <w:t>protection of landscape, archaeological, cultural and historic values</w:t>
      </w:r>
      <w:r>
        <w:t>;</w:t>
      </w:r>
      <w:r w:rsidRPr="004C3806">
        <w:t xml:space="preserve"> and the provision of recreational and educational opportunities.</w:t>
      </w:r>
    </w:p>
    <w:p w14:paraId="3841833A" w14:textId="33F53AAD" w:rsidR="000C4202" w:rsidRPr="00B0766B" w:rsidRDefault="000C4202" w:rsidP="006C610B">
      <w:pPr>
        <w:pStyle w:val="Heading2"/>
        <w:tabs>
          <w:tab w:val="num" w:pos="284"/>
        </w:tabs>
        <w:ind w:left="284" w:hanging="284"/>
        <w:jc w:val="both"/>
        <w:rPr>
          <w:i/>
        </w:rPr>
      </w:pPr>
      <w:bookmarkStart w:id="391" w:name="_Toc34052208"/>
      <w:r w:rsidRPr="00B0766B">
        <w:rPr>
          <w:i/>
        </w:rPr>
        <w:t xml:space="preserve">Sustainability Charter for </w:t>
      </w:r>
      <w:r w:rsidR="00B0766B" w:rsidRPr="00B0766B">
        <w:rPr>
          <w:i/>
        </w:rPr>
        <w:t xml:space="preserve">Victoria’s </w:t>
      </w:r>
      <w:r w:rsidRPr="00B0766B">
        <w:rPr>
          <w:i/>
        </w:rPr>
        <w:t>State forests</w:t>
      </w:r>
      <w:bookmarkEnd w:id="391"/>
    </w:p>
    <w:p w14:paraId="00D8F8C8" w14:textId="05E3ECC9" w:rsidR="000C4202" w:rsidRDefault="000C4202" w:rsidP="00402B18">
      <w:pPr>
        <w:pStyle w:val="BodyText"/>
        <w:jc w:val="both"/>
      </w:pPr>
      <w:r w:rsidRPr="004C3806">
        <w:t xml:space="preserve">The </w:t>
      </w:r>
      <w:r w:rsidR="00E41C62">
        <w:t>SFT</w:t>
      </w:r>
      <w:r>
        <w:t xml:space="preserve"> Act enables the Minister to </w:t>
      </w:r>
      <w:r w:rsidRPr="004C3806">
        <w:t xml:space="preserve">develop a </w:t>
      </w:r>
      <w:r w:rsidR="00526B27">
        <w:t>S</w:t>
      </w:r>
      <w:r w:rsidR="00526B27" w:rsidRPr="004C3806">
        <w:t xml:space="preserve">ustainability </w:t>
      </w:r>
      <w:r w:rsidR="00526B27">
        <w:t>C</w:t>
      </w:r>
      <w:r w:rsidR="00526B27" w:rsidRPr="004C3806">
        <w:t>harter</w:t>
      </w:r>
      <w:r w:rsidR="00E44D54">
        <w:t xml:space="preserve"> that</w:t>
      </w:r>
      <w:r w:rsidRPr="004C3806">
        <w:t xml:space="preserve"> </w:t>
      </w:r>
      <w:r>
        <w:t>set</w:t>
      </w:r>
      <w:r w:rsidR="00295F79">
        <w:t>s</w:t>
      </w:r>
      <w:r w:rsidRPr="004C3806">
        <w:t xml:space="preserve"> out the objectives for sustainable forest management in Victoria. </w:t>
      </w:r>
      <w:r>
        <w:t xml:space="preserve">A charter is not mandatory. </w:t>
      </w:r>
    </w:p>
    <w:p w14:paraId="28ABA8E2" w14:textId="64D6BC83" w:rsidR="0096697D" w:rsidRDefault="00C31CE0" w:rsidP="00402B18">
      <w:pPr>
        <w:pStyle w:val="BodyText12ptBefore"/>
        <w:jc w:val="both"/>
      </w:pPr>
      <w:r w:rsidRPr="004C3806">
        <w:t xml:space="preserve">The </w:t>
      </w:r>
      <w:r w:rsidRPr="004C3806">
        <w:rPr>
          <w:i/>
        </w:rPr>
        <w:t>Sustainability Charter for Victoria’s State</w:t>
      </w:r>
      <w:r>
        <w:rPr>
          <w:i/>
        </w:rPr>
        <w:t xml:space="preserve"> F</w:t>
      </w:r>
      <w:r w:rsidRPr="004C3806">
        <w:rPr>
          <w:i/>
        </w:rPr>
        <w:t>orests</w:t>
      </w:r>
      <w:r w:rsidRPr="004C3806">
        <w:t xml:space="preserve"> </w:t>
      </w:r>
      <w:r w:rsidR="00FC3328">
        <w:t>(</w:t>
      </w:r>
      <w:r w:rsidRPr="004C3806">
        <w:t>2006</w:t>
      </w:r>
      <w:r w:rsidR="00FC3328">
        <w:t xml:space="preserve">) </w:t>
      </w:r>
      <w:r w:rsidR="0096697D" w:rsidRPr="0096697D">
        <w:t xml:space="preserve">sets the direction to achieve </w:t>
      </w:r>
      <w:r w:rsidR="00974702">
        <w:t>ESFM</w:t>
      </w:r>
      <w:r w:rsidR="0096697D" w:rsidRPr="0096697D">
        <w:t xml:space="preserve"> including the vision and objectives for sustainable forest management.</w:t>
      </w:r>
      <w:r w:rsidR="001A74AD">
        <w:t xml:space="preserve"> The </w:t>
      </w:r>
      <w:r w:rsidR="00FF0DCD">
        <w:t xml:space="preserve">current </w:t>
      </w:r>
      <w:r w:rsidR="001A74AD">
        <w:t xml:space="preserve">Charter is informed by the </w:t>
      </w:r>
      <w:r w:rsidR="001A74AD" w:rsidRPr="004C3806">
        <w:t>internationally recognised Montreal Process criteri</w:t>
      </w:r>
      <w:r w:rsidR="00D97A65">
        <w:t>a</w:t>
      </w:r>
      <w:r w:rsidR="001A74AD">
        <w:t>.</w:t>
      </w:r>
    </w:p>
    <w:p w14:paraId="13EE992D" w14:textId="088BEEDD" w:rsidR="00177FDC" w:rsidRPr="008528A4" w:rsidRDefault="000C4202" w:rsidP="004D1A60">
      <w:pPr>
        <w:pStyle w:val="BodyText"/>
        <w:jc w:val="both"/>
      </w:pPr>
      <w:r>
        <w:t>Progress on c</w:t>
      </w:r>
      <w:r w:rsidRPr="004C3806">
        <w:t xml:space="preserve">ommitments and associated obligations </w:t>
      </w:r>
      <w:r>
        <w:t xml:space="preserve">under the Sustainability Charter </w:t>
      </w:r>
      <w:r w:rsidRPr="004C3806">
        <w:t xml:space="preserve">are </w:t>
      </w:r>
      <w:r w:rsidR="00A9288F" w:rsidRPr="00A9288F">
        <w:t xml:space="preserve">monitored through the </w:t>
      </w:r>
      <w:r w:rsidR="00DC3762" w:rsidRPr="00DC3762">
        <w:rPr>
          <w:i/>
          <w:lang w:eastAsia="en-AU"/>
        </w:rPr>
        <w:t xml:space="preserve">Criteria and Indicators </w:t>
      </w:r>
      <w:r w:rsidR="00DC3762" w:rsidRPr="00DC3762">
        <w:rPr>
          <w:i/>
        </w:rPr>
        <w:t>for</w:t>
      </w:r>
      <w:r w:rsidR="00DC3762" w:rsidRPr="00F15284">
        <w:rPr>
          <w:i/>
        </w:rPr>
        <w:t xml:space="preserve"> Sustainable Forest Management in Victoria</w:t>
      </w:r>
      <w:r w:rsidR="00DC3762">
        <w:t xml:space="preserve">, </w:t>
      </w:r>
      <w:r w:rsidR="00A9288F" w:rsidRPr="00A9288F">
        <w:t xml:space="preserve">and publicly </w:t>
      </w:r>
      <w:r w:rsidRPr="004C3806">
        <w:t>reported</w:t>
      </w:r>
      <w:r w:rsidR="0003605A">
        <w:t xml:space="preserve"> on</w:t>
      </w:r>
      <w:r w:rsidRPr="004C3806">
        <w:t xml:space="preserve"> through Victoria’s five-yearly </w:t>
      </w:r>
      <w:r w:rsidRPr="00482F61">
        <w:rPr>
          <w:i/>
        </w:rPr>
        <w:t>State of the Forests Report</w:t>
      </w:r>
      <w:r w:rsidRPr="00685954">
        <w:t>.</w:t>
      </w:r>
      <w:r w:rsidRPr="004C3806">
        <w:t xml:space="preserve"> </w:t>
      </w:r>
    </w:p>
    <w:p w14:paraId="0B897FD4" w14:textId="34D880C3" w:rsidR="000C4202" w:rsidRPr="00F31DE7" w:rsidRDefault="000C4202" w:rsidP="004D1A60">
      <w:pPr>
        <w:pStyle w:val="Heading2"/>
        <w:tabs>
          <w:tab w:val="num" w:pos="284"/>
        </w:tabs>
        <w:ind w:left="284" w:hanging="284"/>
        <w:jc w:val="both"/>
      </w:pPr>
      <w:bookmarkStart w:id="392" w:name="_Toc34052209"/>
      <w:bookmarkStart w:id="393" w:name="_Hlk33532619"/>
      <w:r w:rsidRPr="00F31DE7">
        <w:t>Strategic planning</w:t>
      </w:r>
      <w:r w:rsidR="006A179E">
        <w:t xml:space="preserve"> for State fo</w:t>
      </w:r>
      <w:r w:rsidR="00E4012F">
        <w:t>rests</w:t>
      </w:r>
      <w:bookmarkEnd w:id="392"/>
    </w:p>
    <w:p w14:paraId="34F9A382" w14:textId="0E6A9F4C" w:rsidR="000C4202" w:rsidRPr="00921BAA" w:rsidRDefault="004F3F68" w:rsidP="004D1A60">
      <w:pPr>
        <w:pStyle w:val="BodyText"/>
        <w:jc w:val="both"/>
        <w:rPr>
          <w:rFonts w:cs="Arial"/>
        </w:rPr>
      </w:pPr>
      <w:bookmarkStart w:id="394" w:name="_Hlk33542107"/>
      <w:r w:rsidRPr="00921BAA">
        <w:rPr>
          <w:rFonts w:cs="Arial"/>
        </w:rPr>
        <w:t>S</w:t>
      </w:r>
      <w:r w:rsidR="000C4202" w:rsidRPr="00921BAA">
        <w:rPr>
          <w:rFonts w:cs="Arial"/>
        </w:rPr>
        <w:t xml:space="preserve">trategic planning for State forests in Victoria is </w:t>
      </w:r>
      <w:r w:rsidRPr="00921BAA">
        <w:rPr>
          <w:rFonts w:cs="Arial"/>
        </w:rPr>
        <w:t xml:space="preserve">delivered through </w:t>
      </w:r>
      <w:r w:rsidR="00D57C1B" w:rsidRPr="00921BAA">
        <w:rPr>
          <w:rFonts w:cs="Arial"/>
        </w:rPr>
        <w:t>FMPs</w:t>
      </w:r>
      <w:r w:rsidR="00921BAA" w:rsidRPr="00921BAA">
        <w:rPr>
          <w:rFonts w:cs="Arial"/>
        </w:rPr>
        <w:t xml:space="preserve"> </w:t>
      </w:r>
      <w:r w:rsidRPr="00921BAA">
        <w:rPr>
          <w:rFonts w:cs="Arial"/>
        </w:rPr>
        <w:t>and Strategic Bushfire Management Plans</w:t>
      </w:r>
      <w:r w:rsidR="00B119F6" w:rsidRPr="00921BAA">
        <w:rPr>
          <w:rFonts w:cs="Arial"/>
        </w:rPr>
        <w:t xml:space="preserve"> required by the </w:t>
      </w:r>
      <w:r w:rsidR="001C08D7" w:rsidRPr="00921BAA">
        <w:rPr>
          <w:rFonts w:cs="Arial"/>
        </w:rPr>
        <w:t>Bushfire Cod</w:t>
      </w:r>
      <w:r w:rsidR="006C1751" w:rsidRPr="00921BAA">
        <w:rPr>
          <w:rFonts w:cs="Arial"/>
        </w:rPr>
        <w:t>e</w:t>
      </w:r>
      <w:r w:rsidR="000C4202" w:rsidRPr="00921BAA">
        <w:rPr>
          <w:rFonts w:cs="Arial"/>
        </w:rPr>
        <w:t xml:space="preserve">. </w:t>
      </w:r>
    </w:p>
    <w:p w14:paraId="2BC0D431" w14:textId="77777777" w:rsidR="00921BAA" w:rsidRPr="00921BAA" w:rsidRDefault="00921BAA" w:rsidP="004D1A60">
      <w:pPr>
        <w:jc w:val="both"/>
        <w:rPr>
          <w:lang w:eastAsia="en-US"/>
        </w:rPr>
      </w:pPr>
      <w:r w:rsidRPr="00921BAA">
        <w:rPr>
          <w:lang w:eastAsia="en-US"/>
        </w:rPr>
        <w:t>Forest Management Plans establish strategic objectives and strategies for the management of key forest values at a landscape scale. The forest management planning process identifies important forest values, threats to those values and considers the most appropriate passive and active management actions that will reduce threats and enhance the persistence of values in line with legislative requirements. Strategic planning at the landscape scale facilitates the ongoing implementation and achievement of ESFM on public land through the continued implementation of, and improvements to, Victoria’s forest management system and adaptive forest management.</w:t>
      </w:r>
    </w:p>
    <w:bookmarkEnd w:id="394"/>
    <w:p w14:paraId="4AADF43C" w14:textId="77777777" w:rsidR="00921BAA" w:rsidRDefault="00921BAA" w:rsidP="004D1A60">
      <w:pPr>
        <w:pStyle w:val="BodyText"/>
        <w:jc w:val="both"/>
        <w:rPr>
          <w:rFonts w:cs="Arial"/>
        </w:rPr>
      </w:pPr>
    </w:p>
    <w:p w14:paraId="24553CED" w14:textId="4415B0AB" w:rsidR="00C011B5" w:rsidRDefault="00C011B5" w:rsidP="00402B18">
      <w:pPr>
        <w:pStyle w:val="BodyText"/>
        <w:jc w:val="both"/>
        <w:rPr>
          <w:rFonts w:cs="Arial"/>
        </w:rPr>
      </w:pPr>
    </w:p>
    <w:bookmarkEnd w:id="393"/>
    <w:p w14:paraId="279357BA" w14:textId="40792AE5" w:rsidR="000C4202" w:rsidRDefault="005427C9" w:rsidP="00783E80">
      <w:pPr>
        <w:pStyle w:val="BodyText"/>
        <w:keepNext/>
        <w:spacing w:before="0" w:after="240"/>
        <w:jc w:val="both"/>
      </w:pPr>
      <w:r>
        <w:rPr>
          <w:rFonts w:cs="Arial"/>
        </w:rPr>
        <w:t xml:space="preserve">As part of the Forest Modernisation Program (see </w:t>
      </w:r>
      <w:r w:rsidR="00A80819">
        <w:rPr>
          <w:rFonts w:cs="Arial"/>
          <w:u w:val="single"/>
        </w:rPr>
        <w:t>C</w:t>
      </w:r>
      <w:r w:rsidRPr="00591E25">
        <w:rPr>
          <w:rFonts w:cs="Arial"/>
          <w:u w:val="single"/>
        </w:rPr>
        <w:t xml:space="preserve">hapter </w:t>
      </w:r>
      <w:r w:rsidR="009618CE" w:rsidRPr="00591E25">
        <w:rPr>
          <w:rFonts w:cs="Arial"/>
          <w:u w:val="single"/>
        </w:rPr>
        <w:t>15</w:t>
      </w:r>
      <w:r>
        <w:rPr>
          <w:rFonts w:cs="Arial"/>
        </w:rPr>
        <w:t xml:space="preserve">), </w:t>
      </w:r>
      <w:r w:rsidRPr="004C3806">
        <w:rPr>
          <w:rFonts w:cs="Arial"/>
        </w:rPr>
        <w:t xml:space="preserve">work </w:t>
      </w:r>
      <w:r>
        <w:rPr>
          <w:rFonts w:cs="Arial"/>
        </w:rPr>
        <w:t xml:space="preserve">is </w:t>
      </w:r>
      <w:r w:rsidRPr="004C3806">
        <w:rPr>
          <w:rFonts w:cs="Arial"/>
        </w:rPr>
        <w:t>under</w:t>
      </w:r>
      <w:r>
        <w:rPr>
          <w:rFonts w:cs="Arial"/>
        </w:rPr>
        <w:t>way</w:t>
      </w:r>
      <w:r w:rsidRPr="004C3806">
        <w:rPr>
          <w:rFonts w:cs="Arial"/>
        </w:rPr>
        <w:t xml:space="preserve"> to </w:t>
      </w:r>
      <w:r>
        <w:rPr>
          <w:rFonts w:cs="Arial"/>
        </w:rPr>
        <w:t xml:space="preserve">integrate forest and fire management planning to better reflect </w:t>
      </w:r>
      <w:r w:rsidRPr="004C3806">
        <w:rPr>
          <w:rFonts w:cs="Arial"/>
        </w:rPr>
        <w:t>supporting legislation</w:t>
      </w:r>
      <w:r>
        <w:rPr>
          <w:rFonts w:cs="Arial"/>
        </w:rPr>
        <w:t xml:space="preserve">, </w:t>
      </w:r>
      <w:r w:rsidRPr="004C3806">
        <w:rPr>
          <w:rFonts w:cs="Arial"/>
        </w:rPr>
        <w:t>policy and contemporary values, planning approaches and challenges associated with public land management</w:t>
      </w:r>
      <w:r>
        <w:rPr>
          <w:rFonts w:cs="Arial"/>
        </w:rPr>
        <w:t xml:space="preserve"> across all tenures. </w:t>
      </w:r>
    </w:p>
    <w:p w14:paraId="3C179B69" w14:textId="05012F1E" w:rsidR="005B0954" w:rsidRPr="004C3806" w:rsidRDefault="005B0954" w:rsidP="00402B18">
      <w:pPr>
        <w:pStyle w:val="BodyText"/>
        <w:keepNext/>
        <w:jc w:val="both"/>
      </w:pPr>
      <w:r>
        <w:rPr>
          <w:noProof/>
        </w:rPr>
        <w:drawing>
          <wp:inline distT="0" distB="0" distL="0" distR="0" wp14:anchorId="58F4D401" wp14:editId="2594F025">
            <wp:extent cx="6120765" cy="4359275"/>
            <wp:effectExtent l="0" t="0" r="0" b="3175"/>
            <wp:docPr id="5439582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6" cstate="email">
                      <a:extLst>
                        <a:ext uri="{28A0092B-C50C-407E-A947-70E740481C1C}">
                          <a14:useLocalDpi xmlns:a14="http://schemas.microsoft.com/office/drawing/2010/main"/>
                        </a:ext>
                      </a:extLst>
                    </a:blip>
                    <a:stretch>
                      <a:fillRect/>
                    </a:stretch>
                  </pic:blipFill>
                  <pic:spPr>
                    <a:xfrm>
                      <a:off x="0" y="0"/>
                      <a:ext cx="6120765" cy="4359275"/>
                    </a:xfrm>
                    <a:prstGeom prst="rect">
                      <a:avLst/>
                    </a:prstGeom>
                  </pic:spPr>
                </pic:pic>
              </a:graphicData>
            </a:graphic>
          </wp:inline>
        </w:drawing>
      </w:r>
    </w:p>
    <w:p w14:paraId="2B0D1232" w14:textId="5CDE15C3" w:rsidR="007E4A94" w:rsidRDefault="007E4A94" w:rsidP="004C7373">
      <w:pPr>
        <w:pStyle w:val="Caption"/>
        <w:spacing w:after="120"/>
      </w:pPr>
      <w:bookmarkStart w:id="395" w:name="_Toc33796441"/>
      <w:r>
        <w:t xml:space="preserve">Figure </w:t>
      </w:r>
      <w:r>
        <w:fldChar w:fldCharType="begin"/>
      </w:r>
      <w:r>
        <w:instrText>SEQ Figure \* ARABIC</w:instrText>
      </w:r>
      <w:r>
        <w:fldChar w:fldCharType="separate"/>
      </w:r>
      <w:r w:rsidR="00E0479D">
        <w:rPr>
          <w:noProof/>
        </w:rPr>
        <w:t>7</w:t>
      </w:r>
      <w:r>
        <w:fldChar w:fldCharType="end"/>
      </w:r>
      <w:r>
        <w:t xml:space="preserve">: </w:t>
      </w:r>
      <w:r w:rsidRPr="007E4A94">
        <w:t>Victoria’s Forest Management Plans and Regional Forest Agreements, 2019</w:t>
      </w:r>
      <w:bookmarkEnd w:id="395"/>
    </w:p>
    <w:p w14:paraId="043A37DD" w14:textId="33F9B958" w:rsidR="00EF0C1C" w:rsidRPr="00EF0C1C" w:rsidRDefault="00EF0C1C" w:rsidP="00EF0C1C">
      <w:pPr>
        <w:pStyle w:val="CaptionImageorFigure"/>
      </w:pPr>
      <w:r w:rsidRPr="00EF0C1C">
        <w:t>Source: DELWP, 2019</w:t>
      </w:r>
    </w:p>
    <w:p w14:paraId="6ADB9B91" w14:textId="77777777" w:rsidR="000C4202" w:rsidRPr="003235BD" w:rsidRDefault="000C4202" w:rsidP="004C7373">
      <w:pPr>
        <w:pStyle w:val="Heading3"/>
        <w:ind w:hanging="851"/>
        <w:jc w:val="both"/>
      </w:pPr>
      <w:bookmarkStart w:id="396" w:name="_Toc31894270"/>
      <w:bookmarkStart w:id="397" w:name="_Toc31894536"/>
      <w:bookmarkStart w:id="398" w:name="_Toc31899515"/>
      <w:bookmarkStart w:id="399" w:name="_Toc31899682"/>
      <w:bookmarkStart w:id="400" w:name="_Toc31899847"/>
      <w:bookmarkStart w:id="401" w:name="_Toc34052210"/>
      <w:bookmarkEnd w:id="396"/>
      <w:bookmarkEnd w:id="397"/>
      <w:bookmarkEnd w:id="398"/>
      <w:bookmarkEnd w:id="399"/>
      <w:bookmarkEnd w:id="400"/>
      <w:r w:rsidRPr="6F8ED40E">
        <w:t xml:space="preserve">Forest Management </w:t>
      </w:r>
      <w:r w:rsidR="00821AF2">
        <w:t xml:space="preserve">Planning and </w:t>
      </w:r>
      <w:r w:rsidRPr="6F8ED40E">
        <w:t>Zoning</w:t>
      </w:r>
      <w:bookmarkEnd w:id="401"/>
    </w:p>
    <w:p w14:paraId="3339D26D" w14:textId="34357799" w:rsidR="00821AF2" w:rsidRDefault="002055E4" w:rsidP="00402B18">
      <w:pPr>
        <w:pStyle w:val="BodyText"/>
        <w:jc w:val="both"/>
      </w:pPr>
      <w:r>
        <w:t>FMP</w:t>
      </w:r>
      <w:r w:rsidR="00290760">
        <w:t xml:space="preserve">s establish </w:t>
      </w:r>
      <w:r w:rsidR="00917E8B">
        <w:t xml:space="preserve">strategic </w:t>
      </w:r>
      <w:r w:rsidR="00290760">
        <w:t>objectives</w:t>
      </w:r>
      <w:r w:rsidR="00CB43FD">
        <w:t xml:space="preserve"> for </w:t>
      </w:r>
      <w:r w:rsidR="00917E8B">
        <w:t xml:space="preserve">the </w:t>
      </w:r>
      <w:r w:rsidR="00CB43FD">
        <w:t>conservation, management and use</w:t>
      </w:r>
      <w:r w:rsidR="00F306DE">
        <w:t xml:space="preserve"> of </w:t>
      </w:r>
      <w:r w:rsidR="0011161C">
        <w:t>f</w:t>
      </w:r>
      <w:r w:rsidR="00F306DE">
        <w:t>orests</w:t>
      </w:r>
      <w:r w:rsidR="005141EF">
        <w:t>,</w:t>
      </w:r>
      <w:r w:rsidR="00290760">
        <w:t xml:space="preserve"> </w:t>
      </w:r>
      <w:r w:rsidR="00CB43FD">
        <w:t xml:space="preserve">and map </w:t>
      </w:r>
      <w:r w:rsidR="004B78F4">
        <w:t>State</w:t>
      </w:r>
      <w:r w:rsidR="00CB43FD">
        <w:t xml:space="preserve"> forests into zones. </w:t>
      </w:r>
    </w:p>
    <w:p w14:paraId="7DDED96C" w14:textId="19D9E107" w:rsidR="000C4202" w:rsidRDefault="00B332F0" w:rsidP="00402B18">
      <w:pPr>
        <w:pStyle w:val="BodyText"/>
        <w:jc w:val="both"/>
        <w:rPr>
          <w:b/>
        </w:rPr>
      </w:pPr>
      <w:r>
        <w:t xml:space="preserve">As discussed in </w:t>
      </w:r>
      <w:r w:rsidRPr="000A3736">
        <w:rPr>
          <w:u w:val="single"/>
        </w:rPr>
        <w:t>6.2.1</w:t>
      </w:r>
      <w:r w:rsidRPr="002E258C">
        <w:t xml:space="preserve"> above</w:t>
      </w:r>
      <w:r>
        <w:t>, t</w:t>
      </w:r>
      <w:r w:rsidR="000C4202" w:rsidRPr="004C3806">
        <w:t xml:space="preserve">he Forest Management Zoning Scheme </w:t>
      </w:r>
      <w:r w:rsidR="00B366DD">
        <w:t>establish</w:t>
      </w:r>
      <w:r w:rsidR="00B366DD" w:rsidRPr="004C3806">
        <w:t xml:space="preserve">es </w:t>
      </w:r>
      <w:r w:rsidR="000C4202" w:rsidRPr="004C3806">
        <w:t>three management zones within State</w:t>
      </w:r>
      <w:r w:rsidR="000C4202">
        <w:t xml:space="preserve"> </w:t>
      </w:r>
      <w:r w:rsidR="000C4202" w:rsidRPr="004C3806">
        <w:t xml:space="preserve">forest: </w:t>
      </w:r>
    </w:p>
    <w:p w14:paraId="181A8812" w14:textId="0AC1BD5C" w:rsidR="000C4202" w:rsidRPr="004C3806" w:rsidRDefault="000C4202" w:rsidP="00F36B47">
      <w:pPr>
        <w:pStyle w:val="BodyText"/>
        <w:numPr>
          <w:ilvl w:val="0"/>
          <w:numId w:val="20"/>
        </w:numPr>
        <w:jc w:val="both"/>
      </w:pPr>
      <w:r>
        <w:rPr>
          <w:b/>
        </w:rPr>
        <w:t>Special Protection Zones</w:t>
      </w:r>
      <w:r w:rsidR="00C32EFA">
        <w:rPr>
          <w:b/>
        </w:rPr>
        <w:t xml:space="preserve"> (SPZs)</w:t>
      </w:r>
      <w:r>
        <w:rPr>
          <w:b/>
        </w:rPr>
        <w:t xml:space="preserve"> </w:t>
      </w:r>
      <w:r w:rsidRPr="004C3806">
        <w:t>are managed specifically for conservation values</w:t>
      </w:r>
      <w:r>
        <w:t xml:space="preserve"> and </w:t>
      </w:r>
      <w:r w:rsidRPr="004C3806">
        <w:t>designed to complement the formal reserve</w:t>
      </w:r>
      <w:r>
        <w:t>s within the</w:t>
      </w:r>
      <w:r w:rsidRPr="004C3806">
        <w:t xml:space="preserve"> system. </w:t>
      </w:r>
      <w:r w:rsidR="00C37435">
        <w:t xml:space="preserve">These </w:t>
      </w:r>
      <w:r w:rsidR="00E76E5F">
        <w:t xml:space="preserve">may be </w:t>
      </w:r>
      <w:r w:rsidR="00C37435">
        <w:t xml:space="preserve">established </w:t>
      </w:r>
      <w:r w:rsidR="00E76E5F">
        <w:t xml:space="preserve">to protect </w:t>
      </w:r>
      <w:r w:rsidR="003B7D4E">
        <w:t>occurrences of listed species and communities</w:t>
      </w:r>
      <w:r w:rsidR="009E1F23">
        <w:t xml:space="preserve">. </w:t>
      </w:r>
      <w:r w:rsidRPr="004C3806">
        <w:t>Timber harvesting operations are excluded from SPZs</w:t>
      </w:r>
      <w:r w:rsidR="00081DE7">
        <w:t>;</w:t>
      </w:r>
    </w:p>
    <w:p w14:paraId="4CE2DF2C" w14:textId="11AD531F" w:rsidR="000C4202" w:rsidRPr="004C3806" w:rsidRDefault="000C4202" w:rsidP="00F36B47">
      <w:pPr>
        <w:pStyle w:val="ListBullet"/>
        <w:numPr>
          <w:ilvl w:val="0"/>
          <w:numId w:val="20"/>
        </w:numPr>
        <w:jc w:val="both"/>
      </w:pPr>
      <w:r>
        <w:rPr>
          <w:b/>
        </w:rPr>
        <w:t>Special Management Zones</w:t>
      </w:r>
      <w:r w:rsidR="00DF7165">
        <w:rPr>
          <w:b/>
        </w:rPr>
        <w:t xml:space="preserve"> (SMZs)</w:t>
      </w:r>
      <w:r>
        <w:rPr>
          <w:b/>
        </w:rPr>
        <w:t xml:space="preserve"> </w:t>
      </w:r>
      <w:r w:rsidRPr="004C3806">
        <w:t xml:space="preserve">are managed to conserve specific features, while catering for timber harvesting operations under special conditions specified in SMZ plans and the </w:t>
      </w:r>
      <w:r w:rsidR="00B61C62" w:rsidRPr="00F01103">
        <w:rPr>
          <w:rFonts w:ascii="Arial" w:hAnsi="Arial" w:cs="Times New Roman"/>
          <w:i/>
          <w:color w:val="363534"/>
        </w:rPr>
        <w:t>Planning Standards for Timber Harvesting Operations in Victoria’s State Forests 2014</w:t>
      </w:r>
      <w:r w:rsidR="00B61C62" w:rsidRPr="00105AF2">
        <w:rPr>
          <w:rFonts w:ascii="Arial" w:hAnsi="Arial" w:cs="Times New Roman"/>
          <w:color w:val="363534"/>
        </w:rPr>
        <w:t xml:space="preserve"> </w:t>
      </w:r>
      <w:r w:rsidR="00B61C62">
        <w:rPr>
          <w:rFonts w:ascii="Arial" w:hAnsi="Arial" w:cs="Times New Roman"/>
          <w:color w:val="363534"/>
        </w:rPr>
        <w:t>(</w:t>
      </w:r>
      <w:r w:rsidRPr="004C3806">
        <w:t>Planning Standards</w:t>
      </w:r>
      <w:r w:rsidR="00B61C62">
        <w:t>)</w:t>
      </w:r>
      <w:r w:rsidR="00081DE7">
        <w:t>; and</w:t>
      </w:r>
    </w:p>
    <w:p w14:paraId="36988383" w14:textId="66F2A7A8" w:rsidR="000C4202" w:rsidRPr="004C3806" w:rsidRDefault="000C4202" w:rsidP="00F36B47">
      <w:pPr>
        <w:pStyle w:val="ListBullet"/>
        <w:numPr>
          <w:ilvl w:val="0"/>
          <w:numId w:val="20"/>
        </w:numPr>
        <w:jc w:val="both"/>
      </w:pPr>
      <w:r>
        <w:rPr>
          <w:b/>
        </w:rPr>
        <w:t xml:space="preserve">General Management Zones </w:t>
      </w:r>
      <w:r w:rsidR="004978C8">
        <w:rPr>
          <w:b/>
        </w:rPr>
        <w:t xml:space="preserve">(GMZs) </w:t>
      </w:r>
      <w:r w:rsidRPr="004C3806">
        <w:t>are managed for a range of uses and values, but timber harvesting operations have high priority.</w:t>
      </w:r>
    </w:p>
    <w:p w14:paraId="69480EA0" w14:textId="70B48158" w:rsidR="000C4202" w:rsidRDefault="000C4202" w:rsidP="00402B18">
      <w:pPr>
        <w:pStyle w:val="BodyText"/>
        <w:jc w:val="both"/>
        <w:rPr>
          <w:rFonts w:cs="Arial"/>
        </w:rPr>
      </w:pPr>
      <w:r w:rsidRPr="004C3806">
        <w:rPr>
          <w:rFonts w:cs="Arial"/>
        </w:rPr>
        <w:t xml:space="preserve">The </w:t>
      </w:r>
      <w:r>
        <w:rPr>
          <w:rFonts w:cs="Arial"/>
        </w:rPr>
        <w:t>F</w:t>
      </w:r>
      <w:r w:rsidRPr="004C3806">
        <w:rPr>
          <w:rFonts w:cs="Arial"/>
        </w:rPr>
        <w:t xml:space="preserve">orest </w:t>
      </w:r>
      <w:r>
        <w:rPr>
          <w:rFonts w:cs="Arial"/>
        </w:rPr>
        <w:t>M</w:t>
      </w:r>
      <w:r w:rsidRPr="004C3806">
        <w:rPr>
          <w:rFonts w:cs="Arial"/>
        </w:rPr>
        <w:t xml:space="preserve">anagement </w:t>
      </w:r>
      <w:r>
        <w:rPr>
          <w:rFonts w:cs="Arial"/>
        </w:rPr>
        <w:t>Z</w:t>
      </w:r>
      <w:r w:rsidRPr="004C3806">
        <w:rPr>
          <w:rFonts w:cs="Arial"/>
        </w:rPr>
        <w:t xml:space="preserve">oning </w:t>
      </w:r>
      <w:r>
        <w:rPr>
          <w:rFonts w:cs="Arial"/>
        </w:rPr>
        <w:t>S</w:t>
      </w:r>
      <w:r w:rsidRPr="004C3806">
        <w:rPr>
          <w:rFonts w:cs="Arial"/>
        </w:rPr>
        <w:t>cheme reflects the strategic planning incorporated in FMPs and is supplemented by zoning changes result</w:t>
      </w:r>
      <w:r>
        <w:rPr>
          <w:rFonts w:cs="Arial"/>
        </w:rPr>
        <w:t xml:space="preserve">ing from additional measures to protect </w:t>
      </w:r>
      <w:r w:rsidRPr="004C3806">
        <w:rPr>
          <w:rFonts w:cs="Arial"/>
        </w:rPr>
        <w:t xml:space="preserve">threatened species. </w:t>
      </w:r>
      <w:r w:rsidRPr="004C488B">
        <w:rPr>
          <w:rFonts w:cs="Arial"/>
        </w:rPr>
        <w:t>The</w:t>
      </w:r>
      <w:r w:rsidRPr="004C3806">
        <w:rPr>
          <w:rFonts w:cs="Arial"/>
        </w:rPr>
        <w:t xml:space="preserve"> </w:t>
      </w:r>
      <w:r w:rsidR="004C7373">
        <w:rPr>
          <w:rFonts w:cs="Arial"/>
        </w:rPr>
        <w:t>S</w:t>
      </w:r>
      <w:r w:rsidR="004C7373" w:rsidRPr="004C3806">
        <w:rPr>
          <w:rFonts w:cs="Arial"/>
        </w:rPr>
        <w:t xml:space="preserve">cheme </w:t>
      </w:r>
      <w:r w:rsidRPr="004C3806">
        <w:rPr>
          <w:rFonts w:cs="Arial"/>
        </w:rPr>
        <w:t>guid</w:t>
      </w:r>
      <w:r>
        <w:rPr>
          <w:rFonts w:cs="Arial"/>
        </w:rPr>
        <w:t>es</w:t>
      </w:r>
      <w:r w:rsidRPr="004C3806">
        <w:rPr>
          <w:rFonts w:cs="Arial"/>
        </w:rPr>
        <w:t xml:space="preserve"> permitted uses across State forest</w:t>
      </w:r>
      <w:r>
        <w:rPr>
          <w:rFonts w:cs="Arial"/>
        </w:rPr>
        <w:t>.</w:t>
      </w:r>
      <w:r w:rsidRPr="00E361B7">
        <w:rPr>
          <w:rFonts w:cs="Arial"/>
        </w:rPr>
        <w:t xml:space="preserve"> </w:t>
      </w:r>
    </w:p>
    <w:p w14:paraId="781E201C" w14:textId="77777777" w:rsidR="000C4202" w:rsidRDefault="000C4202" w:rsidP="00402B18">
      <w:pPr>
        <w:pStyle w:val="xInlineShape"/>
        <w:jc w:val="both"/>
      </w:pPr>
      <w:r>
        <w:rPr>
          <w:noProof/>
        </w:rPr>
        <w:drawing>
          <wp:inline distT="0" distB="0" distL="0" distR="0" wp14:anchorId="47004A02" wp14:editId="7123FF1F">
            <wp:extent cx="5383424" cy="3790950"/>
            <wp:effectExtent l="0" t="0" r="8255" b="0"/>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7" cstate="email">
                      <a:extLst>
                        <a:ext uri="{28A0092B-C50C-407E-A947-70E740481C1C}">
                          <a14:useLocalDpi xmlns:a14="http://schemas.microsoft.com/office/drawing/2010/main"/>
                        </a:ext>
                      </a:extLst>
                    </a:blip>
                    <a:stretch>
                      <a:fillRect/>
                    </a:stretch>
                  </pic:blipFill>
                  <pic:spPr>
                    <a:xfrm>
                      <a:off x="0" y="0"/>
                      <a:ext cx="5383424" cy="3790950"/>
                    </a:xfrm>
                    <a:prstGeom prst="rect">
                      <a:avLst/>
                    </a:prstGeom>
                  </pic:spPr>
                </pic:pic>
              </a:graphicData>
            </a:graphic>
          </wp:inline>
        </w:drawing>
      </w:r>
    </w:p>
    <w:p w14:paraId="087530EE" w14:textId="39B4AEE7" w:rsidR="007E4A94" w:rsidRDefault="007E4A94" w:rsidP="007E4A94">
      <w:pPr>
        <w:pStyle w:val="Caption"/>
        <w:rPr>
          <w:i/>
          <w:szCs w:val="16"/>
        </w:rPr>
      </w:pPr>
      <w:bookmarkStart w:id="402" w:name="_Toc33796442"/>
      <w:r>
        <w:t xml:space="preserve">Figure </w:t>
      </w:r>
      <w:r>
        <w:fldChar w:fldCharType="begin"/>
      </w:r>
      <w:r>
        <w:instrText>SEQ Figure \* ARABIC</w:instrText>
      </w:r>
      <w:r>
        <w:fldChar w:fldCharType="separate"/>
      </w:r>
      <w:r w:rsidR="00E0479D">
        <w:rPr>
          <w:noProof/>
        </w:rPr>
        <w:t>8</w:t>
      </w:r>
      <w:r>
        <w:fldChar w:fldCharType="end"/>
      </w:r>
      <w:r>
        <w:t xml:space="preserve">: </w:t>
      </w:r>
      <w:r w:rsidRPr="007E4A94">
        <w:t>Victoria’s forest management zones for State forests, 2018</w:t>
      </w:r>
      <w:bookmarkEnd w:id="402"/>
    </w:p>
    <w:p w14:paraId="34ACD28D" w14:textId="6D5246DB" w:rsidR="000C4202" w:rsidRPr="005F46A5" w:rsidRDefault="005F46A5" w:rsidP="00402B18">
      <w:pPr>
        <w:pStyle w:val="BodyText"/>
        <w:jc w:val="both"/>
        <w:rPr>
          <w:i/>
          <w:sz w:val="16"/>
          <w:szCs w:val="16"/>
        </w:rPr>
      </w:pPr>
      <w:r w:rsidRPr="00067E40">
        <w:rPr>
          <w:i/>
          <w:sz w:val="16"/>
          <w:szCs w:val="16"/>
        </w:rPr>
        <w:t>Source: Commissioner for Environmental Sustainability, State of the Forest Report 2018</w:t>
      </w:r>
    </w:p>
    <w:p w14:paraId="43DC290B" w14:textId="4E7C8CEB" w:rsidR="000C4202" w:rsidRDefault="00062927" w:rsidP="00CA0DA0">
      <w:pPr>
        <w:pStyle w:val="Heading1"/>
        <w:jc w:val="both"/>
      </w:pPr>
      <w:bookmarkStart w:id="403" w:name="_Toc34052211"/>
      <w:r>
        <w:t>F</w:t>
      </w:r>
      <w:r w:rsidR="000C4202">
        <w:t>ire management</w:t>
      </w:r>
      <w:r w:rsidR="00241F40">
        <w:t xml:space="preserve"> on </w:t>
      </w:r>
      <w:r w:rsidR="00005DDC">
        <w:t>public</w:t>
      </w:r>
      <w:r w:rsidR="00241F40">
        <w:t xml:space="preserve"> land</w:t>
      </w:r>
      <w:bookmarkEnd w:id="403"/>
    </w:p>
    <w:p w14:paraId="24B5E049" w14:textId="5EBFD4E8" w:rsidR="00FF5E7D" w:rsidRPr="00062927" w:rsidRDefault="00FF5E7D" w:rsidP="00AF70D9">
      <w:pPr>
        <w:pStyle w:val="Heading2"/>
        <w:tabs>
          <w:tab w:val="num" w:pos="284"/>
        </w:tabs>
        <w:ind w:left="284" w:hanging="284"/>
        <w:jc w:val="both"/>
      </w:pPr>
      <w:bookmarkStart w:id="404" w:name="_Toc34052212"/>
      <w:r w:rsidRPr="008D4CB5">
        <w:t>Preparing</w:t>
      </w:r>
      <w:r w:rsidRPr="00062927">
        <w:t xml:space="preserve"> </w:t>
      </w:r>
      <w:r w:rsidR="005A6E01" w:rsidRPr="00062927">
        <w:t xml:space="preserve">for </w:t>
      </w:r>
      <w:r w:rsidRPr="00062927">
        <w:t xml:space="preserve">and preventing </w:t>
      </w:r>
      <w:r w:rsidR="005A6E01" w:rsidRPr="00062927">
        <w:t>bush</w:t>
      </w:r>
      <w:r w:rsidRPr="00062927">
        <w:t>fires</w:t>
      </w:r>
      <w:bookmarkEnd w:id="404"/>
    </w:p>
    <w:p w14:paraId="3D7E459F" w14:textId="77B0AE35" w:rsidR="000C4202" w:rsidRPr="000E5C4D" w:rsidRDefault="00CC482E" w:rsidP="00402B18">
      <w:pPr>
        <w:pStyle w:val="BodyText"/>
        <w:jc w:val="both"/>
      </w:pPr>
      <w:r w:rsidRPr="00CC482E">
        <w:t xml:space="preserve">Fire management in </w:t>
      </w:r>
      <w:r w:rsidR="003C65B1">
        <w:t xml:space="preserve">national </w:t>
      </w:r>
      <w:r w:rsidR="00012A18">
        <w:t>parks</w:t>
      </w:r>
      <w:r w:rsidR="00862D6C">
        <w:t xml:space="preserve">, </w:t>
      </w:r>
      <w:r w:rsidRPr="00CC482E">
        <w:t xml:space="preserve">State forests </w:t>
      </w:r>
      <w:r w:rsidR="00862D6C">
        <w:t xml:space="preserve">and other protected areas </w:t>
      </w:r>
      <w:r w:rsidRPr="00CC482E">
        <w:t>is delivered as part of the Secretary</w:t>
      </w:r>
      <w:r w:rsidR="00DF1695">
        <w:t xml:space="preserve"> to DELWP</w:t>
      </w:r>
      <w:r w:rsidRPr="00CC482E">
        <w:t>’s broader duty</w:t>
      </w:r>
      <w:r w:rsidR="00DE274B">
        <w:t xml:space="preserve"> to carry out proper and sufficient work in State forests, national parks</w:t>
      </w:r>
      <w:r w:rsidR="00B972B6">
        <w:rPr>
          <w:rStyle w:val="FootnoteReference"/>
        </w:rPr>
        <w:footnoteReference w:id="5"/>
      </w:r>
      <w:r w:rsidR="00DE274B">
        <w:t xml:space="preserve"> and on protected public land</w:t>
      </w:r>
      <w:r w:rsidRPr="00CC482E">
        <w:t xml:space="preserve"> for the immediate prevention</w:t>
      </w:r>
      <w:r w:rsidR="004A3F35">
        <w:t xml:space="preserve"> and</w:t>
      </w:r>
      <w:r w:rsidRPr="00CC482E">
        <w:t xml:space="preserve"> suppression </w:t>
      </w:r>
      <w:r w:rsidR="00DE274B">
        <w:t xml:space="preserve">of fire </w:t>
      </w:r>
      <w:r w:rsidRPr="00CC482E">
        <w:t xml:space="preserve">and planned prevention of fire </w:t>
      </w:r>
      <w:r w:rsidRPr="000E5C4D">
        <w:t xml:space="preserve">contained in </w:t>
      </w:r>
      <w:r w:rsidRPr="006E2850">
        <w:t>s</w:t>
      </w:r>
      <w:r w:rsidR="00C07E9A" w:rsidRPr="006E2850">
        <w:t xml:space="preserve">ection </w:t>
      </w:r>
      <w:r w:rsidRPr="006E2850">
        <w:t xml:space="preserve">62(2) of the </w:t>
      </w:r>
      <w:r w:rsidR="00306B6E" w:rsidRPr="006E2850">
        <w:t>Forests Act</w:t>
      </w:r>
      <w:r w:rsidRPr="006E2850">
        <w:t xml:space="preserve">. </w:t>
      </w:r>
      <w:r w:rsidR="006E2850" w:rsidRPr="006E2850">
        <w:t xml:space="preserve"> For fire management on public land, the Secretary has entered into agreements with the Department of Jobs Precincts and Regions, Parks Victoria, Vic Forests and Melbourne Water. The last three agencies work alongside DELWP staff to provide response to emergencies, planned burning and preparedness activities under the brand of FFM</w:t>
      </w:r>
      <w:r w:rsidR="004A508D">
        <w:t xml:space="preserve"> </w:t>
      </w:r>
      <w:r w:rsidR="006E2850" w:rsidRPr="006E2850">
        <w:t>Vic.</w:t>
      </w:r>
    </w:p>
    <w:p w14:paraId="32B48F46" w14:textId="25420327" w:rsidR="000E5C4D" w:rsidRPr="000E5C4D" w:rsidRDefault="00670290" w:rsidP="00402B18">
      <w:pPr>
        <w:pStyle w:val="BodyText"/>
        <w:jc w:val="both"/>
      </w:pPr>
      <w:r w:rsidRPr="000E5C4D">
        <w:t>Under s</w:t>
      </w:r>
      <w:r w:rsidR="001020E1" w:rsidRPr="000E5C4D">
        <w:t>ection</w:t>
      </w:r>
      <w:r w:rsidRPr="000E5C4D">
        <w:t xml:space="preserve"> 20(b) of the Forests Act, the Secretary is also required to make provision for plans for the prevention and suppression of fires within the fire protected area. This “fire protected area” is defined </w:t>
      </w:r>
      <w:r w:rsidR="00C6571C" w:rsidRPr="000E5C4D">
        <w:t xml:space="preserve">as </w:t>
      </w:r>
      <w:r w:rsidRPr="000E5C4D">
        <w:t>any land</w:t>
      </w:r>
      <w:r w:rsidR="000E5C4D" w:rsidRPr="000E5C4D">
        <w:t xml:space="preserve"> within:</w:t>
      </w:r>
    </w:p>
    <w:p w14:paraId="399D6810" w14:textId="23661E28" w:rsidR="00292496" w:rsidRDefault="00292496" w:rsidP="000E5C4D">
      <w:pPr>
        <w:pStyle w:val="QuoteBullet"/>
        <w:jc w:val="both"/>
        <w:rPr>
          <w:i w:val="0"/>
        </w:rPr>
      </w:pPr>
      <w:r>
        <w:rPr>
          <w:i w:val="0"/>
        </w:rPr>
        <w:t>a</w:t>
      </w:r>
      <w:r w:rsidR="000E5C4D" w:rsidRPr="000E5C4D">
        <w:rPr>
          <w:i w:val="0"/>
        </w:rPr>
        <w:t>ny</w:t>
      </w:r>
      <w:r>
        <w:rPr>
          <w:i w:val="0"/>
        </w:rPr>
        <w:t xml:space="preserve"> </w:t>
      </w:r>
      <w:r w:rsidR="00670290" w:rsidRPr="000E5C4D">
        <w:rPr>
          <w:i w:val="0"/>
        </w:rPr>
        <w:t xml:space="preserve">State forest </w:t>
      </w:r>
      <w:r>
        <w:rPr>
          <w:i w:val="0"/>
        </w:rPr>
        <w:t xml:space="preserve">or </w:t>
      </w:r>
      <w:r w:rsidR="00D75F54" w:rsidRPr="000E5C4D">
        <w:rPr>
          <w:i w:val="0"/>
        </w:rPr>
        <w:t xml:space="preserve">national </w:t>
      </w:r>
      <w:r w:rsidR="00670290" w:rsidRPr="000E5C4D">
        <w:rPr>
          <w:i w:val="0"/>
        </w:rPr>
        <w:t>park</w:t>
      </w:r>
      <w:r>
        <w:rPr>
          <w:i w:val="0"/>
        </w:rPr>
        <w:t>;</w:t>
      </w:r>
    </w:p>
    <w:p w14:paraId="61D1DC99" w14:textId="1663BEF8" w:rsidR="00292496" w:rsidRDefault="00670290" w:rsidP="000E5C4D">
      <w:pPr>
        <w:pStyle w:val="QuoteBullet"/>
        <w:jc w:val="both"/>
        <w:rPr>
          <w:i w:val="0"/>
        </w:rPr>
      </w:pPr>
      <w:r w:rsidRPr="000E5C4D">
        <w:rPr>
          <w:i w:val="0"/>
        </w:rPr>
        <w:t>1.5 k</w:t>
      </w:r>
      <w:r w:rsidR="004C7373" w:rsidRPr="000E5C4D">
        <w:rPr>
          <w:i w:val="0"/>
        </w:rPr>
        <w:t>ilo</w:t>
      </w:r>
      <w:r w:rsidRPr="000E5C4D">
        <w:rPr>
          <w:i w:val="0"/>
        </w:rPr>
        <w:t>m</w:t>
      </w:r>
      <w:r w:rsidR="004C7373" w:rsidRPr="000E5C4D">
        <w:rPr>
          <w:i w:val="0"/>
        </w:rPr>
        <w:t>etres</w:t>
      </w:r>
      <w:r w:rsidRPr="000E5C4D">
        <w:rPr>
          <w:i w:val="0"/>
        </w:rPr>
        <w:t xml:space="preserve"> of any</w:t>
      </w:r>
      <w:r w:rsidR="00AF5202" w:rsidRPr="000E5C4D">
        <w:rPr>
          <w:i w:val="0"/>
        </w:rPr>
        <w:t xml:space="preserve"> reserved forest, protected forest</w:t>
      </w:r>
      <w:r w:rsidR="00AF5202" w:rsidRPr="000E5C4D">
        <w:rPr>
          <w:rStyle w:val="FootnoteReference"/>
          <w:i w:val="0"/>
        </w:rPr>
        <w:footnoteReference w:id="6"/>
      </w:r>
      <w:r w:rsidR="00AF5202" w:rsidRPr="000E5C4D">
        <w:rPr>
          <w:i w:val="0"/>
        </w:rPr>
        <w:t xml:space="preserve"> </w:t>
      </w:r>
      <w:r w:rsidR="00D75F54" w:rsidRPr="000E5C4D">
        <w:rPr>
          <w:i w:val="0"/>
        </w:rPr>
        <w:t xml:space="preserve">national </w:t>
      </w:r>
      <w:r w:rsidRPr="000E5C4D">
        <w:rPr>
          <w:i w:val="0"/>
        </w:rPr>
        <w:t>park or protected public land (unless specifically excised)</w:t>
      </w:r>
      <w:r w:rsidR="00292496">
        <w:rPr>
          <w:i w:val="0"/>
        </w:rPr>
        <w:t>; and</w:t>
      </w:r>
    </w:p>
    <w:p w14:paraId="1965DE41" w14:textId="38D17912" w:rsidR="00B972B6" w:rsidRPr="00292496" w:rsidRDefault="00292496" w:rsidP="00292496">
      <w:pPr>
        <w:pStyle w:val="QuoteBullet"/>
        <w:jc w:val="both"/>
        <w:rPr>
          <w:i w:val="0"/>
        </w:rPr>
      </w:pPr>
      <w:r>
        <w:rPr>
          <w:i w:val="0"/>
        </w:rPr>
        <w:t xml:space="preserve">any protected public land (being any </w:t>
      </w:r>
      <w:r w:rsidR="005C2ADB">
        <w:rPr>
          <w:i w:val="0"/>
        </w:rPr>
        <w:t xml:space="preserve">Crown land not within a State forest or national park </w:t>
      </w:r>
      <w:r>
        <w:rPr>
          <w:i w:val="0"/>
        </w:rPr>
        <w:t>land</w:t>
      </w:r>
      <w:r w:rsidR="005C2ADB">
        <w:rPr>
          <w:i w:val="0"/>
        </w:rPr>
        <w:t xml:space="preserve"> that is </w:t>
      </w:r>
      <w:r>
        <w:rPr>
          <w:i w:val="0"/>
        </w:rPr>
        <w:t>d</w:t>
      </w:r>
      <w:r w:rsidR="005C2ADB">
        <w:rPr>
          <w:i w:val="0"/>
        </w:rPr>
        <w:t>eemed</w:t>
      </w:r>
      <w:r>
        <w:rPr>
          <w:i w:val="0"/>
        </w:rPr>
        <w:t xml:space="preserve"> as such pursuant to section 62(1) or (1A) of the Forests Act).</w:t>
      </w:r>
      <w:r w:rsidR="00670290" w:rsidRPr="000E5C4D">
        <w:t xml:space="preserve"> </w:t>
      </w:r>
    </w:p>
    <w:p w14:paraId="701F6E46" w14:textId="51499AB4" w:rsidR="000C4202" w:rsidRPr="004C3806" w:rsidRDefault="00DF1695" w:rsidP="00402B18">
      <w:pPr>
        <w:pStyle w:val="BodyText"/>
        <w:jc w:val="both"/>
        <w:rPr>
          <w:lang w:eastAsia="en-AU"/>
        </w:rPr>
      </w:pPr>
      <w:r>
        <w:t>The functions of the Secretary in respect of fire related activities in State forests, national parks or on protected public land may also be exercised by DELWP’s Chief Fire Officer</w:t>
      </w:r>
      <w:r w:rsidR="00E233E3">
        <w:t>.</w:t>
      </w:r>
    </w:p>
    <w:p w14:paraId="090D2411" w14:textId="6DBAD454" w:rsidR="00C2079B" w:rsidRPr="00A04869" w:rsidRDefault="00A04869" w:rsidP="001E485B">
      <w:pPr>
        <w:pStyle w:val="Heading3"/>
        <w:ind w:hanging="851"/>
        <w:rPr>
          <w:i/>
        </w:rPr>
      </w:pPr>
      <w:bookmarkStart w:id="405" w:name="_Toc34052213"/>
      <w:r w:rsidRPr="00A04869">
        <w:rPr>
          <w:i/>
        </w:rPr>
        <w:t>Code of Practice for Bushfire Management on Public Land 2012</w:t>
      </w:r>
      <w:bookmarkEnd w:id="405"/>
    </w:p>
    <w:p w14:paraId="00D66720" w14:textId="571E70F8" w:rsidR="000C4202" w:rsidRPr="004C3806" w:rsidRDefault="000C4202" w:rsidP="00402B18">
      <w:pPr>
        <w:pStyle w:val="BodyText"/>
        <w:jc w:val="both"/>
      </w:pPr>
      <w:r w:rsidRPr="004C3806">
        <w:t xml:space="preserve">In carrying out </w:t>
      </w:r>
      <w:r w:rsidR="0073183D">
        <w:t>its</w:t>
      </w:r>
      <w:r w:rsidR="0073183D" w:rsidRPr="004C3806">
        <w:t xml:space="preserve"> </w:t>
      </w:r>
      <w:r w:rsidRPr="004C3806">
        <w:t xml:space="preserve">functions, the </w:t>
      </w:r>
      <w:r w:rsidR="004B7EF4">
        <w:t xml:space="preserve">Secretary </w:t>
      </w:r>
      <w:r w:rsidRPr="004C3806">
        <w:t xml:space="preserve">must have regard to the </w:t>
      </w:r>
      <w:r w:rsidR="00357832" w:rsidRPr="006C1751">
        <w:t>Bushfire Code</w:t>
      </w:r>
      <w:r w:rsidRPr="004C3806">
        <w:t xml:space="preserve">, which sets out </w:t>
      </w:r>
      <w:r w:rsidR="007B4450">
        <w:t xml:space="preserve">two </w:t>
      </w:r>
      <w:r w:rsidRPr="004C3806">
        <w:t>primary objectives:</w:t>
      </w:r>
    </w:p>
    <w:p w14:paraId="3C3ED51F" w14:textId="773F8D22" w:rsidR="000C4202" w:rsidRPr="004C3806" w:rsidRDefault="001139FA" w:rsidP="00402B18">
      <w:pPr>
        <w:pStyle w:val="QuoteBullet"/>
        <w:jc w:val="both"/>
      </w:pPr>
      <w:r>
        <w:t>t</w:t>
      </w:r>
      <w:r w:rsidR="000C4202" w:rsidRPr="004C3806">
        <w:t>o minimise the impact of major bushfires on human life, communities, essential and community infrastructure, industries, the economy and the environment. Human life will be afforded priority over all other considerations</w:t>
      </w:r>
      <w:r w:rsidR="00D75F54">
        <w:t>; and</w:t>
      </w:r>
    </w:p>
    <w:p w14:paraId="5182DD54" w14:textId="5E1E5386" w:rsidR="000C4202" w:rsidRDefault="001139FA" w:rsidP="00402B18">
      <w:pPr>
        <w:pStyle w:val="QuoteBullet"/>
        <w:jc w:val="both"/>
      </w:pPr>
      <w:r>
        <w:t>t</w:t>
      </w:r>
      <w:r w:rsidR="000C4202" w:rsidRPr="004C3806">
        <w:t>o maintain or improve the resilience of natural ecosystems and their ability to deliver services such as biodiversity, water, carbon storage and forest products.</w:t>
      </w:r>
      <w:r w:rsidR="000C4202">
        <w:rPr>
          <w:rStyle w:val="EndnoteReference"/>
        </w:rPr>
        <w:endnoteReference w:id="30"/>
      </w:r>
    </w:p>
    <w:p w14:paraId="08BB489A" w14:textId="5E2AD937" w:rsidR="00DA5728" w:rsidRDefault="000C4202" w:rsidP="00402B18">
      <w:pPr>
        <w:pStyle w:val="BodyText"/>
        <w:jc w:val="both"/>
      </w:pPr>
      <w:bookmarkStart w:id="406" w:name="_Hlk33706664"/>
      <w:r w:rsidRPr="00654D64">
        <w:t xml:space="preserve">The </w:t>
      </w:r>
      <w:r w:rsidR="00FC7F79">
        <w:t xml:space="preserve">Bushfire </w:t>
      </w:r>
      <w:r w:rsidR="00357832" w:rsidRPr="006C1751">
        <w:t>Code</w:t>
      </w:r>
      <w:r w:rsidRPr="00654D64">
        <w:t xml:space="preserve"> </w:t>
      </w:r>
      <w:r w:rsidR="00DA5728">
        <w:t xml:space="preserve">identifies the mechanism for </w:t>
      </w:r>
      <w:r w:rsidR="004A508D">
        <w:t>achieving</w:t>
      </w:r>
      <w:r w:rsidR="00DA5728">
        <w:t xml:space="preserve"> these objectives, which include implementation of bushfire management strategies, planning for and undertaking bushfire management actions and </w:t>
      </w:r>
      <w:r w:rsidR="004A508D">
        <w:t>monitoring</w:t>
      </w:r>
      <w:r w:rsidR="00DA5728">
        <w:t xml:space="preserve">, evaluating and reporting on progress towards delivering outcomes. </w:t>
      </w:r>
    </w:p>
    <w:bookmarkEnd w:id="406"/>
    <w:p w14:paraId="2471C75E" w14:textId="66AC7535" w:rsidR="000C4202" w:rsidRDefault="000C4202" w:rsidP="00402B18">
      <w:pPr>
        <w:pStyle w:val="BodyText"/>
        <w:jc w:val="both"/>
      </w:pPr>
      <w:r w:rsidRPr="00654D64">
        <w:t>A Fire Management Zoning Scheme</w:t>
      </w:r>
      <w:r w:rsidR="00DD698D" w:rsidRPr="00DD698D">
        <w:t xml:space="preserve"> </w:t>
      </w:r>
      <w:r w:rsidR="00DD698D">
        <w:t>applies to public land and is used to operationalise the objectives of Strategic Bushfire Management Plans</w:t>
      </w:r>
      <w:r w:rsidR="00863360" w:rsidRPr="00863360">
        <w:t xml:space="preserve">. </w:t>
      </w:r>
      <w:r w:rsidR="00084FA6">
        <w:t xml:space="preserve">The four </w:t>
      </w:r>
      <w:r w:rsidR="00D70757">
        <w:t>z</w:t>
      </w:r>
      <w:r w:rsidR="00863360" w:rsidRPr="00863360">
        <w:t xml:space="preserve">ones </w:t>
      </w:r>
      <w:r w:rsidR="009F1C1E">
        <w:t xml:space="preserve">in the Scheme </w:t>
      </w:r>
      <w:r w:rsidR="00863360" w:rsidRPr="00863360">
        <w:t>are intended to provide</w:t>
      </w:r>
      <w:r w:rsidRPr="00654D64">
        <w:t xml:space="preserve"> guidance to </w:t>
      </w:r>
      <w:r w:rsidR="00DD698D">
        <w:t>public land managers</w:t>
      </w:r>
      <w:r w:rsidR="00DD698D" w:rsidRPr="00654D64">
        <w:t xml:space="preserve"> </w:t>
      </w:r>
      <w:r w:rsidRPr="00654D64">
        <w:t>in their fire management acti</w:t>
      </w:r>
      <w:r w:rsidR="009E6205">
        <w:t>vitie</w:t>
      </w:r>
      <w:r w:rsidRPr="00654D64">
        <w:t>s</w:t>
      </w:r>
      <w:r w:rsidR="004C7373">
        <w:t>. They are</w:t>
      </w:r>
      <w:r w:rsidR="00084FA6">
        <w:t>:</w:t>
      </w:r>
      <w:r>
        <w:t xml:space="preserve"> </w:t>
      </w:r>
    </w:p>
    <w:p w14:paraId="2546B165" w14:textId="182D87AB" w:rsidR="00D80784" w:rsidRDefault="00084FA6" w:rsidP="00E0479D">
      <w:pPr>
        <w:pStyle w:val="BodyText"/>
        <w:numPr>
          <w:ilvl w:val="0"/>
          <w:numId w:val="37"/>
        </w:numPr>
        <w:jc w:val="both"/>
      </w:pPr>
      <w:r w:rsidRPr="009E6205">
        <w:rPr>
          <w:i/>
        </w:rPr>
        <w:t>Asset Protection Zone</w:t>
      </w:r>
      <w:r>
        <w:t xml:space="preserve"> – </w:t>
      </w:r>
      <w:r w:rsidR="00E330F7">
        <w:t>a</w:t>
      </w:r>
      <w:r w:rsidR="00B60C13">
        <w:t>ction</w:t>
      </w:r>
      <w:r w:rsidR="00D70757">
        <w:t>s</w:t>
      </w:r>
      <w:r w:rsidR="00B60C13">
        <w:t xml:space="preserve"> aim to </w:t>
      </w:r>
      <w:r w:rsidR="00950C44">
        <w:t xml:space="preserve">provide the highest level of localised protection to human life, property and key community assets. </w:t>
      </w:r>
      <w:r w:rsidR="00B259CF">
        <w:t xml:space="preserve">Fuel treatment seeks to reduce </w:t>
      </w:r>
      <w:r w:rsidR="000C1233">
        <w:t xml:space="preserve">radiant heat and ember </w:t>
      </w:r>
      <w:r w:rsidR="001C3E0A">
        <w:t>formation</w:t>
      </w:r>
      <w:r w:rsidR="000C1233">
        <w:t xml:space="preserve"> in the event of bushfire</w:t>
      </w:r>
      <w:r w:rsidR="00C94790">
        <w:t>;</w:t>
      </w:r>
    </w:p>
    <w:p w14:paraId="527C0D77" w14:textId="764B248D" w:rsidR="00084FA6" w:rsidRDefault="002C58B8" w:rsidP="00E0479D">
      <w:pPr>
        <w:pStyle w:val="BodyText"/>
        <w:numPr>
          <w:ilvl w:val="0"/>
          <w:numId w:val="37"/>
        </w:numPr>
        <w:jc w:val="both"/>
      </w:pPr>
      <w:r w:rsidRPr="009E6205">
        <w:rPr>
          <w:i/>
        </w:rPr>
        <w:t xml:space="preserve">Bushfire Moderation </w:t>
      </w:r>
      <w:r w:rsidR="00031909" w:rsidRPr="009E6205">
        <w:rPr>
          <w:i/>
        </w:rPr>
        <w:t>Z</w:t>
      </w:r>
      <w:r w:rsidRPr="009E6205">
        <w:rPr>
          <w:i/>
        </w:rPr>
        <w:t>one</w:t>
      </w:r>
      <w:r>
        <w:t xml:space="preserve"> – </w:t>
      </w:r>
      <w:r w:rsidR="00E330F7">
        <w:t>a</w:t>
      </w:r>
      <w:r w:rsidR="00C046C5">
        <w:t>ction</w:t>
      </w:r>
      <w:r w:rsidR="00E330F7">
        <w:t>s</w:t>
      </w:r>
      <w:r w:rsidR="00C046C5">
        <w:t xml:space="preserve"> seek </w:t>
      </w:r>
      <w:r w:rsidR="0054136E">
        <w:t>to reduce the speed and intensity of bushfires</w:t>
      </w:r>
      <w:r w:rsidR="004C7373">
        <w:t xml:space="preserve"> and </w:t>
      </w:r>
      <w:r w:rsidR="00F13747">
        <w:t xml:space="preserve">to protect nearby assets. </w:t>
      </w:r>
      <w:r w:rsidR="00D80737">
        <w:t xml:space="preserve">A secondary objective </w:t>
      </w:r>
      <w:r w:rsidR="00C046C5">
        <w:t>is</w:t>
      </w:r>
      <w:r w:rsidR="0030467D">
        <w:t xml:space="preserve"> to manage for ecologically desirable fire regi</w:t>
      </w:r>
      <w:r w:rsidR="003F74A9">
        <w:t>m</w:t>
      </w:r>
      <w:r w:rsidR="0030467D">
        <w:t>es</w:t>
      </w:r>
      <w:r w:rsidR="00C94790">
        <w:t>;</w:t>
      </w:r>
    </w:p>
    <w:p w14:paraId="2103D181" w14:textId="7E63D457" w:rsidR="002C58B8" w:rsidRDefault="002C58B8" w:rsidP="00E0479D">
      <w:pPr>
        <w:pStyle w:val="BodyText"/>
        <w:numPr>
          <w:ilvl w:val="0"/>
          <w:numId w:val="37"/>
        </w:numPr>
        <w:jc w:val="both"/>
      </w:pPr>
      <w:r w:rsidRPr="009E6205">
        <w:rPr>
          <w:i/>
        </w:rPr>
        <w:t>Landscape Management Zone</w:t>
      </w:r>
      <w:r>
        <w:t xml:space="preserve"> – </w:t>
      </w:r>
      <w:r w:rsidR="00E330F7">
        <w:t>p</w:t>
      </w:r>
      <w:r w:rsidR="008A570B">
        <w:t>lanned burning may be carried out to reduce fu</w:t>
      </w:r>
      <w:r w:rsidR="0054136E">
        <w:t>e</w:t>
      </w:r>
      <w:r w:rsidR="008A570B">
        <w:t>l loads, increase ecological resilience</w:t>
      </w:r>
      <w:r w:rsidR="00075E33">
        <w:t xml:space="preserve"> or to manage particular values, such as protection of water catchments or </w:t>
      </w:r>
      <w:r w:rsidR="00031909">
        <w:t>forest regeneration</w:t>
      </w:r>
      <w:r w:rsidR="00C94790">
        <w:t>; and</w:t>
      </w:r>
    </w:p>
    <w:p w14:paraId="2064CEAF" w14:textId="6BA19B6A" w:rsidR="002C58B8" w:rsidRDefault="00B93519" w:rsidP="00E0479D">
      <w:pPr>
        <w:pStyle w:val="BodyText"/>
        <w:numPr>
          <w:ilvl w:val="0"/>
          <w:numId w:val="37"/>
        </w:numPr>
        <w:jc w:val="both"/>
      </w:pPr>
      <w:r w:rsidRPr="009E6205">
        <w:rPr>
          <w:i/>
        </w:rPr>
        <w:t>Planned Burning Exclusion Zone</w:t>
      </w:r>
      <w:r>
        <w:t xml:space="preserve"> </w:t>
      </w:r>
      <w:r w:rsidR="004E321D">
        <w:t>–</w:t>
      </w:r>
      <w:r>
        <w:t xml:space="preserve"> </w:t>
      </w:r>
      <w:r w:rsidR="00E330F7">
        <w:t>p</w:t>
      </w:r>
      <w:r w:rsidR="00F96D26">
        <w:t xml:space="preserve">lanned burning </w:t>
      </w:r>
      <w:r w:rsidR="00521BEF">
        <w:t>is excluded</w:t>
      </w:r>
      <w:r w:rsidR="00AA0296">
        <w:t>,</w:t>
      </w:r>
      <w:r w:rsidR="00521BEF">
        <w:t xml:space="preserve"> as </w:t>
      </w:r>
      <w:r w:rsidR="00F96D26">
        <w:t xml:space="preserve">areas </w:t>
      </w:r>
      <w:r w:rsidR="00521BEF">
        <w:t xml:space="preserve">are </w:t>
      </w:r>
      <w:r w:rsidR="00F96D26">
        <w:t>not tolerant to fire.</w:t>
      </w:r>
    </w:p>
    <w:p w14:paraId="3BFA318C" w14:textId="440DCDF7" w:rsidR="000C4202" w:rsidRPr="004C3806" w:rsidRDefault="00007553" w:rsidP="006C5431">
      <w:pPr>
        <w:pStyle w:val="BodyText12ptBefore"/>
        <w:jc w:val="both"/>
      </w:pPr>
      <w:r w:rsidRPr="00007553">
        <w:t xml:space="preserve">The </w:t>
      </w:r>
      <w:r w:rsidR="00C94790">
        <w:t xml:space="preserve">Bushfire </w:t>
      </w:r>
      <w:r w:rsidR="00357832" w:rsidRPr="006C1751">
        <w:t>Code</w:t>
      </w:r>
      <w:r w:rsidRPr="00007553">
        <w:t xml:space="preserve"> also </w:t>
      </w:r>
      <w:r w:rsidR="009F1C1E">
        <w:t xml:space="preserve">requires </w:t>
      </w:r>
      <w:r w:rsidRPr="00007553">
        <w:t xml:space="preserve">that </w:t>
      </w:r>
      <w:r>
        <w:t>s</w:t>
      </w:r>
      <w:r w:rsidRPr="004C3806">
        <w:t xml:space="preserve">trategic </w:t>
      </w:r>
      <w:r w:rsidR="000C4202" w:rsidRPr="004C3806">
        <w:t>planning for bushfire management is undertaken through Strategic Bushfire Management Plans. These plans</w:t>
      </w:r>
      <w:r w:rsidR="00700DCD">
        <w:t xml:space="preserve"> are intended to</w:t>
      </w:r>
      <w:r w:rsidR="000C4202" w:rsidRPr="004C3806">
        <w:t xml:space="preserve"> explain the fuel management strategy that is used to achieve the objectives of the </w:t>
      </w:r>
      <w:r w:rsidR="00357832" w:rsidRPr="006C1751">
        <w:t>Bushfire Code</w:t>
      </w:r>
      <w:r w:rsidR="000C4202" w:rsidRPr="004C3806">
        <w:t xml:space="preserve">. While these strategic plans are currently confined in scope to fuel management, work is under way to expand the coverage of strategic plans to consider a wider range of risk reduction, response and recovery activities. </w:t>
      </w:r>
      <w:r w:rsidR="00700DCD">
        <w:t>The</w:t>
      </w:r>
      <w:r w:rsidR="000C4202" w:rsidRPr="004C3806">
        <w:t xml:space="preserve"> Fire </w:t>
      </w:r>
      <w:r w:rsidR="00DD698D">
        <w:t xml:space="preserve">Management </w:t>
      </w:r>
      <w:r w:rsidR="000C4202" w:rsidRPr="004C3806">
        <w:t xml:space="preserve">Zoning Scheme assists in the prioritisation of </w:t>
      </w:r>
      <w:r w:rsidR="00DF1695">
        <w:t>fuel</w:t>
      </w:r>
      <w:r w:rsidR="000C4202" w:rsidRPr="004C3806">
        <w:t xml:space="preserve"> management acti</w:t>
      </w:r>
      <w:r w:rsidR="00DF1695">
        <w:t>vities</w:t>
      </w:r>
      <w:r w:rsidR="000C4202" w:rsidRPr="004C3806">
        <w:t xml:space="preserve"> on public land</w:t>
      </w:r>
      <w:r w:rsidR="00DF1695">
        <w:t>.</w:t>
      </w:r>
    </w:p>
    <w:p w14:paraId="084B9DE1" w14:textId="60A35D9C" w:rsidR="000C4202" w:rsidRDefault="000C4202" w:rsidP="006C5431">
      <w:pPr>
        <w:pStyle w:val="BodyText"/>
        <w:jc w:val="both"/>
      </w:pPr>
      <w:r>
        <w:t>T</w:t>
      </w:r>
      <w:r w:rsidRPr="004C3806">
        <w:t>he Government’s policy on bushfire risk reduction</w:t>
      </w:r>
      <w:r w:rsidRPr="0024219B">
        <w:t>, ‘</w:t>
      </w:r>
      <w:r w:rsidRPr="00A456FA">
        <w:t>Safer Together’</w:t>
      </w:r>
      <w:r w:rsidRPr="0024219B">
        <w:t>,</w:t>
      </w:r>
      <w:r w:rsidRPr="004C3806">
        <w:t xml:space="preserve"> emphasise</w:t>
      </w:r>
      <w:r>
        <w:t>s</w:t>
      </w:r>
      <w:r w:rsidRPr="004C3806">
        <w:t xml:space="preserve"> the need for joined-up action across multiple </w:t>
      </w:r>
      <w:r>
        <w:t>land use categories and tenure</w:t>
      </w:r>
      <w:r w:rsidRPr="004C3806">
        <w:t>s</w:t>
      </w:r>
      <w:r>
        <w:t>.</w:t>
      </w:r>
      <w:r w:rsidRPr="004C3806">
        <w:t xml:space="preserve"> J</w:t>
      </w:r>
      <w:r>
        <w:t xml:space="preserve">oint </w:t>
      </w:r>
      <w:r w:rsidRPr="004C3806">
        <w:t>F</w:t>
      </w:r>
      <w:r>
        <w:t xml:space="preserve">uel </w:t>
      </w:r>
      <w:r w:rsidRPr="004C3806">
        <w:t>M</w:t>
      </w:r>
      <w:r>
        <w:t xml:space="preserve">anagement </w:t>
      </w:r>
      <w:r w:rsidRPr="004C3806">
        <w:t xml:space="preserve">is a </w:t>
      </w:r>
      <w:proofErr w:type="spellStart"/>
      <w:r w:rsidRPr="004C3806">
        <w:t>state</w:t>
      </w:r>
      <w:r>
        <w:t>wide</w:t>
      </w:r>
      <w:proofErr w:type="spellEnd"/>
      <w:r w:rsidRPr="004C3806">
        <w:t xml:space="preserve"> program of works to manage fuel on public and private land, including State forests.</w:t>
      </w:r>
      <w:r>
        <w:rPr>
          <w:rStyle w:val="EndnoteReference"/>
        </w:rPr>
        <w:endnoteReference w:id="31"/>
      </w:r>
      <w:r w:rsidRPr="00FE4F65">
        <w:t xml:space="preserve"> </w:t>
      </w:r>
    </w:p>
    <w:p w14:paraId="2B39A6B8" w14:textId="512CF856" w:rsidR="00586A4D" w:rsidRDefault="00586A4D" w:rsidP="001E485B">
      <w:pPr>
        <w:pStyle w:val="Heading3"/>
        <w:ind w:hanging="851"/>
        <w:jc w:val="both"/>
      </w:pPr>
      <w:bookmarkStart w:id="407" w:name="_Toc34052214"/>
      <w:r>
        <w:t>P</w:t>
      </w:r>
      <w:r w:rsidR="006A56D6">
        <w:t>re</w:t>
      </w:r>
      <w:r w:rsidR="00C5785F">
        <w:t>paring to p</w:t>
      </w:r>
      <w:r>
        <w:t xml:space="preserve">rotect Victoria’s </w:t>
      </w:r>
      <w:r w:rsidR="00C5785F">
        <w:t>b</w:t>
      </w:r>
      <w:r>
        <w:t>iodiversity</w:t>
      </w:r>
      <w:bookmarkEnd w:id="407"/>
      <w:r>
        <w:t xml:space="preserve"> </w:t>
      </w:r>
    </w:p>
    <w:p w14:paraId="5DBDB416" w14:textId="70A001E1" w:rsidR="00586A4D" w:rsidRDefault="00586A4D" w:rsidP="006C5431">
      <w:pPr>
        <w:pStyle w:val="BodyText"/>
        <w:jc w:val="both"/>
        <w:rPr>
          <w:lang w:eastAsia="en-AU"/>
        </w:rPr>
      </w:pPr>
      <w:r>
        <w:rPr>
          <w:lang w:eastAsia="en-AU"/>
        </w:rPr>
        <w:t xml:space="preserve">Victoria’s 20-year plan for biodiversity, </w:t>
      </w:r>
      <w:r w:rsidR="00834E96" w:rsidRPr="00834E96">
        <w:rPr>
          <w:i/>
          <w:lang w:eastAsia="en-AU"/>
        </w:rPr>
        <w:t>Protecting Victoria’s Environment -</w:t>
      </w:r>
      <w:r w:rsidR="00834E96">
        <w:rPr>
          <w:lang w:eastAsia="en-AU"/>
        </w:rPr>
        <w:t xml:space="preserve"> </w:t>
      </w:r>
      <w:r>
        <w:rPr>
          <w:i/>
          <w:lang w:eastAsia="en-AU"/>
        </w:rPr>
        <w:t>Biodiversity 2037</w:t>
      </w:r>
      <w:r w:rsidR="009476AB">
        <w:rPr>
          <w:i/>
          <w:lang w:eastAsia="en-AU"/>
        </w:rPr>
        <w:t xml:space="preserve"> </w:t>
      </w:r>
      <w:r w:rsidR="009476AB" w:rsidRPr="009476AB">
        <w:rPr>
          <w:lang w:eastAsia="en-AU"/>
        </w:rPr>
        <w:t xml:space="preserve">(see </w:t>
      </w:r>
      <w:r w:rsidR="009476AB" w:rsidRPr="000A3736">
        <w:rPr>
          <w:u w:val="single"/>
          <w:lang w:eastAsia="en-AU"/>
        </w:rPr>
        <w:t>10.2.2</w:t>
      </w:r>
      <w:r w:rsidR="009476AB" w:rsidRPr="009476AB">
        <w:rPr>
          <w:lang w:eastAsia="en-AU"/>
        </w:rPr>
        <w:t xml:space="preserve"> </w:t>
      </w:r>
      <w:r w:rsidR="00A04F80">
        <w:t>of this document</w:t>
      </w:r>
      <w:r w:rsidR="009476AB" w:rsidRPr="009476AB">
        <w:rPr>
          <w:lang w:eastAsia="en-AU"/>
        </w:rPr>
        <w:t>)</w:t>
      </w:r>
      <w:r w:rsidRPr="009476AB">
        <w:rPr>
          <w:lang w:eastAsia="en-AU"/>
        </w:rPr>
        <w:t>,</w:t>
      </w:r>
      <w:r>
        <w:rPr>
          <w:lang w:eastAsia="en-AU"/>
        </w:rPr>
        <w:t xml:space="preserve"> acknowledges that extreme events such as bushfires are likely to become more frequent with more severe impacts on biodiversity. It sets out a range of actions that the Victorian Government will undertake to minimise impacts on biodiversity from these events using two key strategies:</w:t>
      </w:r>
    </w:p>
    <w:p w14:paraId="51B2A8A0" w14:textId="5B5525CC" w:rsidR="00586A4D" w:rsidRDefault="00586A4D" w:rsidP="00E0479D">
      <w:pPr>
        <w:pStyle w:val="BodyText"/>
        <w:numPr>
          <w:ilvl w:val="0"/>
          <w:numId w:val="45"/>
        </w:numPr>
        <w:jc w:val="both"/>
        <w:rPr>
          <w:lang w:eastAsia="en-AU"/>
        </w:rPr>
      </w:pPr>
      <w:r>
        <w:rPr>
          <w:lang w:eastAsia="en-AU"/>
        </w:rPr>
        <w:t>Continuing to protect remaining biodiversity by directly managing key threats such as further loss of habitat, weeds and pests, and inappropriate regimes</w:t>
      </w:r>
      <w:r w:rsidR="003365EF">
        <w:rPr>
          <w:lang w:eastAsia="en-AU"/>
        </w:rPr>
        <w:t xml:space="preserve">; and </w:t>
      </w:r>
    </w:p>
    <w:p w14:paraId="4DFBECE6" w14:textId="77777777" w:rsidR="00586A4D" w:rsidRDefault="00586A4D" w:rsidP="00E0479D">
      <w:pPr>
        <w:pStyle w:val="BodyText"/>
        <w:numPr>
          <w:ilvl w:val="0"/>
          <w:numId w:val="45"/>
        </w:numPr>
        <w:jc w:val="both"/>
        <w:rPr>
          <w:lang w:eastAsia="en-AU"/>
        </w:rPr>
      </w:pPr>
      <w:r>
        <w:rPr>
          <w:lang w:eastAsia="en-AU"/>
        </w:rPr>
        <w:t>Enhancing biodiversity by directly managing native species through actions such as:</w:t>
      </w:r>
    </w:p>
    <w:p w14:paraId="54BC072C" w14:textId="77777777" w:rsidR="00586A4D" w:rsidRDefault="00586A4D" w:rsidP="00E0479D">
      <w:pPr>
        <w:pStyle w:val="BodyText"/>
        <w:numPr>
          <w:ilvl w:val="0"/>
          <w:numId w:val="40"/>
        </w:numPr>
        <w:jc w:val="both"/>
      </w:pPr>
      <w:r>
        <w:t>increasing habitat quality, extent and connections;</w:t>
      </w:r>
    </w:p>
    <w:p w14:paraId="4C6C1819" w14:textId="77777777" w:rsidR="00586A4D" w:rsidRDefault="00586A4D" w:rsidP="00E0479D">
      <w:pPr>
        <w:pStyle w:val="BodyText"/>
        <w:numPr>
          <w:ilvl w:val="0"/>
          <w:numId w:val="40"/>
        </w:numPr>
        <w:jc w:val="both"/>
      </w:pPr>
      <w:r>
        <w:t>increasing genetic diversity within existing populations;</w:t>
      </w:r>
    </w:p>
    <w:p w14:paraId="69E54D3F" w14:textId="77777777" w:rsidR="00586A4D" w:rsidRDefault="00586A4D" w:rsidP="00E0479D">
      <w:pPr>
        <w:pStyle w:val="BodyText"/>
        <w:numPr>
          <w:ilvl w:val="0"/>
          <w:numId w:val="40"/>
        </w:numPr>
        <w:jc w:val="both"/>
      </w:pPr>
      <w:r>
        <w:t>translocating species to previously unoccupied habitat more suited to climate change;</w:t>
      </w:r>
    </w:p>
    <w:p w14:paraId="1CD165BF" w14:textId="77777777" w:rsidR="00586A4D" w:rsidRDefault="00586A4D" w:rsidP="00E0479D">
      <w:pPr>
        <w:pStyle w:val="BodyText"/>
        <w:numPr>
          <w:ilvl w:val="0"/>
          <w:numId w:val="40"/>
        </w:numPr>
        <w:jc w:val="both"/>
      </w:pPr>
      <w:r>
        <w:t>managing population levels to create a more appropriate balance, e.g. through reintroduction of apex predators;</w:t>
      </w:r>
    </w:p>
    <w:p w14:paraId="28390D88" w14:textId="77777777" w:rsidR="00586A4D" w:rsidRDefault="00586A4D" w:rsidP="00E0479D">
      <w:pPr>
        <w:pStyle w:val="BodyText"/>
        <w:numPr>
          <w:ilvl w:val="0"/>
          <w:numId w:val="40"/>
        </w:numPr>
        <w:jc w:val="both"/>
      </w:pPr>
      <w:r>
        <w:t>introducing new genetic variants or species that can continue to play important ecological roles under climate change, e.g. introducing a fire-hardy species in wet forests that are now at increased risk of burning;</w:t>
      </w:r>
    </w:p>
    <w:p w14:paraId="2FC8D646" w14:textId="77777777" w:rsidR="00586A4D" w:rsidRDefault="00586A4D" w:rsidP="00E0479D">
      <w:pPr>
        <w:pStyle w:val="BodyText"/>
        <w:numPr>
          <w:ilvl w:val="0"/>
          <w:numId w:val="40"/>
        </w:numPr>
        <w:jc w:val="both"/>
      </w:pPr>
      <w:r>
        <w:t>rescuing critically endangered populations as an emergency response to catastrophic events; and</w:t>
      </w:r>
    </w:p>
    <w:p w14:paraId="46D11A4A" w14:textId="77777777" w:rsidR="00586A4D" w:rsidRDefault="00586A4D" w:rsidP="00E0479D">
      <w:pPr>
        <w:pStyle w:val="BodyText"/>
        <w:numPr>
          <w:ilvl w:val="0"/>
          <w:numId w:val="40"/>
        </w:numPr>
        <w:jc w:val="both"/>
      </w:pPr>
      <w:r>
        <w:t>maintaining populations of sensitive species in intensively controlled natural settings (e.g. conservation centres), and individuals, seeds or tissues in intensively controlled settings (e.g. zoos, botanic gardens, aquariums).</w:t>
      </w:r>
    </w:p>
    <w:p w14:paraId="20CEA534" w14:textId="3FFCFEF2" w:rsidR="0084122E" w:rsidRPr="00182D2A" w:rsidRDefault="00CD2A5C" w:rsidP="006C5431">
      <w:pPr>
        <w:pStyle w:val="Heading2"/>
        <w:tabs>
          <w:tab w:val="num" w:pos="284"/>
        </w:tabs>
        <w:ind w:left="284" w:hanging="284"/>
        <w:jc w:val="both"/>
      </w:pPr>
      <w:bookmarkStart w:id="408" w:name="_Toc34052215"/>
      <w:r w:rsidRPr="00335CEB">
        <w:t xml:space="preserve">During </w:t>
      </w:r>
      <w:r w:rsidR="0084122E" w:rsidRPr="00182D2A">
        <w:t>bush</w:t>
      </w:r>
      <w:r w:rsidRPr="00182D2A">
        <w:t>f</w:t>
      </w:r>
      <w:r w:rsidR="0084122E" w:rsidRPr="00182D2A">
        <w:t>ire</w:t>
      </w:r>
      <w:bookmarkEnd w:id="408"/>
    </w:p>
    <w:p w14:paraId="0657CA15" w14:textId="2EBFC9E1" w:rsidR="0031638B" w:rsidRPr="000154B9" w:rsidRDefault="008167B2" w:rsidP="006C5431">
      <w:pPr>
        <w:pStyle w:val="BodyText"/>
        <w:jc w:val="both"/>
        <w:rPr>
          <w:color w:val="auto"/>
        </w:rPr>
      </w:pPr>
      <w:r>
        <w:t>B</w:t>
      </w:r>
      <w:r w:rsidR="00C9429C" w:rsidRPr="00C9429C">
        <w:t xml:space="preserve">ushfire </w:t>
      </w:r>
      <w:r>
        <w:t xml:space="preserve">suppression </w:t>
      </w:r>
      <w:r w:rsidR="0031638B">
        <w:t xml:space="preserve">on public land </w:t>
      </w:r>
      <w:r w:rsidR="00C9429C" w:rsidRPr="00C9429C">
        <w:t xml:space="preserve">is carried out in accordance with the relevant legislation including the </w:t>
      </w:r>
      <w:r w:rsidR="00C9429C" w:rsidRPr="002E401E">
        <w:t>Forests Act</w:t>
      </w:r>
      <w:r w:rsidR="009F4F39">
        <w:rPr>
          <w:i/>
        </w:rPr>
        <w:t xml:space="preserve"> </w:t>
      </w:r>
      <w:r w:rsidR="00C9429C" w:rsidRPr="00C9429C">
        <w:t xml:space="preserve">and </w:t>
      </w:r>
      <w:r w:rsidR="00E519EE">
        <w:t xml:space="preserve">the </w:t>
      </w:r>
      <w:r w:rsidR="00357832" w:rsidRPr="006C1751">
        <w:t>Bushfire Code</w:t>
      </w:r>
      <w:r w:rsidR="003E159D">
        <w:t xml:space="preserve"> using </w:t>
      </w:r>
      <w:r w:rsidR="00C9429C" w:rsidRPr="00C9429C">
        <w:t xml:space="preserve">control arrangements </w:t>
      </w:r>
      <w:r w:rsidR="003E159D">
        <w:t xml:space="preserve">established under </w:t>
      </w:r>
      <w:r w:rsidR="00C9429C" w:rsidRPr="00C9429C">
        <w:t xml:space="preserve">the </w:t>
      </w:r>
      <w:r w:rsidR="00C9429C" w:rsidRPr="00C9429C">
        <w:rPr>
          <w:i/>
        </w:rPr>
        <w:t xml:space="preserve">Emergency Management </w:t>
      </w:r>
      <w:r w:rsidR="00C9429C" w:rsidRPr="000154B9">
        <w:rPr>
          <w:i/>
          <w:color w:val="auto"/>
        </w:rPr>
        <w:t>Act 2013</w:t>
      </w:r>
      <w:r w:rsidR="00DA5728" w:rsidRPr="000154B9">
        <w:rPr>
          <w:color w:val="auto"/>
        </w:rPr>
        <w:t xml:space="preserve"> (Vic)</w:t>
      </w:r>
      <w:r w:rsidR="00C9429C" w:rsidRPr="000154B9">
        <w:rPr>
          <w:color w:val="auto"/>
        </w:rPr>
        <w:t xml:space="preserve">.  </w:t>
      </w:r>
      <w:bookmarkStart w:id="409" w:name="_Hlk33707318"/>
    </w:p>
    <w:p w14:paraId="2B0ACFBC" w14:textId="77777777" w:rsidR="004059D5" w:rsidRPr="000154B9" w:rsidRDefault="004059D5" w:rsidP="004059D5">
      <w:pPr>
        <w:pStyle w:val="BodyText"/>
        <w:jc w:val="both"/>
        <w:rPr>
          <w:color w:val="auto"/>
        </w:rPr>
      </w:pPr>
      <w:r w:rsidRPr="000154B9">
        <w:rPr>
          <w:color w:val="auto"/>
        </w:rPr>
        <w:t xml:space="preserve">Activities undertaken in response to bushfire contribute towards discharging the Secretary’s obligation under the Forests Act to carry out proper and sufficient work for the suppression of bushfires in State forests, national parks and protected public land. </w:t>
      </w:r>
    </w:p>
    <w:bookmarkEnd w:id="409"/>
    <w:p w14:paraId="759A618E" w14:textId="0217F810" w:rsidR="00FA656E" w:rsidRDefault="00834E96" w:rsidP="00402B18">
      <w:pPr>
        <w:pStyle w:val="BodyText"/>
        <w:jc w:val="both"/>
      </w:pPr>
      <w:r w:rsidRPr="000154B9">
        <w:rPr>
          <w:color w:val="auto"/>
        </w:rPr>
        <w:t>DELWP</w:t>
      </w:r>
      <w:r w:rsidR="004E3121" w:rsidRPr="000154B9">
        <w:rPr>
          <w:color w:val="auto"/>
        </w:rPr>
        <w:t xml:space="preserve"> is the</w:t>
      </w:r>
      <w:r w:rsidR="00877D00" w:rsidRPr="000154B9">
        <w:rPr>
          <w:color w:val="auto"/>
        </w:rPr>
        <w:t xml:space="preserve"> </w:t>
      </w:r>
      <w:r w:rsidR="004E3121" w:rsidRPr="000154B9">
        <w:rPr>
          <w:color w:val="auto"/>
        </w:rPr>
        <w:t xml:space="preserve">control agency for fire </w:t>
      </w:r>
      <w:r w:rsidR="00DF1695" w:rsidRPr="000154B9">
        <w:rPr>
          <w:color w:val="auto"/>
        </w:rPr>
        <w:t>in</w:t>
      </w:r>
      <w:r w:rsidR="00E95ED0" w:rsidRPr="000154B9">
        <w:rPr>
          <w:color w:val="auto"/>
        </w:rPr>
        <w:t xml:space="preserve"> state </w:t>
      </w:r>
      <w:r w:rsidR="004A508D">
        <w:t>forest, national</w:t>
      </w:r>
      <w:r w:rsidR="00DF1695">
        <w:t xml:space="preserve"> parks, and on protected </w:t>
      </w:r>
      <w:r>
        <w:t>public land</w:t>
      </w:r>
      <w:r w:rsidR="004E3121">
        <w:t xml:space="preserve">. </w:t>
      </w:r>
    </w:p>
    <w:p w14:paraId="31281CEE" w14:textId="5718ED30" w:rsidR="00E95ED0" w:rsidRDefault="004E3121" w:rsidP="00402B18">
      <w:pPr>
        <w:pStyle w:val="BodyText"/>
        <w:jc w:val="both"/>
      </w:pPr>
      <w:r>
        <w:t xml:space="preserve">Under the </w:t>
      </w:r>
      <w:r w:rsidRPr="002C7FDF">
        <w:rPr>
          <w:i/>
        </w:rPr>
        <w:t xml:space="preserve">Emergency Management Act </w:t>
      </w:r>
      <w:r w:rsidR="00834E96">
        <w:rPr>
          <w:i/>
        </w:rPr>
        <w:t>2013</w:t>
      </w:r>
      <w:r w:rsidR="00552A0A">
        <w:t xml:space="preserve"> (Vic)</w:t>
      </w:r>
      <w:r>
        <w:t xml:space="preserve">, the </w:t>
      </w:r>
      <w:r w:rsidR="00DD698D">
        <w:t xml:space="preserve">Emergency </w:t>
      </w:r>
      <w:r w:rsidR="00834E96">
        <w:t>Management</w:t>
      </w:r>
      <w:r>
        <w:t xml:space="preserve"> Commissioner</w:t>
      </w:r>
      <w:r w:rsidR="00834E96">
        <w:t xml:space="preserve"> must </w:t>
      </w:r>
      <w:r w:rsidR="00E95ED0">
        <w:t xml:space="preserve">appoint </w:t>
      </w:r>
      <w:r w:rsidR="00834E96">
        <w:t>a State Response Controller</w:t>
      </w:r>
      <w:r w:rsidR="00E95ED0">
        <w:t xml:space="preserve"> to be responsible for planning for anticipated Class 1</w:t>
      </w:r>
      <w:r w:rsidR="00834E96">
        <w:t xml:space="preserve"> </w:t>
      </w:r>
      <w:r w:rsidR="00E95ED0">
        <w:t>emergencies (i.e. a major fire) and for each Class 1 emergency in any area of the State that is occurring or has occurred.</w:t>
      </w:r>
    </w:p>
    <w:p w14:paraId="3A0EF316" w14:textId="2BA72B64" w:rsidR="00C9429C" w:rsidRPr="00684DC8" w:rsidRDefault="00E95ED0" w:rsidP="00684DC8">
      <w:pPr>
        <w:autoSpaceDE w:val="0"/>
        <w:autoSpaceDN w:val="0"/>
        <w:adjustRightInd w:val="0"/>
        <w:spacing w:line="240" w:lineRule="auto"/>
        <w:rPr>
          <w:rFonts w:ascii="Arial" w:hAnsi="Arial"/>
          <w:color w:val="363534"/>
        </w:rPr>
      </w:pPr>
      <w:r w:rsidRPr="00E255CE">
        <w:rPr>
          <w:rFonts w:ascii="Arial" w:hAnsi="Arial"/>
          <w:color w:val="363534"/>
        </w:rPr>
        <w:t xml:space="preserve">The Emergency Management Commissioner may direct the State Response Controller to exercise specified control activities; or may override or exercise specified control response activities when considered necessary </w:t>
      </w:r>
      <w:r>
        <w:rPr>
          <w:rFonts w:ascii="Arial" w:hAnsi="Arial"/>
          <w:color w:val="363534"/>
        </w:rPr>
        <w:t>if</w:t>
      </w:r>
      <w:r w:rsidRPr="00E255CE">
        <w:rPr>
          <w:rFonts w:ascii="Arial" w:hAnsi="Arial"/>
          <w:color w:val="363534"/>
        </w:rPr>
        <w:t xml:space="preserve"> control response is not being exercised effectively</w:t>
      </w:r>
      <w:r>
        <w:rPr>
          <w:rFonts w:ascii="Arial" w:hAnsi="Arial"/>
          <w:color w:val="363534"/>
        </w:rPr>
        <w:t xml:space="preserve">. </w:t>
      </w:r>
    </w:p>
    <w:p w14:paraId="36B52670" w14:textId="0574099C" w:rsidR="00CD2A5C" w:rsidRDefault="00AE1FD0" w:rsidP="006C610B">
      <w:pPr>
        <w:pStyle w:val="Heading2"/>
        <w:tabs>
          <w:tab w:val="num" w:pos="284"/>
        </w:tabs>
        <w:ind w:left="284" w:hanging="284"/>
        <w:jc w:val="both"/>
      </w:pPr>
      <w:bookmarkStart w:id="410" w:name="_Toc31884750"/>
      <w:bookmarkStart w:id="411" w:name="_Toc31894276"/>
      <w:bookmarkStart w:id="412" w:name="_Toc31894542"/>
      <w:bookmarkStart w:id="413" w:name="_Toc31899520"/>
      <w:bookmarkStart w:id="414" w:name="_Toc31899687"/>
      <w:bookmarkStart w:id="415" w:name="_Toc31899852"/>
      <w:bookmarkEnd w:id="410"/>
      <w:bookmarkEnd w:id="411"/>
      <w:bookmarkEnd w:id="412"/>
      <w:bookmarkEnd w:id="413"/>
      <w:bookmarkEnd w:id="414"/>
      <w:bookmarkEnd w:id="415"/>
      <w:r>
        <w:t xml:space="preserve"> </w:t>
      </w:r>
      <w:bookmarkStart w:id="416" w:name="_Toc34052216"/>
      <w:r w:rsidR="00CD2A5C">
        <w:t>After bushfire</w:t>
      </w:r>
      <w:bookmarkEnd w:id="416"/>
    </w:p>
    <w:p w14:paraId="74C182B9" w14:textId="1607DACB" w:rsidR="009028A8" w:rsidRPr="00AE532E" w:rsidRDefault="00DD698D" w:rsidP="001E485B">
      <w:pPr>
        <w:pStyle w:val="Heading3"/>
        <w:ind w:hanging="851"/>
        <w:jc w:val="both"/>
      </w:pPr>
      <w:bookmarkStart w:id="417" w:name="_Toc32479735"/>
      <w:bookmarkStart w:id="418" w:name="_Toc34052217"/>
      <w:r w:rsidRPr="00335CEB">
        <w:t>Post-fire manag</w:t>
      </w:r>
      <w:r w:rsidRPr="00AD01C5">
        <w:t>ement of public land and its values</w:t>
      </w:r>
      <w:bookmarkEnd w:id="417"/>
      <w:bookmarkEnd w:id="418"/>
    </w:p>
    <w:p w14:paraId="3EC0D66A" w14:textId="29FFD5BA" w:rsidR="009028A8" w:rsidRDefault="009028A8" w:rsidP="00402B18">
      <w:pPr>
        <w:pStyle w:val="BodyText"/>
        <w:jc w:val="both"/>
      </w:pPr>
      <w:r w:rsidRPr="000056D8">
        <w:t xml:space="preserve">The </w:t>
      </w:r>
      <w:r w:rsidRPr="006C1751">
        <w:t xml:space="preserve">Bushfire </w:t>
      </w:r>
      <w:r w:rsidR="00357832" w:rsidRPr="006C1751">
        <w:t>Code</w:t>
      </w:r>
      <w:r>
        <w:t xml:space="preserve"> covers the two main bushfire recovery phases specific to bushfires on public land:</w:t>
      </w:r>
    </w:p>
    <w:p w14:paraId="06EE66DF" w14:textId="5073014E" w:rsidR="009028A8" w:rsidRPr="0074016F" w:rsidRDefault="009028A8" w:rsidP="00E0479D">
      <w:pPr>
        <w:pStyle w:val="BodyText"/>
        <w:numPr>
          <w:ilvl w:val="0"/>
          <w:numId w:val="38"/>
        </w:numPr>
        <w:jc w:val="both"/>
        <w:rPr>
          <w:b/>
        </w:rPr>
      </w:pPr>
      <w:r w:rsidRPr="0074016F">
        <w:rPr>
          <w:b/>
        </w:rPr>
        <w:t xml:space="preserve">Emergency Stabilisation and Initial Recovery </w:t>
      </w:r>
    </w:p>
    <w:p w14:paraId="02ED1BA2" w14:textId="77777777" w:rsidR="009028A8" w:rsidRDefault="009028A8" w:rsidP="00402B18">
      <w:pPr>
        <w:pStyle w:val="BodyText"/>
        <w:ind w:left="720"/>
        <w:jc w:val="both"/>
      </w:pPr>
      <w:r>
        <w:t>During this phase, the Incident Controller is responsible for:</w:t>
      </w:r>
    </w:p>
    <w:p w14:paraId="5D49C62E" w14:textId="77777777" w:rsidR="009028A8" w:rsidRDefault="009028A8" w:rsidP="00E0479D">
      <w:pPr>
        <w:pStyle w:val="BodyText"/>
        <w:numPr>
          <w:ilvl w:val="0"/>
          <w:numId w:val="40"/>
        </w:numPr>
        <w:jc w:val="both"/>
      </w:pPr>
      <w:r>
        <w:t>identifying, assessing and treating emerging risks to human life, property, natural and cultural values;</w:t>
      </w:r>
    </w:p>
    <w:p w14:paraId="7244B29E" w14:textId="77777777" w:rsidR="009028A8" w:rsidRDefault="009028A8" w:rsidP="00E0479D">
      <w:pPr>
        <w:pStyle w:val="BodyText"/>
        <w:numPr>
          <w:ilvl w:val="0"/>
          <w:numId w:val="40"/>
        </w:numPr>
        <w:jc w:val="both"/>
      </w:pPr>
      <w:r>
        <w:t xml:space="preserve">identifying risks to public land values (including natural and cultural values); </w:t>
      </w:r>
    </w:p>
    <w:p w14:paraId="50855B6C" w14:textId="77777777" w:rsidR="009028A8" w:rsidRDefault="009028A8" w:rsidP="00E0479D">
      <w:pPr>
        <w:pStyle w:val="BodyText"/>
        <w:numPr>
          <w:ilvl w:val="0"/>
          <w:numId w:val="40"/>
        </w:numPr>
        <w:jc w:val="both"/>
      </w:pPr>
      <w:r>
        <w:t>rehabilitating damage caused by suppression works;</w:t>
      </w:r>
    </w:p>
    <w:p w14:paraId="27111A2C" w14:textId="77777777" w:rsidR="009028A8" w:rsidRDefault="009028A8" w:rsidP="00E0479D">
      <w:pPr>
        <w:pStyle w:val="BodyText"/>
        <w:numPr>
          <w:ilvl w:val="0"/>
          <w:numId w:val="40"/>
        </w:numPr>
        <w:jc w:val="both"/>
      </w:pPr>
      <w:r>
        <w:t>beginning emergency stabilisation activities; and</w:t>
      </w:r>
    </w:p>
    <w:p w14:paraId="5625DEF4" w14:textId="77777777" w:rsidR="009028A8" w:rsidRDefault="009028A8" w:rsidP="00E0479D">
      <w:pPr>
        <w:pStyle w:val="BodyText"/>
        <w:numPr>
          <w:ilvl w:val="0"/>
          <w:numId w:val="40"/>
        </w:numPr>
        <w:jc w:val="both"/>
      </w:pPr>
      <w:r>
        <w:t>understanding loss and damage to public land.</w:t>
      </w:r>
    </w:p>
    <w:p w14:paraId="05E70FBC" w14:textId="77777777" w:rsidR="009028A8" w:rsidRDefault="009028A8" w:rsidP="00402B18">
      <w:pPr>
        <w:pStyle w:val="BodyText"/>
        <w:ind w:left="720"/>
        <w:jc w:val="both"/>
      </w:pPr>
      <w:r>
        <w:t xml:space="preserve">The transition from response to emergency stabilisation and initial recovery will start as soon as practicable and after the risk to human life has been minimised. </w:t>
      </w:r>
    </w:p>
    <w:p w14:paraId="0C5351A7" w14:textId="77777777" w:rsidR="009028A8" w:rsidRPr="0074016F" w:rsidRDefault="009028A8" w:rsidP="00E0479D">
      <w:pPr>
        <w:pStyle w:val="BodyText"/>
        <w:numPr>
          <w:ilvl w:val="0"/>
          <w:numId w:val="38"/>
        </w:numPr>
        <w:jc w:val="both"/>
        <w:rPr>
          <w:b/>
        </w:rPr>
      </w:pPr>
      <w:r w:rsidRPr="0074016F">
        <w:rPr>
          <w:b/>
        </w:rPr>
        <w:t>Longer-term Recovery</w:t>
      </w:r>
    </w:p>
    <w:p w14:paraId="7370298A" w14:textId="77777777" w:rsidR="009028A8" w:rsidRDefault="009028A8" w:rsidP="00402B18">
      <w:pPr>
        <w:pStyle w:val="BodyText"/>
        <w:ind w:left="720"/>
        <w:jc w:val="both"/>
      </w:pPr>
      <w:r>
        <w:t>This phase begins after the public land management entity has agreed with the Incident Controller to resume day-to-day management responsibilities. During this phase, the public land management entity works towards:</w:t>
      </w:r>
    </w:p>
    <w:p w14:paraId="30F683FA" w14:textId="77777777" w:rsidR="009028A8" w:rsidRDefault="009028A8" w:rsidP="00E0479D">
      <w:pPr>
        <w:pStyle w:val="BodyText"/>
        <w:numPr>
          <w:ilvl w:val="0"/>
          <w:numId w:val="39"/>
        </w:numPr>
        <w:ind w:left="1440"/>
        <w:jc w:val="both"/>
      </w:pPr>
      <w:r>
        <w:t>continuing public land stabilisation activities;</w:t>
      </w:r>
    </w:p>
    <w:p w14:paraId="7C31D693" w14:textId="77777777" w:rsidR="009028A8" w:rsidRDefault="009028A8" w:rsidP="00E0479D">
      <w:pPr>
        <w:pStyle w:val="BodyText"/>
        <w:numPr>
          <w:ilvl w:val="0"/>
          <w:numId w:val="39"/>
        </w:numPr>
        <w:ind w:left="1440"/>
        <w:jc w:val="both"/>
      </w:pPr>
      <w:r>
        <w:t>continuing risk treatment in priority order;</w:t>
      </w:r>
    </w:p>
    <w:p w14:paraId="1F01AD8E" w14:textId="77777777" w:rsidR="009028A8" w:rsidRDefault="009028A8" w:rsidP="00E0479D">
      <w:pPr>
        <w:pStyle w:val="BodyText"/>
        <w:numPr>
          <w:ilvl w:val="0"/>
          <w:numId w:val="39"/>
        </w:numPr>
        <w:ind w:left="1440"/>
        <w:jc w:val="both"/>
      </w:pPr>
      <w:r>
        <w:t>managing loss and damage to public land;</w:t>
      </w:r>
    </w:p>
    <w:p w14:paraId="1E6BE6A5" w14:textId="77777777" w:rsidR="009028A8" w:rsidRDefault="009028A8" w:rsidP="00E0479D">
      <w:pPr>
        <w:pStyle w:val="BodyText"/>
        <w:numPr>
          <w:ilvl w:val="0"/>
          <w:numId w:val="39"/>
        </w:numPr>
        <w:ind w:left="1440"/>
        <w:jc w:val="both"/>
      </w:pPr>
      <w:r>
        <w:t>identifying, assessing and treating any further risks (including risks to natural and cultural values) not identified or mitigated in the emergency stabilisation phase;</w:t>
      </w:r>
    </w:p>
    <w:p w14:paraId="2C7C1B6A" w14:textId="77777777" w:rsidR="009028A8" w:rsidRDefault="009028A8" w:rsidP="00E0479D">
      <w:pPr>
        <w:pStyle w:val="BodyText"/>
        <w:numPr>
          <w:ilvl w:val="0"/>
          <w:numId w:val="39"/>
        </w:numPr>
        <w:ind w:left="1440"/>
        <w:jc w:val="both"/>
      </w:pPr>
      <w:r>
        <w:t>acting upon any opportunities that have emerged as a result of the bushfire (e.g. weed removal works); and</w:t>
      </w:r>
    </w:p>
    <w:p w14:paraId="30347252" w14:textId="77777777" w:rsidR="009028A8" w:rsidRDefault="009028A8" w:rsidP="00E0479D">
      <w:pPr>
        <w:pStyle w:val="BodyText"/>
        <w:numPr>
          <w:ilvl w:val="0"/>
          <w:numId w:val="39"/>
        </w:numPr>
        <w:ind w:left="1440"/>
        <w:jc w:val="both"/>
      </w:pPr>
      <w:r>
        <w:t>undertaking works that facilitate access to public land and the recovery of natural, cultural and built assets.</w:t>
      </w:r>
    </w:p>
    <w:p w14:paraId="67129232" w14:textId="1A080484" w:rsidR="009028A8" w:rsidRDefault="009028A8" w:rsidP="00402B18">
      <w:pPr>
        <w:pStyle w:val="BodyText"/>
        <w:jc w:val="both"/>
      </w:pPr>
      <w:r>
        <w:t>The recovery phase ends when a recovery plan is implemented</w:t>
      </w:r>
      <w:r w:rsidR="004C7373">
        <w:t>,</w:t>
      </w:r>
      <w:r>
        <w:t xml:space="preserve"> identified key risks are mitigated and access to public land is restored, as appropriate. The normal public land management entity resumes responsibility for public land impacted by bushfire once the Incident Management Team has been disbanded. Business-as-usual land management responsibilities include the management of the residual risk.</w:t>
      </w:r>
    </w:p>
    <w:p w14:paraId="0B149773" w14:textId="4D987664" w:rsidR="0031760F" w:rsidRPr="00A76ABD" w:rsidRDefault="00051363" w:rsidP="001E485B">
      <w:pPr>
        <w:pStyle w:val="Heading3"/>
        <w:ind w:hanging="851"/>
        <w:jc w:val="both"/>
        <w:rPr>
          <w:b w:val="0"/>
        </w:rPr>
      </w:pPr>
      <w:bookmarkStart w:id="419" w:name="_Toc34052218"/>
      <w:r>
        <w:t xml:space="preserve">Protection and management of </w:t>
      </w:r>
      <w:r w:rsidR="0031760F" w:rsidRPr="00A919FA">
        <w:t>M</w:t>
      </w:r>
      <w:r w:rsidR="00653EF9">
        <w:t>atters of National Environmental Significance</w:t>
      </w:r>
      <w:r w:rsidR="0031760F" w:rsidRPr="00A919FA">
        <w:t xml:space="preserve"> during and after </w:t>
      </w:r>
      <w:r>
        <w:t>bush</w:t>
      </w:r>
      <w:r w:rsidR="0031760F" w:rsidRPr="00A919FA">
        <w:t>fires</w:t>
      </w:r>
      <w:bookmarkEnd w:id="419"/>
    </w:p>
    <w:p w14:paraId="4E7F8345" w14:textId="358231A9" w:rsidR="009028A8" w:rsidRDefault="009028A8" w:rsidP="00402B18">
      <w:pPr>
        <w:pStyle w:val="BodyText"/>
        <w:jc w:val="both"/>
      </w:pPr>
      <w:r w:rsidRPr="00BB6F9D">
        <w:t xml:space="preserve">Further detail on actions to discover impacts and minimise further harm to </w:t>
      </w:r>
      <w:r w:rsidR="00EA79D8" w:rsidRPr="00BB6F9D">
        <w:t xml:space="preserve">MNES </w:t>
      </w:r>
      <w:r w:rsidRPr="00BB6F9D">
        <w:t xml:space="preserve">after fires are provided in </w:t>
      </w:r>
      <w:r w:rsidR="00A76ABD" w:rsidRPr="001019F4">
        <w:rPr>
          <w:u w:val="single"/>
        </w:rPr>
        <w:t>10</w:t>
      </w:r>
      <w:r w:rsidRPr="001019F4">
        <w:rPr>
          <w:u w:val="single"/>
        </w:rPr>
        <w:t>.</w:t>
      </w:r>
      <w:r w:rsidR="00BB6F9D" w:rsidRPr="001019F4">
        <w:rPr>
          <w:u w:val="single"/>
        </w:rPr>
        <w:t>6</w:t>
      </w:r>
      <w:r w:rsidRPr="00BB6F9D">
        <w:t>.</w:t>
      </w:r>
      <w:r>
        <w:t xml:space="preserve"> </w:t>
      </w:r>
    </w:p>
    <w:p w14:paraId="4849C423" w14:textId="48EB27A2" w:rsidR="009F1809" w:rsidRPr="008A38BB" w:rsidRDefault="009F1809" w:rsidP="00402B18">
      <w:pPr>
        <w:pStyle w:val="BodyText"/>
        <w:jc w:val="both"/>
      </w:pPr>
    </w:p>
    <w:p w14:paraId="7237BB4B" w14:textId="77777777" w:rsidR="000C4202" w:rsidRPr="002F7823" w:rsidRDefault="000C4202" w:rsidP="00CA0DA0">
      <w:pPr>
        <w:pStyle w:val="Heading1"/>
        <w:jc w:val="both"/>
        <w:rPr>
          <w:rFonts w:ascii="Arial" w:hAnsi="Arial"/>
          <w:b w:val="0"/>
          <w:color w:val="EA7200"/>
        </w:rPr>
      </w:pPr>
      <w:bookmarkStart w:id="420" w:name="_Toc30425938"/>
      <w:bookmarkStart w:id="421" w:name="_Toc30425939"/>
      <w:bookmarkStart w:id="422" w:name="_Toc34052219"/>
      <w:bookmarkEnd w:id="420"/>
      <w:r>
        <w:t>Management</w:t>
      </w:r>
      <w:r w:rsidRPr="002F7823">
        <w:rPr>
          <w:rFonts w:ascii="Arial" w:hAnsi="Arial"/>
          <w:color w:val="EA7200"/>
        </w:rPr>
        <w:t xml:space="preserve"> of sustainable </w:t>
      </w:r>
      <w:r w:rsidR="008058D1" w:rsidRPr="002F7823">
        <w:rPr>
          <w:rFonts w:ascii="Arial" w:hAnsi="Arial"/>
          <w:color w:val="EA7200"/>
        </w:rPr>
        <w:t xml:space="preserve">timber </w:t>
      </w:r>
      <w:r w:rsidRPr="002F7823">
        <w:rPr>
          <w:rFonts w:ascii="Arial" w:hAnsi="Arial"/>
          <w:color w:val="EA7200"/>
        </w:rPr>
        <w:t>production</w:t>
      </w:r>
      <w:bookmarkEnd w:id="421"/>
      <w:bookmarkEnd w:id="422"/>
    </w:p>
    <w:p w14:paraId="77EE2922" w14:textId="51C364FF" w:rsidR="0090455A" w:rsidRDefault="00320AAD" w:rsidP="00402B18">
      <w:pPr>
        <w:spacing w:before="60" w:after="120"/>
        <w:jc w:val="both"/>
        <w:rPr>
          <w:rFonts w:ascii="Arial" w:hAnsi="Arial" w:cs="Times New Roman"/>
          <w:color w:val="363534"/>
        </w:rPr>
      </w:pPr>
      <w:r>
        <w:rPr>
          <w:rFonts w:ascii="Arial" w:hAnsi="Arial" w:cs="Times New Roman"/>
          <w:color w:val="363534"/>
        </w:rPr>
        <w:t xml:space="preserve">Timber harvesting in Victoria’s native forests and plantations is </w:t>
      </w:r>
      <w:r w:rsidRPr="002F7823">
        <w:rPr>
          <w:rFonts w:ascii="Arial" w:hAnsi="Arial" w:cs="Times New Roman"/>
          <w:color w:val="363534"/>
        </w:rPr>
        <w:t xml:space="preserve">managed in accordance with the requirements of the </w:t>
      </w:r>
      <w:r w:rsidR="00E41C62">
        <w:t>SFT Act</w:t>
      </w:r>
      <w:r w:rsidR="00BC1049">
        <w:rPr>
          <w:rFonts w:ascii="Arial" w:hAnsi="Arial" w:cs="Times New Roman"/>
          <w:color w:val="363534"/>
        </w:rPr>
        <w:t xml:space="preserve"> </w:t>
      </w:r>
      <w:r w:rsidRPr="002F7823">
        <w:rPr>
          <w:rFonts w:ascii="Arial" w:hAnsi="Arial" w:cs="Times New Roman"/>
          <w:color w:val="363534"/>
        </w:rPr>
        <w:t xml:space="preserve">and other relevant legislation on both public and private land. </w:t>
      </w:r>
      <w:r w:rsidR="00A30D78" w:rsidRPr="002F7823">
        <w:rPr>
          <w:rFonts w:ascii="Arial" w:hAnsi="Arial" w:cs="Times New Roman"/>
          <w:color w:val="363534"/>
        </w:rPr>
        <w:t xml:space="preserve">DELWP has primary responsibility </w:t>
      </w:r>
      <w:r w:rsidR="00A30D78">
        <w:rPr>
          <w:rFonts w:ascii="Arial" w:hAnsi="Arial" w:cs="Times New Roman"/>
          <w:color w:val="363534"/>
        </w:rPr>
        <w:t>for</w:t>
      </w:r>
      <w:r w:rsidR="00A30D78" w:rsidRPr="002F7823">
        <w:rPr>
          <w:rFonts w:ascii="Arial" w:hAnsi="Arial" w:cs="Times New Roman"/>
          <w:color w:val="363534"/>
        </w:rPr>
        <w:t xml:space="preserve"> regulat</w:t>
      </w:r>
      <w:r w:rsidR="00A30D78">
        <w:rPr>
          <w:rFonts w:ascii="Arial" w:hAnsi="Arial" w:cs="Times New Roman"/>
          <w:color w:val="363534"/>
        </w:rPr>
        <w:t>ing</w:t>
      </w:r>
      <w:r w:rsidR="00A30D78" w:rsidRPr="002F7823">
        <w:rPr>
          <w:rFonts w:ascii="Arial" w:hAnsi="Arial" w:cs="Times New Roman"/>
          <w:color w:val="363534"/>
        </w:rPr>
        <w:t xml:space="preserve"> timber harvesting </w:t>
      </w:r>
      <w:r w:rsidR="00A30D78">
        <w:rPr>
          <w:rFonts w:ascii="Arial" w:hAnsi="Arial" w:cs="Times New Roman"/>
          <w:color w:val="363534"/>
        </w:rPr>
        <w:t>operations</w:t>
      </w:r>
      <w:r w:rsidR="00A30D78" w:rsidRPr="002F7823">
        <w:rPr>
          <w:rFonts w:ascii="Arial" w:hAnsi="Arial" w:cs="Times New Roman"/>
          <w:color w:val="363534"/>
        </w:rPr>
        <w:t xml:space="preserve"> </w:t>
      </w:r>
      <w:r w:rsidR="00A30D78">
        <w:rPr>
          <w:rFonts w:ascii="Arial" w:hAnsi="Arial" w:cs="Times New Roman"/>
          <w:color w:val="363534"/>
        </w:rPr>
        <w:t>on public land</w:t>
      </w:r>
      <w:r w:rsidR="00A30D78" w:rsidRPr="002F7823">
        <w:rPr>
          <w:rFonts w:ascii="Arial" w:hAnsi="Arial" w:cs="Times New Roman"/>
          <w:color w:val="363534"/>
        </w:rPr>
        <w:t xml:space="preserve">; most notably </w:t>
      </w:r>
      <w:proofErr w:type="spellStart"/>
      <w:r w:rsidR="00A30D78" w:rsidRPr="002F7823">
        <w:rPr>
          <w:rFonts w:ascii="Arial" w:hAnsi="Arial" w:cs="Times New Roman"/>
          <w:color w:val="363534"/>
        </w:rPr>
        <w:t>VicForests</w:t>
      </w:r>
      <w:proofErr w:type="spellEnd"/>
      <w:r w:rsidR="00A30D78" w:rsidRPr="002F7823">
        <w:rPr>
          <w:rFonts w:ascii="Arial" w:hAnsi="Arial" w:cs="Times New Roman"/>
          <w:color w:val="363534"/>
        </w:rPr>
        <w:t>’ commercial operations.</w:t>
      </w:r>
    </w:p>
    <w:p w14:paraId="2E9B4FAD" w14:textId="257C6F28" w:rsidR="006B087F" w:rsidRDefault="006B087F" w:rsidP="007C2B95">
      <w:pPr>
        <w:spacing w:before="120" w:after="120"/>
        <w:jc w:val="both"/>
        <w:rPr>
          <w:rFonts w:ascii="Arial" w:hAnsi="Arial" w:cs="Times New Roman"/>
          <w:color w:val="363534"/>
        </w:rPr>
      </w:pPr>
      <w:r w:rsidRPr="002F7823">
        <w:rPr>
          <w:rFonts w:ascii="Arial" w:hAnsi="Arial"/>
          <w:color w:val="363534"/>
        </w:rPr>
        <w:t xml:space="preserve">The </w:t>
      </w:r>
      <w:r w:rsidRPr="00D55908">
        <w:t>Timber Code</w:t>
      </w:r>
      <w:r w:rsidRPr="002F7823">
        <w:rPr>
          <w:rFonts w:ascii="Arial" w:hAnsi="Arial"/>
          <w:color w:val="363534"/>
        </w:rPr>
        <w:t xml:space="preserve"> is the primary regulatory instrument that applies to commercial timber production in native forests (both public and </w:t>
      </w:r>
      <w:r w:rsidRPr="002F7823">
        <w:rPr>
          <w:rFonts w:ascii="Arial" w:hAnsi="Arial" w:cs="Times New Roman"/>
          <w:color w:val="363534"/>
        </w:rPr>
        <w:t>private)</w:t>
      </w:r>
      <w:r w:rsidRPr="002F7823">
        <w:rPr>
          <w:rFonts w:ascii="Arial" w:hAnsi="Arial"/>
          <w:color w:val="363534"/>
        </w:rPr>
        <w:t xml:space="preserve"> and plantations in Victoria.</w:t>
      </w:r>
      <w:r w:rsidRPr="002F7823">
        <w:rPr>
          <w:rFonts w:ascii="Arial" w:hAnsi="Arial"/>
          <w:color w:val="363534"/>
          <w:vertAlign w:val="superscript"/>
        </w:rPr>
        <w:endnoteReference w:id="32"/>
      </w:r>
      <w:r w:rsidRPr="002F7823">
        <w:rPr>
          <w:rFonts w:ascii="Arial" w:hAnsi="Arial"/>
          <w:color w:val="363534"/>
        </w:rPr>
        <w:t xml:space="preserve"> The </w:t>
      </w:r>
      <w:r w:rsidRPr="00D55908">
        <w:t>Timber Code</w:t>
      </w:r>
      <w:r w:rsidRPr="002F7823">
        <w:rPr>
          <w:rFonts w:ascii="Arial" w:hAnsi="Arial"/>
          <w:color w:val="363534"/>
        </w:rPr>
        <w:t xml:space="preserve"> is made by the Minister for Energy, Environment and Climate Change under Part 5 of the </w:t>
      </w:r>
      <w:r w:rsidRPr="002F7823">
        <w:rPr>
          <w:rFonts w:ascii="Arial" w:hAnsi="Arial" w:cs="Times New Roman"/>
          <w:color w:val="363534"/>
        </w:rPr>
        <w:t>CFL Act</w:t>
      </w:r>
      <w:r w:rsidRPr="002F7823">
        <w:rPr>
          <w:rFonts w:ascii="Arial" w:hAnsi="Arial"/>
          <w:color w:val="363534"/>
        </w:rPr>
        <w:t>. It also applies to s</w:t>
      </w:r>
      <w:r w:rsidRPr="002F7823">
        <w:rPr>
          <w:rFonts w:ascii="Arial" w:hAnsi="Arial" w:cs="Times New Roman"/>
          <w:color w:val="363534"/>
        </w:rPr>
        <w:t>ilvicultural tending, regeneration, rehabilitation and roading activities associated with commercial harvesting.</w:t>
      </w:r>
      <w:r w:rsidR="00161E7E" w:rsidRPr="00161E7E">
        <w:rPr>
          <w:rFonts w:ascii="Arial" w:hAnsi="Arial" w:cs="Times New Roman"/>
          <w:color w:val="363534"/>
        </w:rPr>
        <w:t xml:space="preserve"> </w:t>
      </w:r>
      <w:r w:rsidR="00161E7E" w:rsidRPr="002F7823">
        <w:rPr>
          <w:rFonts w:ascii="Arial" w:hAnsi="Arial" w:cs="Times New Roman"/>
          <w:color w:val="363534"/>
        </w:rPr>
        <w:t xml:space="preserve">Enforcing compliance with the </w:t>
      </w:r>
      <w:r w:rsidR="00161E7E" w:rsidRPr="00D55908">
        <w:t>Timber Code</w:t>
      </w:r>
      <w:r w:rsidR="00161E7E" w:rsidRPr="00960E65">
        <w:rPr>
          <w:rFonts w:ascii="Arial" w:hAnsi="Arial" w:cs="Times New Roman"/>
          <w:color w:val="363534"/>
        </w:rPr>
        <w:t xml:space="preserve"> on public land</w:t>
      </w:r>
      <w:r w:rsidR="00161E7E" w:rsidRPr="002F7823">
        <w:rPr>
          <w:rFonts w:ascii="Arial" w:hAnsi="Arial" w:cs="Times New Roman"/>
          <w:color w:val="363534"/>
        </w:rPr>
        <w:t xml:space="preserve"> is the responsibility of the Office of the Conservation Regulator</w:t>
      </w:r>
      <w:r w:rsidR="003B2B5F">
        <w:rPr>
          <w:rFonts w:ascii="Arial" w:hAnsi="Arial" w:cs="Times New Roman"/>
          <w:color w:val="363534"/>
        </w:rPr>
        <w:t xml:space="preserve"> (OCR)</w:t>
      </w:r>
      <w:r w:rsidR="00161E7E" w:rsidRPr="002F7823">
        <w:rPr>
          <w:rFonts w:ascii="Arial" w:hAnsi="Arial" w:cs="Times New Roman"/>
          <w:color w:val="363534"/>
        </w:rPr>
        <w:t xml:space="preserve"> within DELWP.</w:t>
      </w:r>
      <w:r w:rsidR="00161E7E">
        <w:rPr>
          <w:rFonts w:ascii="Arial" w:hAnsi="Arial" w:cs="Times New Roman"/>
          <w:color w:val="363534"/>
        </w:rPr>
        <w:t xml:space="preserve"> Local government is responsible for e</w:t>
      </w:r>
      <w:r w:rsidR="00161E7E" w:rsidRPr="002F7823">
        <w:rPr>
          <w:rFonts w:ascii="Arial" w:hAnsi="Arial" w:cs="Times New Roman"/>
          <w:color w:val="363534"/>
        </w:rPr>
        <w:t xml:space="preserve">nforcing compliance with the </w:t>
      </w:r>
      <w:r w:rsidR="00161E7E" w:rsidRPr="00D55908">
        <w:t>Timber Code</w:t>
      </w:r>
      <w:r w:rsidR="00161E7E" w:rsidRPr="00B662C2">
        <w:rPr>
          <w:rFonts w:ascii="Arial" w:hAnsi="Arial" w:cs="Times New Roman"/>
          <w:color w:val="363534"/>
        </w:rPr>
        <w:t xml:space="preserve"> on </w:t>
      </w:r>
      <w:r w:rsidR="00161E7E">
        <w:rPr>
          <w:rFonts w:ascii="Arial" w:hAnsi="Arial" w:cs="Times New Roman"/>
          <w:color w:val="363534"/>
        </w:rPr>
        <w:t>private</w:t>
      </w:r>
      <w:r w:rsidR="00161E7E" w:rsidRPr="00B662C2">
        <w:rPr>
          <w:rFonts w:ascii="Arial" w:hAnsi="Arial" w:cs="Times New Roman"/>
          <w:color w:val="363534"/>
        </w:rPr>
        <w:t xml:space="preserve"> land</w:t>
      </w:r>
      <w:r w:rsidR="00161E7E">
        <w:rPr>
          <w:rFonts w:ascii="Arial" w:hAnsi="Arial" w:cs="Times New Roman"/>
          <w:color w:val="363534"/>
        </w:rPr>
        <w:t>.</w:t>
      </w:r>
    </w:p>
    <w:p w14:paraId="0E9B5670" w14:textId="709108C8" w:rsidR="009B1508" w:rsidRDefault="00EF67A0" w:rsidP="008E4CC1">
      <w:pPr>
        <w:spacing w:before="60" w:after="120"/>
        <w:jc w:val="both"/>
        <w:rPr>
          <w:rFonts w:ascii="Arial" w:hAnsi="Arial" w:cs="Times New Roman"/>
          <w:color w:val="363534"/>
        </w:rPr>
      </w:pPr>
      <w:r>
        <w:rPr>
          <w:rFonts w:ascii="Arial" w:hAnsi="Arial" w:cs="Times New Roman"/>
          <w:color w:val="363534"/>
        </w:rPr>
        <w:t>In addition to the above, both the FFG Act and the Wildlife Act regulat</w:t>
      </w:r>
      <w:r w:rsidR="00C4084C">
        <w:rPr>
          <w:rFonts w:ascii="Arial" w:hAnsi="Arial" w:cs="Times New Roman"/>
          <w:color w:val="363534"/>
        </w:rPr>
        <w:t>e</w:t>
      </w:r>
      <w:r>
        <w:rPr>
          <w:rFonts w:ascii="Arial" w:hAnsi="Arial" w:cs="Times New Roman"/>
          <w:color w:val="363534"/>
        </w:rPr>
        <w:t xml:space="preserve"> the way in which timber harvesting in Victoria is undertaken, in that t</w:t>
      </w:r>
      <w:r w:rsidR="00C4084C">
        <w:rPr>
          <w:rFonts w:ascii="Arial" w:hAnsi="Arial" w:cs="Times New Roman"/>
          <w:color w:val="363534"/>
        </w:rPr>
        <w:t>hey create mechanism</w:t>
      </w:r>
      <w:r w:rsidR="00082FF7">
        <w:rPr>
          <w:rFonts w:ascii="Arial" w:hAnsi="Arial" w:cs="Times New Roman"/>
          <w:color w:val="363534"/>
        </w:rPr>
        <w:t>s</w:t>
      </w:r>
      <w:r w:rsidR="00C4084C">
        <w:rPr>
          <w:rFonts w:ascii="Arial" w:hAnsi="Arial" w:cs="Times New Roman"/>
          <w:color w:val="363534"/>
        </w:rPr>
        <w:t xml:space="preserve"> that control and </w:t>
      </w:r>
      <w:r w:rsidR="004A508D">
        <w:rPr>
          <w:rFonts w:ascii="Arial" w:hAnsi="Arial" w:cs="Times New Roman"/>
          <w:color w:val="363534"/>
        </w:rPr>
        <w:t>manage</w:t>
      </w:r>
      <w:r w:rsidR="00C4084C">
        <w:rPr>
          <w:rFonts w:ascii="Arial" w:hAnsi="Arial" w:cs="Times New Roman"/>
          <w:color w:val="363534"/>
        </w:rPr>
        <w:t xml:space="preserve"> </w:t>
      </w:r>
      <w:r>
        <w:rPr>
          <w:rFonts w:ascii="Arial" w:hAnsi="Arial" w:cs="Times New Roman"/>
          <w:color w:val="363534"/>
        </w:rPr>
        <w:t xml:space="preserve">the impacts of such </w:t>
      </w:r>
      <w:r w:rsidR="004A508D">
        <w:rPr>
          <w:rFonts w:ascii="Arial" w:hAnsi="Arial" w:cs="Times New Roman"/>
          <w:color w:val="363534"/>
        </w:rPr>
        <w:t>activities</w:t>
      </w:r>
      <w:r>
        <w:rPr>
          <w:rFonts w:ascii="Arial" w:hAnsi="Arial" w:cs="Times New Roman"/>
          <w:color w:val="363534"/>
        </w:rPr>
        <w:t xml:space="preserve"> on flora and fauna. </w:t>
      </w:r>
    </w:p>
    <w:p w14:paraId="7F4FAFD1" w14:textId="65A3DFDF" w:rsidR="00C4084C" w:rsidRDefault="009B1508" w:rsidP="00C4084C">
      <w:pPr>
        <w:spacing w:before="60" w:after="120"/>
        <w:jc w:val="both"/>
        <w:rPr>
          <w:rFonts w:ascii="Arial" w:hAnsi="Arial" w:cs="Times New Roman"/>
          <w:color w:val="363534"/>
        </w:rPr>
      </w:pPr>
      <w:r w:rsidRPr="008B64FE">
        <w:t>The FFG Act</w:t>
      </w:r>
      <w:r w:rsidR="00C4084C">
        <w:t xml:space="preserve">, which </w:t>
      </w:r>
      <w:r>
        <w:t>provide</w:t>
      </w:r>
      <w:r w:rsidR="00C4084C">
        <w:t>s</w:t>
      </w:r>
      <w:r>
        <w:t xml:space="preserve"> for the conservation, management </w:t>
      </w:r>
      <w:r w:rsidR="00C4084C">
        <w:t>and</w:t>
      </w:r>
      <w:r>
        <w:t xml:space="preserve"> control of flora and fauna and the management of potentially threatening processes</w:t>
      </w:r>
      <w:r w:rsidR="00C4084C">
        <w:t xml:space="preserve"> through various mechanisms, including </w:t>
      </w:r>
      <w:r w:rsidR="00C4084C">
        <w:rPr>
          <w:rFonts w:ascii="Arial" w:hAnsi="Arial" w:cs="Times New Roman"/>
          <w:color w:val="363534"/>
        </w:rPr>
        <w:t>c</w:t>
      </w:r>
      <w:r w:rsidR="006866E4" w:rsidRPr="002F7823">
        <w:rPr>
          <w:rFonts w:ascii="Arial" w:hAnsi="Arial" w:cs="Times New Roman"/>
          <w:color w:val="363534"/>
        </w:rPr>
        <w:t>ritical habitats determin</w:t>
      </w:r>
      <w:r w:rsidR="00C4084C">
        <w:rPr>
          <w:rFonts w:ascii="Arial" w:hAnsi="Arial" w:cs="Times New Roman"/>
          <w:color w:val="363534"/>
        </w:rPr>
        <w:t>ations</w:t>
      </w:r>
      <w:r w:rsidR="006866E4" w:rsidRPr="002F7823">
        <w:rPr>
          <w:rFonts w:ascii="Arial" w:hAnsi="Arial" w:cs="Times New Roman"/>
          <w:color w:val="363534"/>
        </w:rPr>
        <w:t xml:space="preserve"> and</w:t>
      </w:r>
      <w:r w:rsidR="00C4084C">
        <w:rPr>
          <w:rFonts w:ascii="Arial" w:hAnsi="Arial" w:cs="Times New Roman"/>
          <w:color w:val="363534"/>
        </w:rPr>
        <w:t xml:space="preserve"> the making of</w:t>
      </w:r>
      <w:r w:rsidR="006866E4" w:rsidRPr="002F7823">
        <w:rPr>
          <w:rFonts w:ascii="Arial" w:hAnsi="Arial" w:cs="Times New Roman"/>
          <w:color w:val="363534"/>
        </w:rPr>
        <w:t xml:space="preserve"> interim conservation orders </w:t>
      </w:r>
      <w:r w:rsidR="00C4084C">
        <w:rPr>
          <w:rFonts w:ascii="Arial" w:hAnsi="Arial" w:cs="Times New Roman"/>
          <w:color w:val="363534"/>
        </w:rPr>
        <w:t xml:space="preserve">that </w:t>
      </w:r>
      <w:r w:rsidR="006866E4" w:rsidRPr="002F7823">
        <w:rPr>
          <w:rFonts w:ascii="Arial" w:hAnsi="Arial" w:cs="Times New Roman"/>
          <w:color w:val="363534"/>
        </w:rPr>
        <w:t xml:space="preserve">can be used to regulate species management. </w:t>
      </w:r>
    </w:p>
    <w:p w14:paraId="18A7CE53" w14:textId="76C4E985" w:rsidR="00876ECF" w:rsidRDefault="006866E4" w:rsidP="00C4084C">
      <w:pPr>
        <w:spacing w:before="60" w:after="120"/>
        <w:jc w:val="both"/>
        <w:rPr>
          <w:rFonts w:ascii="Arial" w:hAnsi="Arial" w:cs="Times New Roman"/>
          <w:color w:val="363534"/>
        </w:rPr>
      </w:pPr>
      <w:r w:rsidRPr="002F7823">
        <w:rPr>
          <w:rFonts w:ascii="Arial" w:hAnsi="Arial" w:cs="Times New Roman"/>
          <w:color w:val="363534"/>
        </w:rPr>
        <w:t xml:space="preserve">The </w:t>
      </w:r>
      <w:r>
        <w:t>Wildlife Act</w:t>
      </w:r>
      <w:r w:rsidRPr="002F7823">
        <w:rPr>
          <w:rFonts w:ascii="Arial" w:hAnsi="Arial" w:cs="Times New Roman"/>
          <w:iCs/>
          <w:color w:val="363534"/>
        </w:rPr>
        <w:t xml:space="preserve"> also applies on all land tenures and makes it an offence to </w:t>
      </w:r>
      <w:r w:rsidRPr="002F7823">
        <w:rPr>
          <w:rFonts w:ascii="Arial" w:hAnsi="Arial" w:cs="Times New Roman"/>
          <w:color w:val="363534"/>
        </w:rPr>
        <w:t>kill, take, control or harm</w:t>
      </w:r>
      <w:r w:rsidR="00C4084C">
        <w:rPr>
          <w:rFonts w:ascii="Arial" w:hAnsi="Arial" w:cs="Times New Roman"/>
          <w:color w:val="363534"/>
        </w:rPr>
        <w:t xml:space="preserve"> </w:t>
      </w:r>
      <w:r w:rsidRPr="002F7823">
        <w:rPr>
          <w:rFonts w:ascii="Arial" w:hAnsi="Arial" w:cs="Times New Roman"/>
          <w:color w:val="363534"/>
        </w:rPr>
        <w:t xml:space="preserve">wildlife. Enforcing compliance with the </w:t>
      </w:r>
      <w:r>
        <w:t>Wildlife Act</w:t>
      </w:r>
      <w:r w:rsidRPr="002F7823">
        <w:rPr>
          <w:rFonts w:ascii="Arial" w:hAnsi="Arial" w:cs="Times New Roman"/>
          <w:color w:val="363534"/>
        </w:rPr>
        <w:t xml:space="preserve"> and the FFG Act </w:t>
      </w:r>
      <w:r w:rsidR="0072446E">
        <w:rPr>
          <w:rFonts w:ascii="Arial" w:hAnsi="Arial" w:cs="Times New Roman"/>
          <w:color w:val="363534"/>
        </w:rPr>
        <w:t xml:space="preserve">on all public and private land </w:t>
      </w:r>
      <w:r w:rsidR="00A63C43" w:rsidRPr="002F7823">
        <w:rPr>
          <w:rFonts w:ascii="Arial" w:hAnsi="Arial" w:cs="Times New Roman"/>
          <w:color w:val="363534"/>
        </w:rPr>
        <w:t xml:space="preserve">is the responsibility </w:t>
      </w:r>
      <w:r w:rsidRPr="002F7823">
        <w:rPr>
          <w:rFonts w:ascii="Arial" w:hAnsi="Arial" w:cs="Times New Roman"/>
          <w:color w:val="363534"/>
        </w:rPr>
        <w:t xml:space="preserve">of the </w:t>
      </w:r>
      <w:r w:rsidR="00480030">
        <w:rPr>
          <w:rFonts w:ascii="Arial" w:hAnsi="Arial" w:cs="Times New Roman"/>
          <w:color w:val="363534"/>
        </w:rPr>
        <w:t>Secretary to DELWP</w:t>
      </w:r>
      <w:r w:rsidR="004C7373">
        <w:rPr>
          <w:rFonts w:ascii="Arial" w:hAnsi="Arial" w:cs="Times New Roman"/>
          <w:color w:val="363534"/>
        </w:rPr>
        <w:t>,</w:t>
      </w:r>
      <w:r w:rsidR="00480030">
        <w:rPr>
          <w:rFonts w:ascii="Arial" w:hAnsi="Arial" w:cs="Times New Roman"/>
          <w:color w:val="363534"/>
        </w:rPr>
        <w:t xml:space="preserve"> which may </w:t>
      </w:r>
      <w:r w:rsidR="004A508D">
        <w:rPr>
          <w:rFonts w:ascii="Arial" w:hAnsi="Arial" w:cs="Times New Roman"/>
          <w:color w:val="363534"/>
        </w:rPr>
        <w:t>delegate</w:t>
      </w:r>
      <w:r w:rsidR="00480030">
        <w:rPr>
          <w:rFonts w:ascii="Arial" w:hAnsi="Arial" w:cs="Times New Roman"/>
          <w:color w:val="363534"/>
        </w:rPr>
        <w:t xml:space="preserve"> that function to the relevant land manager.  The Secretary to DELWP or the relevant land manager, as the case may be, can</w:t>
      </w:r>
      <w:r w:rsidR="003F32B2">
        <w:rPr>
          <w:rFonts w:ascii="Arial" w:hAnsi="Arial" w:cs="Times New Roman"/>
          <w:color w:val="363534"/>
        </w:rPr>
        <w:t xml:space="preserve"> take enforcement action itself, or delegate that function to</w:t>
      </w:r>
      <w:r w:rsidR="00480030">
        <w:rPr>
          <w:rFonts w:ascii="Arial" w:hAnsi="Arial" w:cs="Times New Roman"/>
          <w:color w:val="363534"/>
        </w:rPr>
        <w:t xml:space="preserve"> PV or </w:t>
      </w:r>
      <w:r w:rsidR="003F32B2">
        <w:rPr>
          <w:rFonts w:ascii="Arial" w:hAnsi="Arial" w:cs="Times New Roman"/>
          <w:color w:val="363534"/>
        </w:rPr>
        <w:t xml:space="preserve">the </w:t>
      </w:r>
      <w:r w:rsidR="003B2B5F">
        <w:rPr>
          <w:rFonts w:ascii="Arial" w:hAnsi="Arial" w:cs="Times New Roman"/>
          <w:color w:val="363534"/>
        </w:rPr>
        <w:t>OCR</w:t>
      </w:r>
      <w:r w:rsidR="00CC4D0D">
        <w:rPr>
          <w:rFonts w:ascii="Arial" w:hAnsi="Arial" w:cs="Times New Roman"/>
          <w:color w:val="363534"/>
        </w:rPr>
        <w:t xml:space="preserve"> (see </w:t>
      </w:r>
      <w:r w:rsidR="00CC4D0D" w:rsidRPr="00CC4D0D">
        <w:rPr>
          <w:rFonts w:ascii="Arial" w:hAnsi="Arial" w:cs="Times New Roman"/>
          <w:color w:val="363534"/>
          <w:u w:val="single"/>
        </w:rPr>
        <w:t>Chapter 13</w:t>
      </w:r>
      <w:r w:rsidR="00CC4D0D">
        <w:rPr>
          <w:rFonts w:ascii="Arial" w:hAnsi="Arial" w:cs="Times New Roman"/>
          <w:color w:val="363534"/>
        </w:rPr>
        <w:t>)</w:t>
      </w:r>
      <w:r w:rsidRPr="002F7823">
        <w:rPr>
          <w:rFonts w:ascii="Arial" w:hAnsi="Arial" w:cs="Times New Roman"/>
          <w:color w:val="363534"/>
        </w:rPr>
        <w:t>.</w:t>
      </w:r>
    </w:p>
    <w:p w14:paraId="29B042A4" w14:textId="3EDE819A" w:rsidR="006866E4" w:rsidRDefault="007B2381" w:rsidP="008E4CC1">
      <w:pPr>
        <w:spacing w:before="60" w:after="120"/>
        <w:jc w:val="both"/>
        <w:rPr>
          <w:rFonts w:ascii="Arial" w:hAnsi="Arial" w:cs="Times New Roman"/>
          <w:color w:val="363534"/>
        </w:rPr>
      </w:pPr>
      <w:r>
        <w:t xml:space="preserve">In recognition of its responsible management practices, </w:t>
      </w:r>
      <w:proofErr w:type="spellStart"/>
      <w:r w:rsidR="00876ECF" w:rsidRPr="00876ECF">
        <w:rPr>
          <w:rFonts w:ascii="Arial" w:hAnsi="Arial" w:cs="Times New Roman"/>
          <w:color w:val="363534"/>
        </w:rPr>
        <w:t>VicForests</w:t>
      </w:r>
      <w:proofErr w:type="spellEnd"/>
      <w:r w:rsidR="00876ECF" w:rsidRPr="00876ECF">
        <w:rPr>
          <w:rFonts w:ascii="Arial" w:hAnsi="Arial" w:cs="Times New Roman"/>
          <w:color w:val="363534"/>
        </w:rPr>
        <w:t xml:space="preserve"> is certified by the international brand PEFC </w:t>
      </w:r>
      <w:r w:rsidR="00D374C5">
        <w:rPr>
          <w:rFonts w:ascii="Arial" w:hAnsi="Arial" w:cs="Times New Roman"/>
          <w:color w:val="363534"/>
        </w:rPr>
        <w:t xml:space="preserve">(Program for the </w:t>
      </w:r>
      <w:r w:rsidR="00B724CD">
        <w:rPr>
          <w:rFonts w:ascii="Arial" w:hAnsi="Arial" w:cs="Times New Roman"/>
          <w:color w:val="363534"/>
        </w:rPr>
        <w:t xml:space="preserve">Endorsement of Forest Certification) </w:t>
      </w:r>
      <w:r w:rsidR="00876ECF" w:rsidRPr="00876ECF">
        <w:rPr>
          <w:rFonts w:ascii="Arial" w:hAnsi="Arial" w:cs="Times New Roman"/>
          <w:color w:val="363534"/>
        </w:rPr>
        <w:t>through the Australian Forestry Standard</w:t>
      </w:r>
      <w:r w:rsidR="00B724CD">
        <w:rPr>
          <w:rFonts w:ascii="Arial" w:hAnsi="Arial" w:cs="Times New Roman"/>
          <w:color w:val="363534"/>
        </w:rPr>
        <w:t>.</w:t>
      </w:r>
      <w:r w:rsidR="00046247">
        <w:rPr>
          <w:rFonts w:ascii="Arial" w:hAnsi="Arial" w:cs="Times New Roman"/>
          <w:color w:val="363534"/>
        </w:rPr>
        <w:t xml:space="preserve"> </w:t>
      </w:r>
    </w:p>
    <w:p w14:paraId="63CB17E9" w14:textId="43368751" w:rsidR="00320AAD" w:rsidRPr="002F7823" w:rsidRDefault="003E65FA" w:rsidP="006C610B">
      <w:pPr>
        <w:pStyle w:val="Heading2"/>
        <w:tabs>
          <w:tab w:val="num" w:pos="284"/>
        </w:tabs>
        <w:ind w:left="284" w:hanging="284"/>
        <w:jc w:val="both"/>
        <w:rPr>
          <w:rFonts w:ascii="Arial" w:hAnsi="Arial"/>
          <w:b w:val="0"/>
          <w:bCs w:val="0"/>
          <w:i/>
          <w:iCs w:val="0"/>
          <w:color w:val="EA7200"/>
        </w:rPr>
      </w:pPr>
      <w:bookmarkStart w:id="423" w:name="_Toc32305088"/>
      <w:bookmarkStart w:id="424" w:name="_Toc32305276"/>
      <w:bookmarkStart w:id="425" w:name="_Toc32305465"/>
      <w:bookmarkStart w:id="426" w:name="_Toc32305654"/>
      <w:bookmarkStart w:id="427" w:name="_Toc32305842"/>
      <w:bookmarkStart w:id="428" w:name="_Toc32306030"/>
      <w:bookmarkStart w:id="429" w:name="_Toc32306217"/>
      <w:bookmarkStart w:id="430" w:name="_Toc32306406"/>
      <w:bookmarkStart w:id="431" w:name="_Toc32305089"/>
      <w:bookmarkStart w:id="432" w:name="_Toc32305277"/>
      <w:bookmarkStart w:id="433" w:name="_Toc32305466"/>
      <w:bookmarkStart w:id="434" w:name="_Toc32305655"/>
      <w:bookmarkStart w:id="435" w:name="_Toc32305843"/>
      <w:bookmarkStart w:id="436" w:name="_Toc32306031"/>
      <w:bookmarkStart w:id="437" w:name="_Toc32306218"/>
      <w:bookmarkStart w:id="438" w:name="_Toc32306407"/>
      <w:bookmarkStart w:id="439" w:name="_Toc3405222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bCs w:val="0"/>
          <w:iCs w:val="0"/>
        </w:rPr>
        <w:t>Public native forest – management system for timber harvesting</w:t>
      </w:r>
      <w:bookmarkEnd w:id="439"/>
    </w:p>
    <w:p w14:paraId="37918741" w14:textId="77777777" w:rsidR="00A236CB" w:rsidRPr="002F7823" w:rsidRDefault="00A236CB" w:rsidP="001E485B">
      <w:pPr>
        <w:pStyle w:val="Heading3"/>
        <w:ind w:hanging="851"/>
        <w:jc w:val="both"/>
        <w:rPr>
          <w:rFonts w:ascii="Arial" w:hAnsi="Arial"/>
          <w:b w:val="0"/>
        </w:rPr>
      </w:pPr>
      <w:bookmarkStart w:id="440" w:name="_Toc34052221"/>
      <w:r w:rsidRPr="002F7823">
        <w:rPr>
          <w:rFonts w:ascii="Arial" w:hAnsi="Arial"/>
        </w:rPr>
        <w:t>Resource Outlook</w:t>
      </w:r>
      <w:bookmarkEnd w:id="440"/>
    </w:p>
    <w:p w14:paraId="64FE8C7F" w14:textId="77777777" w:rsidR="00A236CB" w:rsidRPr="00402B18" w:rsidRDefault="00A236CB" w:rsidP="00A236CB">
      <w:pPr>
        <w:spacing w:before="60" w:after="120"/>
        <w:jc w:val="both"/>
        <w:rPr>
          <w:rFonts w:ascii="Arial" w:hAnsi="Arial" w:cs="Times New Roman"/>
          <w:color w:val="363534"/>
        </w:rPr>
      </w:pPr>
      <w:proofErr w:type="spellStart"/>
      <w:r w:rsidRPr="00402B18">
        <w:rPr>
          <w:rFonts w:ascii="Arial" w:hAnsi="Arial" w:cs="Times New Roman"/>
          <w:color w:val="363534"/>
        </w:rPr>
        <w:t>VicForests</w:t>
      </w:r>
      <w:proofErr w:type="spellEnd"/>
      <w:r w:rsidRPr="00402B18">
        <w:rPr>
          <w:rFonts w:ascii="Arial" w:hAnsi="Arial" w:cs="Times New Roman"/>
          <w:color w:val="363534"/>
        </w:rPr>
        <w:t xml:space="preserve"> periodically prepare</w:t>
      </w:r>
      <w:r>
        <w:rPr>
          <w:rFonts w:ascii="Arial" w:hAnsi="Arial" w:cs="Times New Roman"/>
          <w:color w:val="363534"/>
        </w:rPr>
        <w:t>s</w:t>
      </w:r>
      <w:r w:rsidRPr="00402B18">
        <w:rPr>
          <w:rFonts w:ascii="Arial" w:hAnsi="Arial" w:cs="Times New Roman"/>
          <w:color w:val="363534"/>
        </w:rPr>
        <w:t xml:space="preserve"> a Resource Outlook to provide an indication to </w:t>
      </w:r>
      <w:r w:rsidR="00320AAD" w:rsidRPr="00402B18">
        <w:rPr>
          <w:rFonts w:ascii="Arial" w:hAnsi="Arial" w:cs="Times New Roman"/>
          <w:color w:val="363534"/>
        </w:rPr>
        <w:t xml:space="preserve">the </w:t>
      </w:r>
      <w:r w:rsidRPr="00402B18">
        <w:rPr>
          <w:rFonts w:ascii="Arial" w:hAnsi="Arial" w:cs="Times New Roman"/>
          <w:color w:val="363534"/>
        </w:rPr>
        <w:t>timber industry of how much sawlog timber is likely to be able to be commercially supplied from the State forests in eastern Victoria on a sustainable basis in the medium term.</w:t>
      </w:r>
      <w:r w:rsidRPr="00AD313A">
        <w:rPr>
          <w:rFonts w:ascii="Arial" w:hAnsi="Arial" w:cs="Times New Roman"/>
          <w:color w:val="363534"/>
        </w:rPr>
        <w:t xml:space="preserve"> </w:t>
      </w:r>
      <w:r w:rsidRPr="00402B18">
        <w:rPr>
          <w:rFonts w:ascii="Arial" w:hAnsi="Arial" w:cs="Times New Roman"/>
          <w:color w:val="363534"/>
        </w:rPr>
        <w:t>Resource Outlook</w:t>
      </w:r>
      <w:r>
        <w:rPr>
          <w:rFonts w:ascii="Arial" w:hAnsi="Arial" w:cs="Times New Roman"/>
          <w:color w:val="363534"/>
        </w:rPr>
        <w:t xml:space="preserve">s are prepared for both </w:t>
      </w:r>
      <w:r w:rsidRPr="00402B18">
        <w:rPr>
          <w:rFonts w:ascii="Arial" w:hAnsi="Arial" w:cs="Times New Roman"/>
          <w:color w:val="363534"/>
        </w:rPr>
        <w:t>ash and mixed species</w:t>
      </w:r>
      <w:r>
        <w:rPr>
          <w:rFonts w:ascii="Arial" w:hAnsi="Arial" w:cs="Times New Roman"/>
          <w:color w:val="363534"/>
        </w:rPr>
        <w:t xml:space="preserve"> timbers</w:t>
      </w:r>
      <w:r w:rsidRPr="00402B18">
        <w:rPr>
          <w:rFonts w:ascii="Arial" w:hAnsi="Arial" w:cs="Times New Roman"/>
          <w:color w:val="363534"/>
        </w:rPr>
        <w:t>.</w:t>
      </w:r>
    </w:p>
    <w:p w14:paraId="1460D3B5" w14:textId="6AC6EDDE" w:rsidR="00A236CB" w:rsidRPr="00402B18" w:rsidRDefault="00A236CB" w:rsidP="00A236CB">
      <w:pPr>
        <w:spacing w:before="60" w:after="120"/>
        <w:jc w:val="both"/>
        <w:rPr>
          <w:rFonts w:ascii="Arial" w:hAnsi="Arial" w:cs="Times New Roman"/>
          <w:color w:val="363534"/>
        </w:rPr>
      </w:pPr>
      <w:r w:rsidRPr="00402B18">
        <w:rPr>
          <w:rFonts w:ascii="Arial" w:hAnsi="Arial" w:cs="Times New Roman"/>
          <w:color w:val="363534"/>
        </w:rPr>
        <w:t>The Resource Outlook is shared with industry, government and other stakeholders to provide information about Victoria’s State-owned timber resources</w:t>
      </w:r>
      <w:r w:rsidR="00880737">
        <w:rPr>
          <w:rFonts w:ascii="Arial" w:hAnsi="Arial" w:cs="Times New Roman"/>
          <w:color w:val="363534"/>
        </w:rPr>
        <w:t>.</w:t>
      </w:r>
      <w:r w:rsidRPr="00402B18">
        <w:rPr>
          <w:rFonts w:ascii="Arial" w:hAnsi="Arial" w:cs="Times New Roman"/>
          <w:color w:val="363534"/>
        </w:rPr>
        <w:t xml:space="preserve"> </w:t>
      </w:r>
      <w:r w:rsidR="00880737">
        <w:rPr>
          <w:rFonts w:ascii="Arial" w:hAnsi="Arial" w:cs="Times New Roman"/>
          <w:color w:val="363534"/>
        </w:rPr>
        <w:t xml:space="preserve">It </w:t>
      </w:r>
      <w:r w:rsidRPr="00402B18">
        <w:rPr>
          <w:rFonts w:ascii="Arial" w:hAnsi="Arial" w:cs="Times New Roman"/>
          <w:color w:val="363534"/>
        </w:rPr>
        <w:t xml:space="preserve">is used by </w:t>
      </w:r>
      <w:proofErr w:type="spellStart"/>
      <w:r w:rsidRPr="00402B18">
        <w:rPr>
          <w:rFonts w:ascii="Arial" w:hAnsi="Arial" w:cs="Times New Roman"/>
          <w:color w:val="363534"/>
        </w:rPr>
        <w:t>VicForests</w:t>
      </w:r>
      <w:proofErr w:type="spellEnd"/>
      <w:r w:rsidRPr="00402B18">
        <w:rPr>
          <w:rFonts w:ascii="Arial" w:hAnsi="Arial" w:cs="Times New Roman"/>
          <w:color w:val="363534"/>
        </w:rPr>
        <w:t xml:space="preserve"> to guide the volume of timber </w:t>
      </w:r>
      <w:r>
        <w:rPr>
          <w:rFonts w:ascii="Arial" w:hAnsi="Arial" w:cs="Times New Roman"/>
          <w:color w:val="363534"/>
        </w:rPr>
        <w:t xml:space="preserve">it </w:t>
      </w:r>
      <w:r w:rsidRPr="00402B18">
        <w:rPr>
          <w:rFonts w:ascii="Arial" w:hAnsi="Arial" w:cs="Times New Roman"/>
          <w:color w:val="363534"/>
        </w:rPr>
        <w:t>makes available to the market.</w:t>
      </w:r>
    </w:p>
    <w:p w14:paraId="61A68BFC" w14:textId="77777777" w:rsidR="00A236CB" w:rsidRPr="00402B18" w:rsidRDefault="00A236CB" w:rsidP="00A236CB">
      <w:pPr>
        <w:spacing w:before="60" w:after="120"/>
        <w:jc w:val="both"/>
        <w:rPr>
          <w:rFonts w:ascii="Arial" w:hAnsi="Arial" w:cs="Times New Roman"/>
          <w:color w:val="363534"/>
        </w:rPr>
      </w:pPr>
      <w:r w:rsidRPr="00402B18">
        <w:rPr>
          <w:rFonts w:ascii="Arial" w:hAnsi="Arial" w:cs="Times New Roman"/>
          <w:color w:val="363534"/>
        </w:rPr>
        <w:t>In addition to sawlogs, timber harvesting operations produce low quality sawlogs, pulp logs, firewood and other timber products that are also made available for sale.</w:t>
      </w:r>
    </w:p>
    <w:p w14:paraId="41B28C0C" w14:textId="77777777" w:rsidR="00FC505E" w:rsidRPr="002F7823" w:rsidRDefault="00FC505E" w:rsidP="001E485B">
      <w:pPr>
        <w:pStyle w:val="Heading3"/>
        <w:ind w:hanging="851"/>
        <w:jc w:val="both"/>
        <w:rPr>
          <w:rFonts w:ascii="Arial" w:hAnsi="Arial"/>
          <w:b w:val="0"/>
        </w:rPr>
      </w:pPr>
      <w:bookmarkStart w:id="441" w:name="_Toc34052222"/>
      <w:r w:rsidRPr="002F7823">
        <w:rPr>
          <w:rFonts w:ascii="Arial" w:hAnsi="Arial"/>
        </w:rPr>
        <w:t xml:space="preserve">Allocation Order for </w:t>
      </w:r>
      <w:proofErr w:type="spellStart"/>
      <w:r w:rsidRPr="002F7823">
        <w:rPr>
          <w:rFonts w:ascii="Arial" w:hAnsi="Arial"/>
        </w:rPr>
        <w:t>VicForests</w:t>
      </w:r>
      <w:bookmarkEnd w:id="441"/>
      <w:proofErr w:type="spellEnd"/>
    </w:p>
    <w:p w14:paraId="79B385CB" w14:textId="20B0D9DC" w:rsidR="00FC505E" w:rsidRPr="002F7823" w:rsidRDefault="00FC505E" w:rsidP="00FC505E">
      <w:pPr>
        <w:spacing w:before="60" w:after="120"/>
        <w:jc w:val="both"/>
        <w:rPr>
          <w:rFonts w:ascii="Arial" w:hAnsi="Arial" w:cs="Times New Roman"/>
          <w:color w:val="363534"/>
        </w:rPr>
      </w:pPr>
      <w:r w:rsidRPr="002F7823">
        <w:rPr>
          <w:rFonts w:ascii="Arial" w:hAnsi="Arial" w:cs="Times New Roman"/>
          <w:color w:val="363534"/>
        </w:rPr>
        <w:t xml:space="preserve">Under the </w:t>
      </w:r>
      <w:r>
        <w:t>SFT Act</w:t>
      </w:r>
      <w:r w:rsidRPr="002F7823">
        <w:rPr>
          <w:rFonts w:ascii="Arial" w:hAnsi="Arial" w:cs="Times New Roman"/>
          <w:color w:val="363534"/>
        </w:rPr>
        <w:t xml:space="preserve">, the Minister for Agriculture is responsible for allocating timber in State forests to </w:t>
      </w:r>
      <w:proofErr w:type="spellStart"/>
      <w:r w:rsidRPr="002F7823">
        <w:rPr>
          <w:rFonts w:ascii="Arial" w:hAnsi="Arial" w:cs="Times New Roman"/>
          <w:color w:val="363534"/>
        </w:rPr>
        <w:t>VicForests</w:t>
      </w:r>
      <w:proofErr w:type="spellEnd"/>
      <w:r w:rsidR="00320AAD" w:rsidRPr="002F7823">
        <w:rPr>
          <w:rFonts w:ascii="Arial" w:hAnsi="Arial" w:cs="Times New Roman"/>
          <w:color w:val="363534"/>
        </w:rPr>
        <w:t xml:space="preserve"> for the purposes of </w:t>
      </w:r>
      <w:r w:rsidRPr="002F7823">
        <w:rPr>
          <w:rFonts w:ascii="Arial" w:hAnsi="Arial" w:cs="Times New Roman"/>
          <w:color w:val="363534"/>
        </w:rPr>
        <w:t>harvesting or selling, or harvesting and selling, timber resources.</w:t>
      </w:r>
      <w:r w:rsidRPr="002F7823">
        <w:rPr>
          <w:rFonts w:ascii="Arial" w:hAnsi="Arial"/>
          <w:color w:val="363534"/>
          <w:vertAlign w:val="superscript"/>
        </w:rPr>
        <w:endnoteReference w:id="33"/>
      </w:r>
      <w:r w:rsidRPr="002F7823">
        <w:rPr>
          <w:rFonts w:ascii="Arial" w:hAnsi="Arial" w:cs="Times New Roman"/>
          <w:color w:val="363534"/>
        </w:rPr>
        <w:t xml:space="preserve"> The allocation to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is made through the</w:t>
      </w:r>
      <w:r>
        <w:rPr>
          <w:rFonts w:ascii="Arial" w:hAnsi="Arial" w:cs="Times New Roman"/>
          <w:color w:val="363534"/>
        </w:rPr>
        <w:t xml:space="preserve"> </w:t>
      </w:r>
      <w:r w:rsidRPr="002F7823">
        <w:rPr>
          <w:rFonts w:ascii="Arial" w:hAnsi="Arial" w:cs="Times New Roman"/>
          <w:color w:val="363534"/>
        </w:rPr>
        <w:t xml:space="preserve">AO, </w:t>
      </w:r>
      <w:r>
        <w:rPr>
          <w:rFonts w:ascii="Arial" w:hAnsi="Arial" w:cs="Times New Roman"/>
          <w:color w:val="363534"/>
        </w:rPr>
        <w:t>which</w:t>
      </w:r>
      <w:r w:rsidRPr="002F7823">
        <w:rPr>
          <w:rFonts w:ascii="Arial" w:hAnsi="Arial" w:cs="Times New Roman"/>
          <w:color w:val="363534"/>
        </w:rPr>
        <w:t xml:space="preserve"> sets a five-year harvest area limit</w:t>
      </w:r>
      <w:r>
        <w:rPr>
          <w:rFonts w:ascii="Arial" w:hAnsi="Arial" w:cs="Times New Roman"/>
          <w:color w:val="363534"/>
        </w:rPr>
        <w:t xml:space="preserve"> for eastern Victoria</w:t>
      </w:r>
      <w:r w:rsidRPr="002F7823">
        <w:rPr>
          <w:rFonts w:ascii="Arial" w:hAnsi="Arial" w:cs="Times New Roman"/>
          <w:color w:val="363534"/>
        </w:rPr>
        <w:t>.</w:t>
      </w:r>
    </w:p>
    <w:p w14:paraId="7720A9FD" w14:textId="77777777" w:rsidR="00FC505E" w:rsidRPr="002F7823" w:rsidRDefault="00FC505E" w:rsidP="00FC505E">
      <w:pPr>
        <w:spacing w:before="60" w:after="120"/>
        <w:jc w:val="both"/>
        <w:rPr>
          <w:rFonts w:ascii="Arial" w:hAnsi="Arial" w:cs="Times New Roman"/>
          <w:color w:val="363534"/>
        </w:rPr>
      </w:pPr>
      <w:r w:rsidRPr="002F7823">
        <w:rPr>
          <w:rFonts w:ascii="Arial" w:hAnsi="Arial" w:cs="Times New Roman"/>
          <w:color w:val="363534"/>
        </w:rPr>
        <w:t>The AO is made by the Minister for Agriculture under Part 3 of the</w:t>
      </w:r>
      <w:r w:rsidRPr="002F7823">
        <w:rPr>
          <w:rFonts w:ascii="Arial" w:hAnsi="Arial" w:cs="Times New Roman"/>
          <w:i/>
          <w:color w:val="363534"/>
        </w:rPr>
        <w:t xml:space="preserve"> </w:t>
      </w:r>
      <w:r>
        <w:t>SFT Act</w:t>
      </w:r>
      <w:r w:rsidRPr="002F7823">
        <w:rPr>
          <w:rFonts w:ascii="Arial" w:hAnsi="Arial" w:cs="Times New Roman"/>
          <w:color w:val="363534"/>
        </w:rPr>
        <w:t xml:space="preserve">. On the publication of an AO in the Victorian Government Gazette, property in the timber allocated by the order is vested in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may only harvest or sell vested timber resources in accordance with the AO. In accordance with the Act, the AO describes:</w:t>
      </w:r>
    </w:p>
    <w:p w14:paraId="3B2648D2" w14:textId="77777777" w:rsidR="00FC505E" w:rsidRPr="00E0479D" w:rsidRDefault="00FC505E" w:rsidP="00E0479D">
      <w:pPr>
        <w:pStyle w:val="ListBullet2"/>
        <w:numPr>
          <w:ilvl w:val="0"/>
          <w:numId w:val="21"/>
        </w:numPr>
        <w:tabs>
          <w:tab w:val="clear" w:pos="643"/>
          <w:tab w:val="num" w:pos="851"/>
        </w:tabs>
        <w:jc w:val="both"/>
      </w:pPr>
      <w:r w:rsidRPr="00E0479D">
        <w:t xml:space="preserve">the forest stands within State forest to which </w:t>
      </w:r>
      <w:proofErr w:type="spellStart"/>
      <w:r w:rsidRPr="00E0479D">
        <w:t>VicForests</w:t>
      </w:r>
      <w:proofErr w:type="spellEnd"/>
      <w:r w:rsidRPr="00E0479D">
        <w:t xml:space="preserve"> has access;</w:t>
      </w:r>
    </w:p>
    <w:p w14:paraId="46C46825" w14:textId="77777777" w:rsidR="00FC505E" w:rsidRPr="00E0479D" w:rsidRDefault="00FC505E" w:rsidP="00E0479D">
      <w:pPr>
        <w:pStyle w:val="ListBullet2"/>
        <w:numPr>
          <w:ilvl w:val="0"/>
          <w:numId w:val="21"/>
        </w:numPr>
        <w:tabs>
          <w:tab w:val="clear" w:pos="643"/>
          <w:tab w:val="num" w:pos="851"/>
        </w:tabs>
        <w:jc w:val="both"/>
      </w:pPr>
      <w:r w:rsidRPr="00E0479D">
        <w:t>the location and extent of those forest stands;</w:t>
      </w:r>
    </w:p>
    <w:p w14:paraId="77DC34B2" w14:textId="77777777" w:rsidR="00FC505E" w:rsidRPr="00E0479D" w:rsidRDefault="00FC505E" w:rsidP="00E0479D">
      <w:pPr>
        <w:pStyle w:val="ListBullet2"/>
        <w:numPr>
          <w:ilvl w:val="0"/>
          <w:numId w:val="21"/>
        </w:numPr>
        <w:tabs>
          <w:tab w:val="clear" w:pos="643"/>
          <w:tab w:val="num" w:pos="851"/>
        </w:tabs>
        <w:jc w:val="both"/>
      </w:pPr>
      <w:r w:rsidRPr="00E0479D">
        <w:t>the total area available for harvest;</w:t>
      </w:r>
    </w:p>
    <w:p w14:paraId="55DE8806" w14:textId="77777777" w:rsidR="00FC505E" w:rsidRPr="00E0479D" w:rsidRDefault="00FC505E" w:rsidP="00E0479D">
      <w:pPr>
        <w:pStyle w:val="ListBullet2"/>
        <w:numPr>
          <w:ilvl w:val="0"/>
          <w:numId w:val="21"/>
        </w:numPr>
        <w:tabs>
          <w:tab w:val="clear" w:pos="643"/>
          <w:tab w:val="num" w:pos="851"/>
        </w:tabs>
        <w:jc w:val="both"/>
      </w:pPr>
      <w:r w:rsidRPr="00E0479D">
        <w:t>the area available for harvesting within each five-year period;</w:t>
      </w:r>
    </w:p>
    <w:p w14:paraId="551535A8" w14:textId="3C871E96" w:rsidR="00FC505E" w:rsidRPr="00E0479D" w:rsidRDefault="00FC505E" w:rsidP="00E0479D">
      <w:pPr>
        <w:pStyle w:val="ListBullet2"/>
        <w:numPr>
          <w:ilvl w:val="0"/>
          <w:numId w:val="21"/>
        </w:numPr>
        <w:tabs>
          <w:tab w:val="clear" w:pos="643"/>
          <w:tab w:val="num" w:pos="851"/>
        </w:tabs>
        <w:jc w:val="both"/>
      </w:pPr>
      <w:r w:rsidRPr="00E0479D">
        <w:t xml:space="preserve">any additional activities that </w:t>
      </w:r>
      <w:proofErr w:type="spellStart"/>
      <w:r w:rsidRPr="00E0479D">
        <w:t>VicForests</w:t>
      </w:r>
      <w:proofErr w:type="spellEnd"/>
      <w:r w:rsidRPr="00E0479D">
        <w:t xml:space="preserve"> is permitted to undertake</w:t>
      </w:r>
      <w:r w:rsidR="008E69A1" w:rsidRPr="00E0479D">
        <w:t>;</w:t>
      </w:r>
      <w:r w:rsidRPr="00E0479D">
        <w:t xml:space="preserve"> and</w:t>
      </w:r>
    </w:p>
    <w:p w14:paraId="29B841F4" w14:textId="77777777" w:rsidR="00FC505E" w:rsidRPr="00E0479D" w:rsidRDefault="00FC505E" w:rsidP="00E0479D">
      <w:pPr>
        <w:pStyle w:val="ListBullet2"/>
        <w:numPr>
          <w:ilvl w:val="0"/>
          <w:numId w:val="21"/>
        </w:numPr>
        <w:tabs>
          <w:tab w:val="clear" w:pos="643"/>
          <w:tab w:val="num" w:pos="851"/>
        </w:tabs>
        <w:jc w:val="both"/>
      </w:pPr>
      <w:r w:rsidRPr="00E0479D">
        <w:t xml:space="preserve">the conditions </w:t>
      </w:r>
      <w:proofErr w:type="spellStart"/>
      <w:r w:rsidRPr="00E0479D">
        <w:t>VicForests</w:t>
      </w:r>
      <w:proofErr w:type="spellEnd"/>
      <w:r w:rsidRPr="00E0479D">
        <w:t xml:space="preserve"> must comply with in carrying out its functions under the AO.</w:t>
      </w:r>
    </w:p>
    <w:p w14:paraId="173AF09B" w14:textId="77777777" w:rsidR="00FC505E" w:rsidRPr="00FC505E" w:rsidRDefault="00FC505E" w:rsidP="00FC505E">
      <w:pPr>
        <w:spacing w:before="60" w:after="60" w:line="180" w:lineRule="atLeast"/>
        <w:jc w:val="both"/>
        <w:rPr>
          <w:rFonts w:cs="Times New Roman"/>
          <w:lang w:eastAsia="en-US"/>
        </w:rPr>
      </w:pPr>
      <w:r w:rsidRPr="00FC505E">
        <w:rPr>
          <w:rFonts w:ascii="Arial" w:hAnsi="Arial" w:cs="Times New Roman"/>
          <w:color w:val="363534"/>
        </w:rPr>
        <w:t>C</w:t>
      </w:r>
      <w:r w:rsidRPr="00FC505E">
        <w:rPr>
          <w:rFonts w:cs="Times New Roman"/>
          <w:lang w:eastAsia="en-US"/>
        </w:rPr>
        <w:t>onditions under the AO include:</w:t>
      </w:r>
    </w:p>
    <w:p w14:paraId="4B2D1AF0" w14:textId="27B3ADB2" w:rsidR="00FC505E" w:rsidRPr="00E0479D" w:rsidRDefault="00FC505E" w:rsidP="00E0479D">
      <w:pPr>
        <w:pStyle w:val="ListBullet2"/>
        <w:numPr>
          <w:ilvl w:val="0"/>
          <w:numId w:val="21"/>
        </w:numPr>
        <w:tabs>
          <w:tab w:val="clear" w:pos="643"/>
          <w:tab w:val="num" w:pos="851"/>
        </w:tabs>
        <w:jc w:val="both"/>
      </w:pPr>
      <w:r w:rsidRPr="00E0479D">
        <w:t xml:space="preserve">complying with all relevant </w:t>
      </w:r>
      <w:r w:rsidR="004C7373" w:rsidRPr="00E0479D">
        <w:t xml:space="preserve">codes </w:t>
      </w:r>
      <w:r w:rsidRPr="00E0479D">
        <w:t xml:space="preserve">of </w:t>
      </w:r>
      <w:r w:rsidR="004C7373" w:rsidRPr="00E0479D">
        <w:t>practice</w:t>
      </w:r>
      <w:r w:rsidRPr="00E0479D">
        <w:t>, including but not limited to the Timber Code and the</w:t>
      </w:r>
      <w:r w:rsidR="00E0479D" w:rsidRPr="00E0479D">
        <w:t xml:space="preserve"> </w:t>
      </w:r>
      <w:r w:rsidRPr="00E0479D">
        <w:t>Bushfire Code; and</w:t>
      </w:r>
    </w:p>
    <w:p w14:paraId="1C6F3E9C" w14:textId="77777777" w:rsidR="00FC505E" w:rsidRPr="002F7823" w:rsidRDefault="00FC505E" w:rsidP="00E0479D">
      <w:pPr>
        <w:pStyle w:val="ListBullet2"/>
        <w:numPr>
          <w:ilvl w:val="0"/>
          <w:numId w:val="21"/>
        </w:numPr>
        <w:tabs>
          <w:tab w:val="clear" w:pos="643"/>
          <w:tab w:val="num" w:pos="851"/>
        </w:tabs>
        <w:jc w:val="both"/>
        <w:rPr>
          <w:rFonts w:ascii="Arial" w:hAnsi="Arial"/>
          <w:color w:val="363534"/>
        </w:rPr>
      </w:pPr>
      <w:r w:rsidRPr="002F7823">
        <w:rPr>
          <w:rFonts w:ascii="Arial" w:hAnsi="Arial"/>
          <w:color w:val="363534"/>
        </w:rPr>
        <w:t>complying with the Forest Management Zoning Scheme.</w:t>
      </w:r>
      <w:r w:rsidRPr="002F7823">
        <w:rPr>
          <w:rFonts w:ascii="Arial" w:hAnsi="Arial"/>
          <w:color w:val="363534"/>
          <w:vertAlign w:val="superscript"/>
        </w:rPr>
        <w:endnoteReference w:id="34"/>
      </w:r>
      <w:r w:rsidRPr="002F7823">
        <w:rPr>
          <w:rFonts w:ascii="Arial" w:hAnsi="Arial"/>
          <w:color w:val="363534"/>
        </w:rPr>
        <w:t xml:space="preserve"> </w:t>
      </w:r>
    </w:p>
    <w:p w14:paraId="72C19CD8" w14:textId="46DCFA68" w:rsidR="00FC505E" w:rsidRPr="002F7823" w:rsidRDefault="00FC505E" w:rsidP="00FC505E">
      <w:pPr>
        <w:spacing w:before="60" w:after="120"/>
        <w:jc w:val="both"/>
        <w:rPr>
          <w:rFonts w:ascii="Arial" w:hAnsi="Arial" w:cs="Times New Roman"/>
          <w:color w:val="363534"/>
        </w:rPr>
      </w:pPr>
      <w:r w:rsidRPr="002F7823">
        <w:rPr>
          <w:rFonts w:ascii="Arial" w:hAnsi="Arial" w:cs="Times New Roman"/>
          <w:color w:val="363534"/>
        </w:rPr>
        <w:t xml:space="preserve">The ‘five-year harvest area limits’ for timber harvesting in the AO are set separately for </w:t>
      </w:r>
      <w:r w:rsidR="004C7373">
        <w:rPr>
          <w:rFonts w:ascii="Arial" w:hAnsi="Arial" w:cs="Times New Roman"/>
          <w:color w:val="363534"/>
        </w:rPr>
        <w:t>a</w:t>
      </w:r>
      <w:r w:rsidR="004C7373" w:rsidRPr="002F7823">
        <w:rPr>
          <w:rFonts w:ascii="Arial" w:hAnsi="Arial" w:cs="Times New Roman"/>
          <w:color w:val="363534"/>
        </w:rPr>
        <w:t xml:space="preserve">sh </w:t>
      </w:r>
      <w:r w:rsidRPr="002F7823">
        <w:rPr>
          <w:rFonts w:ascii="Arial" w:hAnsi="Arial" w:cs="Times New Roman"/>
          <w:color w:val="363534"/>
        </w:rPr>
        <w:t xml:space="preserve">forests (predominantly </w:t>
      </w:r>
      <w:r w:rsidRPr="002F7823">
        <w:rPr>
          <w:rFonts w:ascii="Arial" w:hAnsi="Arial" w:cs="Times New Roman"/>
          <w:i/>
          <w:color w:val="363534"/>
        </w:rPr>
        <w:t xml:space="preserve">Eucalyptus </w:t>
      </w:r>
      <w:proofErr w:type="spellStart"/>
      <w:r w:rsidRPr="002F7823">
        <w:rPr>
          <w:rFonts w:ascii="Arial" w:hAnsi="Arial" w:cs="Times New Roman"/>
          <w:i/>
          <w:color w:val="363534"/>
        </w:rPr>
        <w:t>delegatensis</w:t>
      </w:r>
      <w:proofErr w:type="spellEnd"/>
      <w:r w:rsidRPr="002F7823">
        <w:rPr>
          <w:rFonts w:ascii="Arial" w:hAnsi="Arial" w:cs="Times New Roman"/>
          <w:color w:val="363534"/>
        </w:rPr>
        <w:t xml:space="preserve">, </w:t>
      </w:r>
      <w:r w:rsidRPr="002F7823">
        <w:rPr>
          <w:rFonts w:ascii="Arial" w:hAnsi="Arial" w:cs="Times New Roman"/>
          <w:i/>
          <w:color w:val="363534"/>
        </w:rPr>
        <w:t xml:space="preserve">E. </w:t>
      </w:r>
      <w:proofErr w:type="spellStart"/>
      <w:r w:rsidRPr="002F7823">
        <w:rPr>
          <w:rFonts w:ascii="Arial" w:hAnsi="Arial" w:cs="Times New Roman"/>
          <w:i/>
          <w:color w:val="363534"/>
        </w:rPr>
        <w:t>regnans</w:t>
      </w:r>
      <w:proofErr w:type="spellEnd"/>
      <w:r w:rsidRPr="002F7823">
        <w:rPr>
          <w:rFonts w:ascii="Arial" w:hAnsi="Arial" w:cs="Times New Roman"/>
          <w:color w:val="363534"/>
        </w:rPr>
        <w:t xml:space="preserve"> and </w:t>
      </w:r>
      <w:r w:rsidRPr="002F7823">
        <w:rPr>
          <w:rFonts w:ascii="Arial" w:hAnsi="Arial" w:cs="Times New Roman"/>
          <w:i/>
          <w:color w:val="363534"/>
        </w:rPr>
        <w:t xml:space="preserve">E. </w:t>
      </w:r>
      <w:proofErr w:type="spellStart"/>
      <w:r w:rsidRPr="002F7823">
        <w:rPr>
          <w:rFonts w:ascii="Arial" w:hAnsi="Arial" w:cs="Times New Roman"/>
          <w:i/>
          <w:color w:val="363534"/>
        </w:rPr>
        <w:t>nitens</w:t>
      </w:r>
      <w:proofErr w:type="spellEnd"/>
      <w:r w:rsidRPr="002F7823">
        <w:rPr>
          <w:rFonts w:ascii="Arial" w:hAnsi="Arial" w:cs="Times New Roman"/>
          <w:color w:val="363534"/>
        </w:rPr>
        <w:t xml:space="preserve">) and </w:t>
      </w:r>
      <w:r w:rsidR="004C7373">
        <w:rPr>
          <w:rFonts w:ascii="Arial" w:hAnsi="Arial" w:cs="Times New Roman"/>
          <w:color w:val="363534"/>
        </w:rPr>
        <w:t>m</w:t>
      </w:r>
      <w:r w:rsidR="004C7373" w:rsidRPr="002F7823">
        <w:rPr>
          <w:rFonts w:ascii="Arial" w:hAnsi="Arial" w:cs="Times New Roman"/>
          <w:color w:val="363534"/>
        </w:rPr>
        <w:t xml:space="preserve">ixed </w:t>
      </w:r>
      <w:r w:rsidR="004C7373">
        <w:rPr>
          <w:rFonts w:ascii="Arial" w:hAnsi="Arial" w:cs="Times New Roman"/>
          <w:color w:val="363534"/>
        </w:rPr>
        <w:t>s</w:t>
      </w:r>
      <w:r w:rsidR="004C7373" w:rsidRPr="002F7823">
        <w:rPr>
          <w:rFonts w:ascii="Arial" w:hAnsi="Arial" w:cs="Times New Roman"/>
          <w:color w:val="363534"/>
        </w:rPr>
        <w:t xml:space="preserve">pecies </w:t>
      </w:r>
      <w:r w:rsidRPr="002F7823">
        <w:rPr>
          <w:rFonts w:ascii="Arial" w:hAnsi="Arial" w:cs="Times New Roman"/>
          <w:color w:val="363534"/>
        </w:rPr>
        <w:t xml:space="preserve">forests. The total area available for harvest in each forest stand and the area available for harvesting within the five-year harvest area limit are gross areas. Some timber that is vested in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in certain parts of the Allocation Area are not in fact able to be harvested by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by virtue of requirements imposed by the </w:t>
      </w:r>
      <w:r w:rsidRPr="00D55908">
        <w:t>Timber Code</w:t>
      </w:r>
      <w:r w:rsidRPr="002F7823">
        <w:rPr>
          <w:rFonts w:ascii="Arial" w:hAnsi="Arial" w:cs="Times New Roman"/>
          <w:color w:val="363534"/>
        </w:rPr>
        <w:t>.</w:t>
      </w:r>
      <w:r w:rsidRPr="002F7823">
        <w:rPr>
          <w:rFonts w:ascii="Arial" w:hAnsi="Arial" w:cs="Times New Roman"/>
          <w:color w:val="363534"/>
          <w:vertAlign w:val="superscript"/>
        </w:rPr>
        <w:endnoteReference w:id="35"/>
      </w:r>
    </w:p>
    <w:p w14:paraId="08AAF0D3" w14:textId="6390E1B7" w:rsidR="00FC505E" w:rsidRPr="002F7823" w:rsidRDefault="00FC505E" w:rsidP="00FC505E">
      <w:pPr>
        <w:spacing w:before="60" w:after="120"/>
        <w:jc w:val="both"/>
        <w:rPr>
          <w:rFonts w:ascii="Arial" w:hAnsi="Arial" w:cs="Times New Roman"/>
          <w:color w:val="363534"/>
        </w:rPr>
      </w:pPr>
      <w:r w:rsidRPr="002F7823">
        <w:rPr>
          <w:rFonts w:ascii="Arial" w:hAnsi="Arial" w:cs="Times New Roman"/>
          <w:color w:val="363534"/>
        </w:rPr>
        <w:t>The harvest area limits, together with the Forest Management Zoning Scheme</w:t>
      </w:r>
      <w:r w:rsidR="00DE274B">
        <w:rPr>
          <w:rFonts w:ascii="Arial" w:hAnsi="Arial" w:cs="Times New Roman"/>
          <w:color w:val="363534"/>
        </w:rPr>
        <w:t>,</w:t>
      </w:r>
      <w:r w:rsidRPr="002F7823">
        <w:rPr>
          <w:rFonts w:ascii="Arial" w:hAnsi="Arial" w:cs="Times New Roman"/>
          <w:color w:val="363534"/>
        </w:rPr>
        <w:t xml:space="preserve"> the mandatory requirements of the </w:t>
      </w:r>
      <w:r w:rsidRPr="00D55908">
        <w:t>Timber Code</w:t>
      </w:r>
      <w:r w:rsidR="00DE274B">
        <w:t xml:space="preserve">, and Harvest Levels Limits (see Part </w:t>
      </w:r>
      <w:r w:rsidR="00DE274B" w:rsidRPr="00DE274B">
        <w:rPr>
          <w:u w:val="single"/>
        </w:rPr>
        <w:t>9.1.1</w:t>
      </w:r>
      <w:r w:rsidR="00DE274B">
        <w:t>)</w:t>
      </w:r>
      <w:r w:rsidRPr="002F7823">
        <w:rPr>
          <w:rFonts w:ascii="Arial" w:hAnsi="Arial" w:cs="Times New Roman"/>
          <w:color w:val="363534"/>
        </w:rPr>
        <w:t xml:space="preserve">, represent the primary controls on the </w:t>
      </w:r>
      <w:r w:rsidR="00303E75">
        <w:rPr>
          <w:rFonts w:ascii="Arial" w:hAnsi="Arial" w:cs="Times New Roman"/>
          <w:color w:val="363534"/>
        </w:rPr>
        <w:t xml:space="preserve">quantity </w:t>
      </w:r>
      <w:r w:rsidRPr="002F7823">
        <w:rPr>
          <w:rFonts w:ascii="Arial" w:hAnsi="Arial" w:cs="Times New Roman"/>
          <w:color w:val="363534"/>
        </w:rPr>
        <w:t xml:space="preserve">and spatial </w:t>
      </w:r>
      <w:r w:rsidR="00303E75">
        <w:rPr>
          <w:rFonts w:ascii="Arial" w:hAnsi="Arial" w:cs="Times New Roman"/>
          <w:color w:val="363534"/>
        </w:rPr>
        <w:t>pattern</w:t>
      </w:r>
      <w:r w:rsidR="00303E75" w:rsidRPr="002F7823" w:rsidDel="00303E75">
        <w:rPr>
          <w:rFonts w:ascii="Arial" w:hAnsi="Arial" w:cs="Times New Roman"/>
          <w:color w:val="363534"/>
        </w:rPr>
        <w:t xml:space="preserve"> </w:t>
      </w:r>
      <w:r w:rsidRPr="002F7823">
        <w:rPr>
          <w:rFonts w:ascii="Arial" w:hAnsi="Arial" w:cs="Times New Roman"/>
          <w:color w:val="363534"/>
        </w:rPr>
        <w:t>of timber harvesting conducted within State forests on an annual basis and over an extended period.</w:t>
      </w:r>
    </w:p>
    <w:p w14:paraId="01A12695" w14:textId="5904EAA3" w:rsidR="000C4202" w:rsidRPr="002F7823" w:rsidRDefault="00FC505E" w:rsidP="00402B18">
      <w:pPr>
        <w:spacing w:before="60" w:after="120"/>
        <w:jc w:val="both"/>
        <w:rPr>
          <w:rFonts w:ascii="Arial" w:hAnsi="Arial" w:cs="Times New Roman"/>
          <w:color w:val="363534"/>
        </w:rPr>
      </w:pPr>
      <w:r w:rsidRPr="002F7823">
        <w:rPr>
          <w:rFonts w:ascii="Arial" w:hAnsi="Arial" w:cs="Times New Roman"/>
          <w:color w:val="363534"/>
        </w:rPr>
        <w:t xml:space="preserve">It should be noted that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has access to some smaller-scale timber resources, primarily in western Victoria, through different licensing provisions under section 52 of the </w:t>
      </w:r>
      <w:r w:rsidRPr="00B5536E">
        <w:rPr>
          <w:rFonts w:ascii="Arial" w:hAnsi="Arial" w:cs="Times New Roman"/>
          <w:color w:val="363534"/>
        </w:rPr>
        <w:t>Forests Act</w:t>
      </w:r>
      <w:r w:rsidRPr="002F7823">
        <w:rPr>
          <w:rFonts w:ascii="Arial" w:hAnsi="Arial" w:cs="Times New Roman"/>
          <w:color w:val="363534"/>
        </w:rPr>
        <w:t xml:space="preserve">. This is managed through a Timber Utilisation Plan (TUP) prepared and released by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Further detail of the TUP is provided </w:t>
      </w:r>
      <w:r>
        <w:rPr>
          <w:rFonts w:ascii="Arial" w:hAnsi="Arial" w:cs="Times New Roman"/>
          <w:color w:val="363534"/>
        </w:rPr>
        <w:t xml:space="preserve">in part </w:t>
      </w:r>
      <w:r w:rsidRPr="001019F4">
        <w:rPr>
          <w:rFonts w:ascii="Arial" w:hAnsi="Arial" w:cs="Times New Roman"/>
          <w:color w:val="363534"/>
          <w:u w:val="single"/>
        </w:rPr>
        <w:t>9.</w:t>
      </w:r>
      <w:r w:rsidR="00995E16" w:rsidRPr="001019F4">
        <w:rPr>
          <w:rFonts w:ascii="Arial" w:hAnsi="Arial" w:cs="Times New Roman"/>
          <w:color w:val="363534"/>
          <w:u w:val="single"/>
        </w:rPr>
        <w:t>1</w:t>
      </w:r>
      <w:r w:rsidRPr="001019F4">
        <w:rPr>
          <w:rFonts w:ascii="Arial" w:hAnsi="Arial" w:cs="Times New Roman"/>
          <w:color w:val="363534"/>
          <w:u w:val="single"/>
        </w:rPr>
        <w:t>.</w:t>
      </w:r>
      <w:r w:rsidR="0089516C" w:rsidRPr="001019F4">
        <w:rPr>
          <w:rFonts w:ascii="Arial" w:hAnsi="Arial" w:cs="Times New Roman"/>
          <w:color w:val="363534"/>
          <w:u w:val="single"/>
        </w:rPr>
        <w:t>4</w:t>
      </w:r>
      <w:r>
        <w:rPr>
          <w:rFonts w:ascii="Arial" w:hAnsi="Arial" w:cs="Times New Roman"/>
          <w:color w:val="363534"/>
        </w:rPr>
        <w:t>.</w:t>
      </w:r>
      <w:r w:rsidR="000B4127">
        <w:rPr>
          <w:rFonts w:ascii="Arial" w:hAnsi="Arial" w:cs="Times New Roman"/>
          <w:color w:val="363534"/>
        </w:rPr>
        <w:t xml:space="preserve"> </w:t>
      </w:r>
    </w:p>
    <w:p w14:paraId="1A98E729" w14:textId="77777777" w:rsidR="00320AAD" w:rsidRPr="002F7823" w:rsidRDefault="00320AAD" w:rsidP="001E485B">
      <w:pPr>
        <w:pStyle w:val="Heading3"/>
        <w:ind w:hanging="851"/>
        <w:jc w:val="both"/>
        <w:rPr>
          <w:rFonts w:ascii="Arial" w:hAnsi="Arial"/>
          <w:b w:val="0"/>
        </w:rPr>
      </w:pPr>
      <w:bookmarkStart w:id="442" w:name="_Toc32305102"/>
      <w:bookmarkStart w:id="443" w:name="_Toc32305290"/>
      <w:bookmarkStart w:id="444" w:name="_Toc32305479"/>
      <w:bookmarkStart w:id="445" w:name="_Toc32305668"/>
      <w:bookmarkStart w:id="446" w:name="_Toc32305856"/>
      <w:bookmarkStart w:id="447" w:name="_Toc32306044"/>
      <w:bookmarkStart w:id="448" w:name="_Toc32306231"/>
      <w:bookmarkStart w:id="449" w:name="_Toc32306420"/>
      <w:bookmarkStart w:id="450" w:name="_Toc30425946"/>
      <w:bookmarkStart w:id="451" w:name="_Toc34052223"/>
      <w:bookmarkEnd w:id="442"/>
      <w:bookmarkEnd w:id="443"/>
      <w:bookmarkEnd w:id="444"/>
      <w:bookmarkEnd w:id="445"/>
      <w:bookmarkEnd w:id="446"/>
      <w:bookmarkEnd w:id="447"/>
      <w:bookmarkEnd w:id="448"/>
      <w:bookmarkEnd w:id="449"/>
      <w:r w:rsidRPr="002F7823">
        <w:rPr>
          <w:rFonts w:ascii="Arial" w:hAnsi="Arial"/>
        </w:rPr>
        <w:t>Timber Release Plans</w:t>
      </w:r>
      <w:bookmarkEnd w:id="450"/>
      <w:bookmarkEnd w:id="451"/>
    </w:p>
    <w:p w14:paraId="76E8D98C" w14:textId="5E9A45D6" w:rsidR="00320AAD" w:rsidRPr="00A65182" w:rsidRDefault="00320AAD" w:rsidP="00A65182">
      <w:pPr>
        <w:spacing w:before="60" w:after="120"/>
        <w:jc w:val="both"/>
        <w:rPr>
          <w:rFonts w:ascii="Arial" w:hAnsi="Arial" w:cs="Times New Roman"/>
          <w:color w:val="363534"/>
        </w:rPr>
      </w:pPr>
      <w:r w:rsidRPr="00A65182">
        <w:rPr>
          <w:rFonts w:ascii="Arial" w:hAnsi="Arial" w:cs="Times New Roman"/>
          <w:color w:val="363534"/>
        </w:rPr>
        <w:t>After an AO is gazetted</w:t>
      </w:r>
      <w:r w:rsidR="00AA7F04">
        <w:rPr>
          <w:rFonts w:ascii="Arial" w:hAnsi="Arial" w:cs="Times New Roman"/>
          <w:color w:val="363534"/>
        </w:rPr>
        <w:t>,</w:t>
      </w:r>
      <w:r w:rsidRPr="00A65182">
        <w:rPr>
          <w:rFonts w:ascii="Arial" w:hAnsi="Arial" w:cs="Times New Roman"/>
          <w:color w:val="363534"/>
        </w:rPr>
        <w:t xml:space="preserve"> </w:t>
      </w:r>
      <w:proofErr w:type="spellStart"/>
      <w:r w:rsidRPr="00A65182">
        <w:rPr>
          <w:rFonts w:ascii="Arial" w:hAnsi="Arial" w:cs="Times New Roman"/>
          <w:color w:val="363534"/>
        </w:rPr>
        <w:t>VicForests</w:t>
      </w:r>
      <w:proofErr w:type="spellEnd"/>
      <w:r w:rsidRPr="00A65182">
        <w:rPr>
          <w:rFonts w:ascii="Arial" w:hAnsi="Arial" w:cs="Times New Roman"/>
          <w:color w:val="363534"/>
        </w:rPr>
        <w:t xml:space="preserve"> prepares a Timber Release Plan (TRP) which shows the location of areas which may be sustainably harvested and regenerated by </w:t>
      </w:r>
      <w:proofErr w:type="spellStart"/>
      <w:r w:rsidRPr="00A65182">
        <w:rPr>
          <w:rFonts w:ascii="Arial" w:hAnsi="Arial" w:cs="Times New Roman"/>
          <w:color w:val="363534"/>
        </w:rPr>
        <w:t>VicForests</w:t>
      </w:r>
      <w:proofErr w:type="spellEnd"/>
      <w:r w:rsidRPr="00A65182">
        <w:rPr>
          <w:rFonts w:ascii="Arial" w:hAnsi="Arial" w:cs="Times New Roman"/>
          <w:color w:val="363534"/>
        </w:rPr>
        <w:t xml:space="preserve">. Under Part 5 of the </w:t>
      </w:r>
      <w:r w:rsidR="00181107" w:rsidRPr="00A65182">
        <w:rPr>
          <w:rFonts w:ascii="Arial" w:hAnsi="Arial" w:cs="Times New Roman"/>
          <w:color w:val="363534"/>
        </w:rPr>
        <w:t>SFT Act</w:t>
      </w:r>
      <w:r w:rsidRPr="00A65182">
        <w:rPr>
          <w:rFonts w:ascii="Arial" w:hAnsi="Arial" w:cs="Times New Roman"/>
          <w:color w:val="363534"/>
        </w:rPr>
        <w:t xml:space="preserve">, </w:t>
      </w:r>
      <w:proofErr w:type="spellStart"/>
      <w:r w:rsidRPr="00A65182">
        <w:rPr>
          <w:rFonts w:ascii="Arial" w:hAnsi="Arial" w:cs="Times New Roman"/>
          <w:color w:val="363534"/>
        </w:rPr>
        <w:t>VicForests</w:t>
      </w:r>
      <w:proofErr w:type="spellEnd"/>
      <w:r w:rsidRPr="00A65182">
        <w:rPr>
          <w:rFonts w:ascii="Arial" w:hAnsi="Arial" w:cs="Times New Roman"/>
          <w:color w:val="363534"/>
        </w:rPr>
        <w:t xml:space="preserve"> must prepare a TRP in respect of an area to which an AO applies for the purposes of harvesting and selling, or harvesting or selling, timber resources and to undertake management activities associated with those timber resources.</w:t>
      </w:r>
    </w:p>
    <w:p w14:paraId="5DEEBEE7" w14:textId="77777777" w:rsidR="00320AAD" w:rsidRPr="002F7823" w:rsidRDefault="00320AAD" w:rsidP="00402B18">
      <w:pPr>
        <w:spacing w:before="60" w:after="120"/>
        <w:jc w:val="both"/>
        <w:rPr>
          <w:rFonts w:ascii="Arial" w:hAnsi="Arial" w:cs="Times New Roman"/>
          <w:color w:val="363534"/>
        </w:rPr>
      </w:pPr>
      <w:r w:rsidRPr="002F7823">
        <w:rPr>
          <w:rFonts w:ascii="Arial" w:hAnsi="Arial" w:cs="Times New Roman"/>
          <w:color w:val="363534"/>
        </w:rPr>
        <w:t xml:space="preserve">The TRP is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key planning mechanism for outlining future timber </w:t>
      </w:r>
      <w:r>
        <w:rPr>
          <w:rFonts w:ascii="Arial" w:hAnsi="Arial" w:cs="Times New Roman"/>
          <w:color w:val="363534"/>
        </w:rPr>
        <w:t>harvesting operations and associated management activities</w:t>
      </w:r>
      <w:r w:rsidRPr="002F7823">
        <w:rPr>
          <w:rFonts w:ascii="Arial" w:hAnsi="Arial" w:cs="Times New Roman"/>
          <w:color w:val="363534"/>
        </w:rPr>
        <w:t>. It includes a schedule of coupes selected for timber harvesting and associated access road requirements, details of the location and approximate timing of timber harvesting in the proposed coupes, and details of the location of any associated access roads.</w:t>
      </w:r>
      <w:r w:rsidRPr="002F7823">
        <w:rPr>
          <w:rFonts w:ascii="Arial" w:hAnsi="Arial" w:cs="Times New Roman"/>
          <w:color w:val="363534"/>
          <w:vertAlign w:val="superscript"/>
        </w:rPr>
        <w:endnoteReference w:id="36"/>
      </w:r>
    </w:p>
    <w:p w14:paraId="2B1E8540" w14:textId="77777777" w:rsidR="00320AAD" w:rsidRPr="002F7823" w:rsidRDefault="00320AAD" w:rsidP="00402B18">
      <w:pPr>
        <w:spacing w:before="60" w:after="120"/>
        <w:jc w:val="both"/>
        <w:rPr>
          <w:rFonts w:ascii="Arial" w:hAnsi="Arial" w:cs="Times New Roman"/>
          <w:color w:val="363534"/>
        </w:rPr>
      </w:pPr>
      <w:r w:rsidRPr="002F7823">
        <w:rPr>
          <w:rFonts w:ascii="Arial" w:hAnsi="Arial" w:cs="Times New Roman"/>
          <w:color w:val="363534"/>
        </w:rPr>
        <w:t xml:space="preserve">In preparing a TRP,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is required to comply with any condition relating to consultation that is specified in the AO. </w:t>
      </w:r>
    </w:p>
    <w:p w14:paraId="4CEAC037" w14:textId="1BC71D1F" w:rsidR="00320AAD" w:rsidRPr="002F7823" w:rsidRDefault="00320AAD" w:rsidP="00402B18">
      <w:pPr>
        <w:jc w:val="both"/>
        <w:rPr>
          <w:rFonts w:ascii="Arial" w:hAnsi="Arial"/>
          <w:color w:val="363534"/>
        </w:rPr>
      </w:pPr>
      <w:r w:rsidRPr="002F7823">
        <w:rPr>
          <w:rFonts w:ascii="Arial" w:hAnsi="Arial"/>
          <w:color w:val="363534"/>
        </w:rPr>
        <w:t xml:space="preserve">Where a TRP covers an area subject to a Land Use Activity Agreement held by Traditional Owners under the </w:t>
      </w:r>
      <w:r w:rsidR="00B505D5" w:rsidRPr="00B505D5">
        <w:rPr>
          <w:rFonts w:ascii="Arial" w:hAnsi="Arial"/>
          <w:color w:val="363534"/>
        </w:rPr>
        <w:t>TOS</w:t>
      </w:r>
      <w:r w:rsidR="000A7CCE">
        <w:rPr>
          <w:rFonts w:ascii="Arial" w:hAnsi="Arial"/>
          <w:color w:val="363534"/>
        </w:rPr>
        <w:t xml:space="preserve"> </w:t>
      </w:r>
      <w:r w:rsidR="00B505D5" w:rsidRPr="00B505D5">
        <w:rPr>
          <w:rFonts w:ascii="Arial" w:hAnsi="Arial"/>
          <w:color w:val="363534"/>
        </w:rPr>
        <w:t>A</w:t>
      </w:r>
      <w:r w:rsidR="000A7CCE">
        <w:rPr>
          <w:rFonts w:ascii="Arial" w:hAnsi="Arial"/>
          <w:color w:val="363534"/>
        </w:rPr>
        <w:t>ct</w:t>
      </w:r>
      <w:r w:rsidRPr="00B505D5">
        <w:rPr>
          <w:rFonts w:ascii="Arial" w:hAnsi="Arial"/>
          <w:color w:val="363534"/>
        </w:rPr>
        <w:t>,</w:t>
      </w:r>
      <w:r w:rsidRPr="002F7823">
        <w:rPr>
          <w:rFonts w:ascii="Arial" w:hAnsi="Arial"/>
          <w:color w:val="363534"/>
        </w:rPr>
        <w:t xml:space="preserve"> </w:t>
      </w:r>
      <w:proofErr w:type="spellStart"/>
      <w:r w:rsidRPr="002F7823">
        <w:rPr>
          <w:rFonts w:ascii="Arial" w:hAnsi="Arial"/>
          <w:color w:val="363534"/>
        </w:rPr>
        <w:t>VicForests</w:t>
      </w:r>
      <w:proofErr w:type="spellEnd"/>
      <w:r w:rsidRPr="002F7823">
        <w:rPr>
          <w:rFonts w:ascii="Arial" w:hAnsi="Arial"/>
          <w:color w:val="363534"/>
        </w:rPr>
        <w:t xml:space="preserve"> may have obligations to reach an agreement with the Traditional Owner </w:t>
      </w:r>
      <w:r w:rsidR="00B505D5">
        <w:rPr>
          <w:rFonts w:ascii="Arial" w:hAnsi="Arial"/>
          <w:color w:val="363534"/>
        </w:rPr>
        <w:t>G</w:t>
      </w:r>
      <w:r w:rsidRPr="002F7823">
        <w:rPr>
          <w:rFonts w:ascii="Arial" w:hAnsi="Arial"/>
          <w:color w:val="363534"/>
        </w:rPr>
        <w:t xml:space="preserve">roup </w:t>
      </w:r>
      <w:r w:rsidR="00B505D5">
        <w:rPr>
          <w:rFonts w:ascii="Arial" w:hAnsi="Arial"/>
          <w:color w:val="363534"/>
        </w:rPr>
        <w:t>E</w:t>
      </w:r>
      <w:r w:rsidRPr="002F7823">
        <w:rPr>
          <w:rFonts w:ascii="Arial" w:hAnsi="Arial"/>
          <w:color w:val="363534"/>
        </w:rPr>
        <w:t>ntity as to the publication of the notice of a TRP and the conditions to which the agreement to publish the notice is subject, including the provision of community benefits, if any.</w:t>
      </w:r>
      <w:r w:rsidRPr="002F7823">
        <w:rPr>
          <w:rFonts w:ascii="Arial" w:hAnsi="Arial"/>
          <w:color w:val="363534"/>
          <w:vertAlign w:val="superscript"/>
        </w:rPr>
        <w:endnoteReference w:id="37"/>
      </w:r>
      <w:r w:rsidRPr="002F7823">
        <w:rPr>
          <w:rFonts w:ascii="Arial" w:hAnsi="Arial"/>
          <w:color w:val="363534"/>
        </w:rPr>
        <w:t xml:space="preserve"> </w:t>
      </w:r>
      <w:proofErr w:type="spellStart"/>
      <w:r w:rsidRPr="002F7823">
        <w:rPr>
          <w:rFonts w:ascii="Arial" w:hAnsi="Arial"/>
          <w:color w:val="363534"/>
        </w:rPr>
        <w:t>VicForests</w:t>
      </w:r>
      <w:proofErr w:type="spellEnd"/>
      <w:r w:rsidRPr="002F7823">
        <w:rPr>
          <w:rFonts w:ascii="Arial" w:hAnsi="Arial"/>
          <w:color w:val="363534"/>
        </w:rPr>
        <w:t xml:space="preserve"> is not entitled to publish the notice of a TRP until this has occurred, and must have regard to the nature of the activity and its impact on the rights of the </w:t>
      </w:r>
      <w:r>
        <w:rPr>
          <w:rFonts w:ascii="Arial" w:hAnsi="Arial"/>
          <w:color w:val="363534"/>
        </w:rPr>
        <w:t>T</w:t>
      </w:r>
      <w:r w:rsidRPr="002F7823">
        <w:rPr>
          <w:rFonts w:ascii="Arial" w:hAnsi="Arial"/>
          <w:color w:val="363534"/>
        </w:rPr>
        <w:t xml:space="preserve">raditional </w:t>
      </w:r>
      <w:r>
        <w:rPr>
          <w:rFonts w:ascii="Arial" w:hAnsi="Arial"/>
          <w:color w:val="363534"/>
        </w:rPr>
        <w:t>O</w:t>
      </w:r>
      <w:r w:rsidRPr="002F7823">
        <w:rPr>
          <w:rFonts w:ascii="Arial" w:hAnsi="Arial"/>
          <w:color w:val="363534"/>
        </w:rPr>
        <w:t>wner</w:t>
      </w:r>
      <w:r>
        <w:rPr>
          <w:rFonts w:ascii="Arial" w:hAnsi="Arial"/>
          <w:color w:val="363534"/>
        </w:rPr>
        <w:t>s</w:t>
      </w:r>
      <w:r w:rsidRPr="002F7823">
        <w:rPr>
          <w:rFonts w:ascii="Arial" w:hAnsi="Arial"/>
          <w:color w:val="363534"/>
        </w:rPr>
        <w:t>.</w:t>
      </w:r>
    </w:p>
    <w:p w14:paraId="64DCE142" w14:textId="77777777" w:rsidR="000C4202" w:rsidRPr="002F7823" w:rsidRDefault="00DC5F4C" w:rsidP="001E485B">
      <w:pPr>
        <w:pStyle w:val="Heading3"/>
        <w:ind w:hanging="851"/>
        <w:jc w:val="both"/>
        <w:rPr>
          <w:rFonts w:ascii="Arial" w:hAnsi="Arial"/>
          <w:b w:val="0"/>
        </w:rPr>
      </w:pPr>
      <w:bookmarkStart w:id="452" w:name="_Toc34052224"/>
      <w:r w:rsidRPr="002F7823">
        <w:rPr>
          <w:rFonts w:ascii="Arial" w:hAnsi="Arial"/>
        </w:rPr>
        <w:t>Timber Utilisation Plans</w:t>
      </w:r>
      <w:bookmarkEnd w:id="452"/>
    </w:p>
    <w:p w14:paraId="08BA94AB" w14:textId="0609C03B" w:rsidR="001F6E78" w:rsidRPr="002F7823" w:rsidRDefault="000C4202" w:rsidP="00402B18">
      <w:pPr>
        <w:spacing w:before="60" w:after="120"/>
        <w:jc w:val="both"/>
        <w:rPr>
          <w:rFonts w:ascii="Arial" w:hAnsi="Arial" w:cs="Times New Roman"/>
          <w:color w:val="363534"/>
        </w:rPr>
      </w:pPr>
      <w:r w:rsidRPr="002F7823">
        <w:rPr>
          <w:rFonts w:ascii="Arial" w:hAnsi="Arial" w:cs="Times New Roman"/>
          <w:color w:val="363534"/>
        </w:rPr>
        <w:t>For</w:t>
      </w:r>
      <w:r w:rsidR="005C2F3C" w:rsidRPr="002F7823">
        <w:rPr>
          <w:rFonts w:ascii="Arial" w:hAnsi="Arial" w:cs="Times New Roman"/>
          <w:color w:val="363534"/>
        </w:rPr>
        <w:t xml:space="preserve"> timber</w:t>
      </w:r>
      <w:r w:rsidRPr="002F7823">
        <w:rPr>
          <w:rFonts w:ascii="Arial" w:hAnsi="Arial" w:cs="Times New Roman"/>
          <w:color w:val="363534"/>
        </w:rPr>
        <w:t xml:space="preserve"> harvesting operations outside the scope of the </w:t>
      </w:r>
      <w:r w:rsidR="008A17E4" w:rsidRPr="002F7823">
        <w:rPr>
          <w:rFonts w:ascii="Arial" w:hAnsi="Arial" w:cs="Times New Roman"/>
          <w:color w:val="363534"/>
        </w:rPr>
        <w:t xml:space="preserve">area to which the </w:t>
      </w:r>
      <w:r w:rsidR="00DC5F4C" w:rsidRPr="002F7823">
        <w:rPr>
          <w:rFonts w:ascii="Arial" w:hAnsi="Arial" w:cs="Times New Roman"/>
          <w:color w:val="363534"/>
        </w:rPr>
        <w:t>AO</w:t>
      </w:r>
      <w:r w:rsidR="008A17E4" w:rsidRPr="002F7823">
        <w:rPr>
          <w:rFonts w:ascii="Arial" w:hAnsi="Arial" w:cs="Times New Roman"/>
          <w:color w:val="363534"/>
        </w:rPr>
        <w:t xml:space="preserve"> applies</w:t>
      </w:r>
      <w:r w:rsidRPr="002F7823">
        <w:rPr>
          <w:rFonts w:ascii="Arial" w:hAnsi="Arial" w:cs="Times New Roman"/>
          <w:color w:val="363534"/>
        </w:rPr>
        <w:t xml:space="preserve">,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prepares a </w:t>
      </w:r>
      <w:r w:rsidR="00320AAD">
        <w:rPr>
          <w:rFonts w:ascii="Arial" w:hAnsi="Arial" w:cs="Times New Roman"/>
          <w:color w:val="363534"/>
        </w:rPr>
        <w:t>T</w:t>
      </w:r>
      <w:r w:rsidR="00320AAD" w:rsidRPr="002F7823">
        <w:rPr>
          <w:rFonts w:ascii="Arial" w:hAnsi="Arial" w:cs="Times New Roman"/>
          <w:color w:val="363534"/>
        </w:rPr>
        <w:t>UP.</w:t>
      </w:r>
      <w:r w:rsidR="00EC0FCF">
        <w:rPr>
          <w:rStyle w:val="FootnoteReference"/>
          <w:rFonts w:ascii="Arial" w:hAnsi="Arial" w:cs="Times New Roman"/>
        </w:rPr>
        <w:footnoteReference w:id="7"/>
      </w:r>
      <w:r w:rsidR="00320AAD" w:rsidRPr="002F7823">
        <w:rPr>
          <w:rFonts w:ascii="Arial" w:hAnsi="Arial" w:cs="Times New Roman"/>
          <w:color w:val="363534"/>
        </w:rPr>
        <w:t xml:space="preserve"> The TUP largely applies in the west of the State. </w:t>
      </w:r>
      <w:r w:rsidRPr="002F7823">
        <w:rPr>
          <w:rFonts w:ascii="Arial" w:hAnsi="Arial" w:cs="Times New Roman"/>
          <w:color w:val="363534"/>
        </w:rPr>
        <w:t xml:space="preserve">The TUP lists </w:t>
      </w:r>
      <w:r w:rsidR="00CC6757" w:rsidRPr="002F7823">
        <w:rPr>
          <w:rFonts w:ascii="Arial" w:hAnsi="Arial" w:cs="Times New Roman"/>
          <w:color w:val="363534"/>
        </w:rPr>
        <w:t xml:space="preserve">areas where </w:t>
      </w:r>
      <w:proofErr w:type="spellStart"/>
      <w:r w:rsidR="00CC6757" w:rsidRPr="002F7823">
        <w:rPr>
          <w:rFonts w:ascii="Arial" w:hAnsi="Arial" w:cs="Times New Roman"/>
          <w:color w:val="363534"/>
        </w:rPr>
        <w:t>VicForests</w:t>
      </w:r>
      <w:proofErr w:type="spellEnd"/>
      <w:r w:rsidR="00CC6757" w:rsidRPr="002F7823">
        <w:rPr>
          <w:rFonts w:ascii="Arial" w:hAnsi="Arial" w:cs="Times New Roman"/>
          <w:color w:val="363534"/>
        </w:rPr>
        <w:t xml:space="preserve"> proposes to conduct </w:t>
      </w:r>
      <w:r w:rsidR="00472706" w:rsidRPr="002F7823">
        <w:rPr>
          <w:rFonts w:ascii="Arial" w:hAnsi="Arial" w:cs="Times New Roman"/>
          <w:color w:val="363534"/>
        </w:rPr>
        <w:t xml:space="preserve">timber harvesting operations and associated management activities </w:t>
      </w:r>
      <w:r w:rsidRPr="002F7823">
        <w:rPr>
          <w:rFonts w:ascii="Arial" w:hAnsi="Arial" w:cs="Times New Roman"/>
          <w:color w:val="363534"/>
        </w:rPr>
        <w:t>for a period of up to five years</w:t>
      </w:r>
      <w:r w:rsidR="00320AAD" w:rsidRPr="002F7823">
        <w:rPr>
          <w:rFonts w:ascii="Arial" w:hAnsi="Arial" w:cs="Times New Roman"/>
          <w:color w:val="363534"/>
        </w:rPr>
        <w:t>.</w:t>
      </w:r>
      <w:r w:rsidR="00320AAD" w:rsidRPr="002F7823">
        <w:rPr>
          <w:rFonts w:ascii="Arial" w:hAnsi="Arial"/>
          <w:color w:val="363534"/>
          <w:vertAlign w:val="superscript"/>
        </w:rPr>
        <w:endnoteReference w:id="38"/>
      </w:r>
      <w:r w:rsidR="001F6E78" w:rsidRPr="002F7823">
        <w:rPr>
          <w:rFonts w:ascii="Arial" w:hAnsi="Arial" w:cs="Times New Roman"/>
          <w:color w:val="363534"/>
        </w:rPr>
        <w:t xml:space="preserve"> </w:t>
      </w:r>
    </w:p>
    <w:p w14:paraId="78E628FA" w14:textId="0F5A7FE1" w:rsidR="000C4202" w:rsidRPr="002F7823" w:rsidRDefault="001F6E78" w:rsidP="00402B18">
      <w:pPr>
        <w:spacing w:before="60" w:after="120"/>
        <w:jc w:val="both"/>
        <w:rPr>
          <w:rFonts w:ascii="Arial" w:hAnsi="Arial" w:cs="Times New Roman"/>
          <w:color w:val="363534"/>
        </w:rPr>
      </w:pPr>
      <w:r w:rsidRPr="002F7823">
        <w:rPr>
          <w:rFonts w:ascii="Arial" w:hAnsi="Arial" w:cs="Times New Roman"/>
          <w:color w:val="363534"/>
        </w:rPr>
        <w:t xml:space="preserve">TUPs are working plans prepared by </w:t>
      </w: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under a limited delegation from the Secretary to DELWP under section 22 of the </w:t>
      </w:r>
      <w:r w:rsidRPr="00CA5A0E">
        <w:rPr>
          <w:rFonts w:ascii="Arial" w:hAnsi="Arial" w:cs="Times New Roman"/>
          <w:color w:val="363534"/>
        </w:rPr>
        <w:t>Forests Act</w:t>
      </w:r>
      <w:r w:rsidR="00320AAD" w:rsidRPr="002F7823">
        <w:rPr>
          <w:rFonts w:ascii="Arial" w:hAnsi="Arial" w:cs="Times New Roman"/>
          <w:color w:val="363534"/>
        </w:rPr>
        <w:t xml:space="preserve">. </w:t>
      </w:r>
      <w:proofErr w:type="spellStart"/>
      <w:r w:rsidR="00320AAD" w:rsidRPr="002F7823">
        <w:rPr>
          <w:rFonts w:ascii="Arial" w:hAnsi="Arial" w:cs="Times New Roman"/>
          <w:color w:val="363534"/>
        </w:rPr>
        <w:t>VicForests</w:t>
      </w:r>
      <w:proofErr w:type="spellEnd"/>
      <w:r w:rsidR="00320AAD" w:rsidRPr="002F7823">
        <w:rPr>
          <w:rFonts w:ascii="Arial" w:hAnsi="Arial" w:cs="Times New Roman"/>
          <w:color w:val="363534"/>
        </w:rPr>
        <w:t xml:space="preserve"> issues Forest Produce Licences under section 52 of the </w:t>
      </w:r>
      <w:r w:rsidR="00CA5A0E" w:rsidRPr="00CA5A0E">
        <w:rPr>
          <w:rFonts w:ascii="Arial" w:hAnsi="Arial" w:cs="Times New Roman"/>
          <w:color w:val="363534"/>
        </w:rPr>
        <w:t xml:space="preserve">Forests </w:t>
      </w:r>
      <w:r w:rsidR="00320AAD" w:rsidRPr="002F7823">
        <w:rPr>
          <w:rFonts w:ascii="Arial" w:hAnsi="Arial" w:cs="Times New Roman"/>
          <w:color w:val="363534"/>
        </w:rPr>
        <w:t xml:space="preserve">Act under a delegation from the Secretary to DELWP for </w:t>
      </w:r>
      <w:r w:rsidR="00320AAD">
        <w:rPr>
          <w:rFonts w:ascii="Arial" w:hAnsi="Arial" w:cs="Times New Roman"/>
          <w:color w:val="363534"/>
        </w:rPr>
        <w:t>timber</w:t>
      </w:r>
      <w:r w:rsidR="00320AAD" w:rsidRPr="002F7823">
        <w:rPr>
          <w:rFonts w:ascii="Arial" w:hAnsi="Arial" w:cs="Times New Roman"/>
          <w:color w:val="363534"/>
        </w:rPr>
        <w:t xml:space="preserve"> captured by </w:t>
      </w:r>
      <w:r w:rsidR="00320AAD">
        <w:rPr>
          <w:rFonts w:ascii="Arial" w:hAnsi="Arial" w:cs="Times New Roman"/>
          <w:color w:val="363534"/>
        </w:rPr>
        <w:t xml:space="preserve">the </w:t>
      </w:r>
      <w:r w:rsidR="00320AAD" w:rsidRPr="002F7823">
        <w:rPr>
          <w:rFonts w:ascii="Arial" w:hAnsi="Arial" w:cs="Times New Roman"/>
          <w:color w:val="363534"/>
        </w:rPr>
        <w:t>TUP (</w:t>
      </w:r>
      <w:r w:rsidR="001019F4">
        <w:rPr>
          <w:rFonts w:ascii="Arial" w:hAnsi="Arial" w:cs="Times New Roman"/>
          <w:color w:val="363534"/>
        </w:rPr>
        <w:t xml:space="preserve">also </w:t>
      </w:r>
      <w:r w:rsidR="00320AAD" w:rsidRPr="002F7823">
        <w:rPr>
          <w:rFonts w:ascii="Arial" w:hAnsi="Arial" w:cs="Times New Roman"/>
          <w:color w:val="363534"/>
        </w:rPr>
        <w:t xml:space="preserve">see </w:t>
      </w:r>
      <w:r w:rsidR="00320AAD" w:rsidRPr="001019F4">
        <w:rPr>
          <w:rFonts w:ascii="Arial" w:hAnsi="Arial" w:cs="Times New Roman"/>
          <w:color w:val="363534"/>
          <w:u w:val="single"/>
        </w:rPr>
        <w:t>1</w:t>
      </w:r>
      <w:r w:rsidR="004B1C2E" w:rsidRPr="001019F4">
        <w:rPr>
          <w:rFonts w:ascii="Arial" w:hAnsi="Arial" w:cs="Times New Roman"/>
          <w:color w:val="363534"/>
          <w:u w:val="single"/>
        </w:rPr>
        <w:t>1</w:t>
      </w:r>
      <w:r w:rsidR="00320AAD" w:rsidRPr="001019F4">
        <w:rPr>
          <w:rFonts w:ascii="Arial" w:hAnsi="Arial" w:cs="Times New Roman"/>
          <w:color w:val="363534"/>
          <w:u w:val="single"/>
        </w:rPr>
        <w:t>.1.3</w:t>
      </w:r>
      <w:r w:rsidR="00320AAD" w:rsidRPr="002F7823">
        <w:rPr>
          <w:rFonts w:ascii="Arial" w:hAnsi="Arial" w:cs="Times New Roman"/>
          <w:color w:val="363534"/>
        </w:rPr>
        <w:t xml:space="preserve"> regarding commercial firewood).</w:t>
      </w:r>
      <w:r w:rsidRPr="002F7823">
        <w:rPr>
          <w:rFonts w:ascii="Arial" w:hAnsi="Arial" w:cs="Times New Roman"/>
          <w:color w:val="363534"/>
        </w:rPr>
        <w:t xml:space="preserve"> These licences are largely for small-scale harvesting operators, typically harvesting for commercial firewood.</w:t>
      </w:r>
    </w:p>
    <w:p w14:paraId="30BEFC40" w14:textId="77777777" w:rsidR="000C4202" w:rsidRPr="002F7823" w:rsidRDefault="000C4202" w:rsidP="001E485B">
      <w:pPr>
        <w:pStyle w:val="Heading3"/>
        <w:ind w:hanging="851"/>
        <w:jc w:val="both"/>
        <w:rPr>
          <w:rFonts w:ascii="Arial" w:hAnsi="Arial"/>
          <w:b w:val="0"/>
        </w:rPr>
      </w:pPr>
      <w:bookmarkStart w:id="453" w:name="_Toc30425948"/>
      <w:bookmarkStart w:id="454" w:name="_Toc34052225"/>
      <w:r w:rsidRPr="002F7823">
        <w:rPr>
          <w:rFonts w:ascii="Arial" w:hAnsi="Arial"/>
        </w:rPr>
        <w:t>Operational planning for timber harvesting</w:t>
      </w:r>
      <w:bookmarkEnd w:id="453"/>
      <w:bookmarkEnd w:id="454"/>
    </w:p>
    <w:p w14:paraId="29DFFFCA" w14:textId="0BC1A259" w:rsidR="00320AAD" w:rsidRPr="002F7823" w:rsidRDefault="00320AAD" w:rsidP="00402B18">
      <w:pPr>
        <w:spacing w:before="60" w:after="120"/>
        <w:jc w:val="both"/>
        <w:rPr>
          <w:rFonts w:ascii="Arial" w:hAnsi="Arial" w:cs="Times New Roman"/>
          <w:color w:val="363534"/>
        </w:rPr>
      </w:pP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prepares a Forest Coupe Plan in accordance with the requirements of the </w:t>
      </w:r>
      <w:r w:rsidR="001B2F03" w:rsidRPr="00D55908">
        <w:t xml:space="preserve">Timber </w:t>
      </w:r>
      <w:r w:rsidRPr="00D55908">
        <w:t>Code</w:t>
      </w:r>
      <w:r w:rsidRPr="002F7823">
        <w:rPr>
          <w:rFonts w:ascii="Arial" w:hAnsi="Arial" w:cs="Times New Roman"/>
          <w:color w:val="363534"/>
        </w:rPr>
        <w:t xml:space="preserve"> prior to the commencement of each timber harvesting operation in State forest.</w:t>
      </w:r>
    </w:p>
    <w:p w14:paraId="1164A860" w14:textId="611D30E6" w:rsidR="000C4202" w:rsidRPr="002F7823" w:rsidRDefault="000C4202" w:rsidP="00402B18">
      <w:pPr>
        <w:spacing w:before="60" w:after="120"/>
        <w:jc w:val="both"/>
        <w:rPr>
          <w:rFonts w:ascii="Arial" w:hAnsi="Arial" w:cs="Times New Roman"/>
          <w:color w:val="363534"/>
        </w:rPr>
      </w:pPr>
      <w:r w:rsidRPr="002F7823">
        <w:rPr>
          <w:rFonts w:ascii="Arial" w:hAnsi="Arial" w:cs="Times New Roman"/>
          <w:color w:val="363534"/>
        </w:rPr>
        <w:t xml:space="preserve">According to the </w:t>
      </w:r>
      <w:r w:rsidR="001B2F03" w:rsidRPr="00D55908">
        <w:t xml:space="preserve">Timber </w:t>
      </w:r>
      <w:r w:rsidRPr="00D55908">
        <w:t>Code</w:t>
      </w:r>
      <w:r w:rsidRPr="002F7823">
        <w:rPr>
          <w:rFonts w:ascii="Arial" w:hAnsi="Arial" w:cs="Times New Roman"/>
          <w:color w:val="363534"/>
        </w:rPr>
        <w:t>, a Forest Coupe Plan must:</w:t>
      </w:r>
    </w:p>
    <w:p w14:paraId="5D9C22FF" w14:textId="6ADFAC42" w:rsidR="00AC4A7D" w:rsidRPr="002F7823" w:rsidRDefault="00AC4A7D" w:rsidP="004B1C2E">
      <w:pPr>
        <w:pStyle w:val="ListBullet2"/>
        <w:numPr>
          <w:ilvl w:val="0"/>
          <w:numId w:val="21"/>
        </w:numPr>
        <w:tabs>
          <w:tab w:val="clear" w:pos="643"/>
          <w:tab w:val="num" w:pos="851"/>
        </w:tabs>
        <w:jc w:val="both"/>
        <w:rPr>
          <w:rFonts w:ascii="Arial" w:hAnsi="Arial"/>
          <w:color w:val="363534"/>
        </w:rPr>
      </w:pPr>
      <w:r w:rsidRPr="002F7823">
        <w:rPr>
          <w:rFonts w:ascii="Arial" w:hAnsi="Arial"/>
          <w:color w:val="363534"/>
        </w:rPr>
        <w:t xml:space="preserve">be </w:t>
      </w:r>
      <w:r>
        <w:t>prepared</w:t>
      </w:r>
      <w:r w:rsidRPr="002F7823">
        <w:rPr>
          <w:rFonts w:ascii="Arial" w:hAnsi="Arial"/>
          <w:color w:val="363534"/>
        </w:rPr>
        <w:t xml:space="preserve"> by the managing authority prior to the commencement of a timber harvesting operation including road construction or upgrades</w:t>
      </w:r>
      <w:r>
        <w:rPr>
          <w:rFonts w:ascii="Arial" w:hAnsi="Arial"/>
          <w:color w:val="363534"/>
        </w:rPr>
        <w:t>;</w:t>
      </w:r>
    </w:p>
    <w:p w14:paraId="49F76C59" w14:textId="70F8C4AB" w:rsidR="00AC4A7D" w:rsidRPr="002F7823" w:rsidRDefault="00AC4A7D" w:rsidP="004B1C2E">
      <w:pPr>
        <w:pStyle w:val="ListBullet2"/>
        <w:numPr>
          <w:ilvl w:val="0"/>
          <w:numId w:val="21"/>
        </w:numPr>
        <w:tabs>
          <w:tab w:val="clear" w:pos="643"/>
          <w:tab w:val="num" w:pos="851"/>
        </w:tabs>
        <w:jc w:val="both"/>
        <w:rPr>
          <w:rFonts w:ascii="Arial" w:hAnsi="Arial"/>
          <w:color w:val="363534"/>
        </w:rPr>
      </w:pPr>
      <w:r w:rsidRPr="002F7823">
        <w:rPr>
          <w:rFonts w:ascii="Arial" w:hAnsi="Arial"/>
          <w:color w:val="363534"/>
        </w:rPr>
        <w:t xml:space="preserve">communicate the intended boundaries, activities and requirements in adequate detail to enable </w:t>
      </w:r>
      <w:r>
        <w:t>operators</w:t>
      </w:r>
      <w:r w:rsidRPr="002F7823">
        <w:rPr>
          <w:rFonts w:ascii="Arial" w:hAnsi="Arial"/>
          <w:color w:val="363534"/>
        </w:rPr>
        <w:t xml:space="preserve"> to complete work to the required standard, comply with the </w:t>
      </w:r>
      <w:r w:rsidR="001B2F03" w:rsidRPr="00D55908">
        <w:t xml:space="preserve">Timber </w:t>
      </w:r>
      <w:r w:rsidRPr="00D55908">
        <w:t>Code</w:t>
      </w:r>
      <w:r w:rsidRPr="002F7823">
        <w:rPr>
          <w:rFonts w:ascii="Arial" w:hAnsi="Arial"/>
          <w:color w:val="363534"/>
        </w:rPr>
        <w:t xml:space="preserve"> and comply with the </w:t>
      </w:r>
      <w:r w:rsidR="00144F16">
        <w:rPr>
          <w:rFonts w:ascii="Arial" w:hAnsi="Arial"/>
          <w:color w:val="363534"/>
        </w:rPr>
        <w:t>m</w:t>
      </w:r>
      <w:r w:rsidRPr="002F7823">
        <w:rPr>
          <w:rFonts w:ascii="Arial" w:hAnsi="Arial"/>
          <w:color w:val="363534"/>
        </w:rPr>
        <w:t xml:space="preserve">anagement </w:t>
      </w:r>
      <w:r w:rsidR="00144F16">
        <w:rPr>
          <w:rFonts w:ascii="Arial" w:hAnsi="Arial"/>
          <w:color w:val="363534"/>
        </w:rPr>
        <w:t>s</w:t>
      </w:r>
      <w:r w:rsidRPr="002F7823">
        <w:rPr>
          <w:rFonts w:ascii="Arial" w:hAnsi="Arial"/>
          <w:color w:val="363534"/>
        </w:rPr>
        <w:t xml:space="preserve">tandards and </w:t>
      </w:r>
      <w:r w:rsidR="00144F16">
        <w:rPr>
          <w:rFonts w:ascii="Arial" w:hAnsi="Arial"/>
          <w:color w:val="363534"/>
        </w:rPr>
        <w:t>p</w:t>
      </w:r>
      <w:r w:rsidRPr="002F7823">
        <w:rPr>
          <w:rFonts w:ascii="Arial" w:hAnsi="Arial"/>
          <w:color w:val="363534"/>
        </w:rPr>
        <w:t>rocedures for the life of the coupe, and to support the Secretary in reviewing compliance</w:t>
      </w:r>
      <w:r>
        <w:rPr>
          <w:rFonts w:ascii="Arial" w:hAnsi="Arial"/>
          <w:color w:val="363534"/>
        </w:rPr>
        <w:t>;</w:t>
      </w:r>
    </w:p>
    <w:p w14:paraId="340478C3" w14:textId="382FB286" w:rsidR="00320AAD" w:rsidRPr="002F7823" w:rsidRDefault="00320AAD" w:rsidP="004B1C2E">
      <w:pPr>
        <w:pStyle w:val="ListBullet2"/>
        <w:numPr>
          <w:ilvl w:val="0"/>
          <w:numId w:val="21"/>
        </w:numPr>
        <w:tabs>
          <w:tab w:val="clear" w:pos="643"/>
          <w:tab w:val="num" w:pos="851"/>
        </w:tabs>
        <w:jc w:val="both"/>
        <w:rPr>
          <w:rFonts w:ascii="Arial" w:hAnsi="Arial"/>
          <w:color w:val="363534"/>
        </w:rPr>
      </w:pPr>
      <w:r w:rsidRPr="002F7823">
        <w:rPr>
          <w:rFonts w:ascii="Arial" w:hAnsi="Arial"/>
          <w:color w:val="363534"/>
        </w:rPr>
        <w:t>be sanctioned</w:t>
      </w:r>
      <w:r w:rsidR="005C07A5">
        <w:rPr>
          <w:rFonts w:ascii="Arial" w:hAnsi="Arial"/>
          <w:color w:val="363534"/>
        </w:rPr>
        <w:t>;</w:t>
      </w:r>
    </w:p>
    <w:p w14:paraId="2A998FEE" w14:textId="72DD94EF" w:rsidR="00320AAD" w:rsidRPr="002F7823" w:rsidRDefault="00320AAD" w:rsidP="00144F16">
      <w:pPr>
        <w:pStyle w:val="ListBullet2"/>
        <w:numPr>
          <w:ilvl w:val="0"/>
          <w:numId w:val="21"/>
        </w:numPr>
        <w:tabs>
          <w:tab w:val="clear" w:pos="643"/>
          <w:tab w:val="num" w:pos="709"/>
        </w:tabs>
        <w:jc w:val="both"/>
        <w:rPr>
          <w:rFonts w:ascii="Arial" w:hAnsi="Arial"/>
          <w:color w:val="363534"/>
        </w:rPr>
      </w:pPr>
      <w:r w:rsidRPr="002F7823">
        <w:rPr>
          <w:rFonts w:ascii="Arial" w:hAnsi="Arial"/>
          <w:color w:val="363534"/>
        </w:rPr>
        <w:t xml:space="preserve">be approved and provide evidence of the approval for timber harvesting operations occurring within </w:t>
      </w:r>
      <w:r w:rsidR="00144F16">
        <w:rPr>
          <w:rFonts w:ascii="Arial" w:hAnsi="Arial"/>
          <w:color w:val="363534"/>
        </w:rPr>
        <w:t xml:space="preserve">the </w:t>
      </w:r>
      <w:r w:rsidRPr="002F7823">
        <w:rPr>
          <w:rFonts w:ascii="Arial" w:hAnsi="Arial"/>
          <w:color w:val="363534"/>
        </w:rPr>
        <w:t>SPZ or outside the area identified in an AO or licensed to the harvesting entity</w:t>
      </w:r>
      <w:r w:rsidR="005C07A5">
        <w:rPr>
          <w:rFonts w:ascii="Arial" w:hAnsi="Arial"/>
          <w:color w:val="363534"/>
        </w:rPr>
        <w:t>;</w:t>
      </w:r>
    </w:p>
    <w:p w14:paraId="6033750D" w14:textId="5F9E906D" w:rsidR="00AC4A7D" w:rsidRPr="002F7823" w:rsidRDefault="00AC4A7D" w:rsidP="00144F16">
      <w:pPr>
        <w:pStyle w:val="ListBullet2"/>
        <w:numPr>
          <w:ilvl w:val="0"/>
          <w:numId w:val="21"/>
        </w:numPr>
        <w:tabs>
          <w:tab w:val="clear" w:pos="643"/>
          <w:tab w:val="num" w:pos="709"/>
        </w:tabs>
        <w:jc w:val="both"/>
        <w:rPr>
          <w:rFonts w:ascii="Arial" w:hAnsi="Arial"/>
          <w:color w:val="363534"/>
        </w:rPr>
      </w:pPr>
      <w:r w:rsidRPr="002F7823">
        <w:rPr>
          <w:rFonts w:ascii="Arial" w:hAnsi="Arial"/>
          <w:color w:val="363534"/>
        </w:rPr>
        <w:t>record details of the type of timber harvesting operation</w:t>
      </w:r>
      <w:r>
        <w:rPr>
          <w:rFonts w:ascii="Arial" w:hAnsi="Arial"/>
          <w:color w:val="363534"/>
        </w:rPr>
        <w:t>;</w:t>
      </w:r>
      <w:r w:rsidRPr="002F7823">
        <w:rPr>
          <w:rFonts w:ascii="Arial" w:hAnsi="Arial"/>
          <w:color w:val="363534"/>
        </w:rPr>
        <w:t xml:space="preserve"> and </w:t>
      </w:r>
    </w:p>
    <w:p w14:paraId="311E5A87" w14:textId="77777777" w:rsidR="000C4202" w:rsidRPr="002F7823" w:rsidRDefault="00AC4A7D" w:rsidP="00144F16">
      <w:pPr>
        <w:pStyle w:val="ListBullet2"/>
        <w:numPr>
          <w:ilvl w:val="0"/>
          <w:numId w:val="21"/>
        </w:numPr>
        <w:tabs>
          <w:tab w:val="clear" w:pos="643"/>
          <w:tab w:val="num" w:pos="709"/>
        </w:tabs>
        <w:jc w:val="both"/>
        <w:rPr>
          <w:rFonts w:ascii="Arial" w:hAnsi="Arial"/>
          <w:color w:val="363534"/>
        </w:rPr>
      </w:pPr>
      <w:r w:rsidRPr="002F7823">
        <w:rPr>
          <w:rFonts w:ascii="Arial" w:hAnsi="Arial"/>
          <w:color w:val="363534"/>
        </w:rPr>
        <w:t>document all variations to operational requirements and sanctions (such as the removal of trees from buffers for safety purposes) until the timber harvesting coupe is approved as successfully regenerated and rehabilitated</w:t>
      </w:r>
      <w:r w:rsidR="000C4202" w:rsidRPr="002F7823">
        <w:rPr>
          <w:rFonts w:ascii="Arial" w:hAnsi="Arial"/>
          <w:color w:val="363534"/>
        </w:rPr>
        <w:t>.</w:t>
      </w:r>
      <w:r w:rsidR="000C4202" w:rsidRPr="002F7823">
        <w:rPr>
          <w:rFonts w:ascii="Arial" w:hAnsi="Arial"/>
          <w:color w:val="363534"/>
          <w:vertAlign w:val="superscript"/>
        </w:rPr>
        <w:endnoteReference w:id="39"/>
      </w:r>
      <w:r w:rsidR="000C4202" w:rsidRPr="002F7823">
        <w:rPr>
          <w:rFonts w:ascii="Arial" w:hAnsi="Arial"/>
          <w:color w:val="363534"/>
        </w:rPr>
        <w:t xml:space="preserve"> </w:t>
      </w:r>
    </w:p>
    <w:p w14:paraId="2062D1A2" w14:textId="7D8A2BC6" w:rsidR="00E730EB" w:rsidRPr="00735D08" w:rsidRDefault="00E730EB" w:rsidP="001E485B">
      <w:pPr>
        <w:pStyle w:val="Heading3"/>
        <w:ind w:hanging="851"/>
      </w:pPr>
      <w:bookmarkStart w:id="455" w:name="_Toc34052226"/>
      <w:bookmarkStart w:id="456" w:name="_Toc30425950"/>
      <w:proofErr w:type="spellStart"/>
      <w:r w:rsidRPr="00735D08">
        <w:t>VicForests</w:t>
      </w:r>
      <w:proofErr w:type="spellEnd"/>
      <w:r w:rsidRPr="00735D08">
        <w:t xml:space="preserve"> Pre-Harvest Assessment</w:t>
      </w:r>
      <w:bookmarkEnd w:id="455"/>
    </w:p>
    <w:p w14:paraId="0A10EA67" w14:textId="3295B614" w:rsidR="00E730EB" w:rsidRPr="002F7823" w:rsidRDefault="00E730EB" w:rsidP="00E730EB">
      <w:pPr>
        <w:spacing w:before="60" w:after="120"/>
        <w:jc w:val="both"/>
        <w:rPr>
          <w:rFonts w:ascii="Arial" w:hAnsi="Arial" w:cs="Times New Roman"/>
          <w:color w:val="363534"/>
        </w:rPr>
      </w:pPr>
      <w:proofErr w:type="spellStart"/>
      <w:r w:rsidRPr="002F7823">
        <w:rPr>
          <w:rFonts w:ascii="Arial" w:hAnsi="Arial" w:cs="Times New Roman"/>
          <w:color w:val="363534"/>
        </w:rPr>
        <w:t>VicForests</w:t>
      </w:r>
      <w:proofErr w:type="spellEnd"/>
      <w:r w:rsidRPr="002F7823">
        <w:rPr>
          <w:rFonts w:ascii="Arial" w:hAnsi="Arial" w:cs="Times New Roman"/>
          <w:color w:val="363534"/>
        </w:rPr>
        <w:t xml:space="preserve"> uses a risk-based approach to manage threatened flora and fauna species and communities that may be in areas planned for timber harvesting. Each area planned for harvest undergoes a pre</w:t>
      </w:r>
      <w:r w:rsidRPr="002F7823">
        <w:rPr>
          <w:rFonts w:ascii="Arial" w:hAnsi="Arial" w:cs="Times New Roman"/>
          <w:color w:val="363534"/>
        </w:rPr>
        <w:noBreakHyphen/>
        <w:t xml:space="preserve">harvest assessment to identify and </w:t>
      </w:r>
      <w:r>
        <w:rPr>
          <w:rFonts w:ascii="Arial" w:hAnsi="Arial" w:cs="Times New Roman"/>
          <w:color w:val="363534"/>
        </w:rPr>
        <w:t xml:space="preserve">enable </w:t>
      </w:r>
      <w:r w:rsidRPr="002F7823">
        <w:rPr>
          <w:rFonts w:ascii="Arial" w:hAnsi="Arial" w:cs="Times New Roman"/>
          <w:color w:val="363534"/>
        </w:rPr>
        <w:t>manage</w:t>
      </w:r>
      <w:r>
        <w:rPr>
          <w:rFonts w:ascii="Arial" w:hAnsi="Arial" w:cs="Times New Roman"/>
          <w:color w:val="363534"/>
        </w:rPr>
        <w:t>m</w:t>
      </w:r>
      <w:r w:rsidR="001C0B6B">
        <w:rPr>
          <w:rFonts w:ascii="Arial" w:hAnsi="Arial" w:cs="Times New Roman"/>
          <w:color w:val="363534"/>
        </w:rPr>
        <w:t>ent of</w:t>
      </w:r>
      <w:r w:rsidRPr="002F7823">
        <w:rPr>
          <w:rFonts w:ascii="Arial" w:hAnsi="Arial" w:cs="Times New Roman"/>
          <w:color w:val="363534"/>
        </w:rPr>
        <w:t xml:space="preserve"> key biodiversity values. Th</w:t>
      </w:r>
      <w:r>
        <w:rPr>
          <w:rFonts w:ascii="Arial" w:hAnsi="Arial" w:cs="Times New Roman"/>
          <w:color w:val="363534"/>
        </w:rPr>
        <w:t xml:space="preserve">e preharvest </w:t>
      </w:r>
      <w:r w:rsidRPr="002F7823">
        <w:rPr>
          <w:rFonts w:ascii="Arial" w:hAnsi="Arial" w:cs="Times New Roman"/>
          <w:color w:val="363534"/>
        </w:rPr>
        <w:t>assessment includes:</w:t>
      </w:r>
    </w:p>
    <w:p w14:paraId="45FD2DE3" w14:textId="77777777" w:rsidR="00E730EB" w:rsidRPr="000154B9" w:rsidRDefault="00E730EB" w:rsidP="000154B9">
      <w:pPr>
        <w:pStyle w:val="ListBullet2"/>
        <w:numPr>
          <w:ilvl w:val="0"/>
          <w:numId w:val="21"/>
        </w:numPr>
        <w:tabs>
          <w:tab w:val="clear" w:pos="643"/>
          <w:tab w:val="num" w:pos="851"/>
        </w:tabs>
        <w:jc w:val="both"/>
        <w:rPr>
          <w:rFonts w:ascii="Arial" w:hAnsi="Arial"/>
          <w:color w:val="363534"/>
        </w:rPr>
      </w:pPr>
      <w:r w:rsidRPr="000154B9">
        <w:rPr>
          <w:rFonts w:ascii="Arial" w:hAnsi="Arial"/>
          <w:color w:val="363534"/>
        </w:rPr>
        <w:t>desktop assessment (all coupes);</w:t>
      </w:r>
    </w:p>
    <w:p w14:paraId="1CD62759" w14:textId="77777777" w:rsidR="00E730EB" w:rsidRPr="000154B9" w:rsidRDefault="00E730EB" w:rsidP="000154B9">
      <w:pPr>
        <w:pStyle w:val="ListBullet2"/>
        <w:numPr>
          <w:ilvl w:val="0"/>
          <w:numId w:val="21"/>
        </w:numPr>
        <w:tabs>
          <w:tab w:val="clear" w:pos="643"/>
          <w:tab w:val="num" w:pos="851"/>
        </w:tabs>
        <w:jc w:val="both"/>
        <w:rPr>
          <w:rFonts w:ascii="Arial" w:hAnsi="Arial"/>
          <w:color w:val="363534"/>
        </w:rPr>
      </w:pPr>
      <w:r w:rsidRPr="000154B9">
        <w:rPr>
          <w:rFonts w:ascii="Arial" w:hAnsi="Arial"/>
          <w:color w:val="363534"/>
        </w:rPr>
        <w:t>coupe transect (physical verification; all coupes), and</w:t>
      </w:r>
    </w:p>
    <w:p w14:paraId="5EB0388D" w14:textId="77777777" w:rsidR="00E730EB" w:rsidRPr="000154B9" w:rsidRDefault="00E730EB" w:rsidP="000154B9">
      <w:pPr>
        <w:pStyle w:val="ListBullet2"/>
        <w:numPr>
          <w:ilvl w:val="0"/>
          <w:numId w:val="21"/>
        </w:numPr>
        <w:tabs>
          <w:tab w:val="clear" w:pos="643"/>
          <w:tab w:val="num" w:pos="851"/>
        </w:tabs>
        <w:jc w:val="both"/>
        <w:rPr>
          <w:rFonts w:ascii="Arial" w:hAnsi="Arial"/>
          <w:color w:val="363534"/>
        </w:rPr>
      </w:pPr>
      <w:r w:rsidRPr="000154B9">
        <w:rPr>
          <w:rFonts w:ascii="Arial" w:hAnsi="Arial"/>
          <w:color w:val="363534"/>
        </w:rPr>
        <w:t>targeted species surveys (high-risk coupes).</w:t>
      </w:r>
    </w:p>
    <w:p w14:paraId="29767468" w14:textId="331B4907" w:rsidR="00E730EB" w:rsidRPr="005941F4" w:rsidRDefault="00E730EB" w:rsidP="00E730EB">
      <w:pPr>
        <w:spacing w:before="60" w:after="120"/>
        <w:jc w:val="both"/>
        <w:rPr>
          <w:rFonts w:ascii="Arial" w:hAnsi="Arial" w:cs="Times New Roman"/>
          <w:color w:val="363534"/>
        </w:rPr>
      </w:pPr>
      <w:proofErr w:type="spellStart"/>
      <w:r>
        <w:rPr>
          <w:rFonts w:ascii="Arial" w:hAnsi="Arial" w:cs="Times New Roman"/>
          <w:color w:val="363534"/>
        </w:rPr>
        <w:t>VicForests</w:t>
      </w:r>
      <w:proofErr w:type="spellEnd"/>
      <w:r>
        <w:rPr>
          <w:rFonts w:ascii="Arial" w:hAnsi="Arial" w:cs="Times New Roman"/>
          <w:color w:val="363534"/>
        </w:rPr>
        <w:t xml:space="preserve"> uses data from a range of sources, including the DELWP Forest Protection Survey Program (FPSP, discussed further in section 14.</w:t>
      </w:r>
      <w:r w:rsidR="002D780D">
        <w:rPr>
          <w:rFonts w:ascii="Arial" w:hAnsi="Arial" w:cs="Times New Roman"/>
          <w:color w:val="363534"/>
        </w:rPr>
        <w:t>2.1</w:t>
      </w:r>
      <w:r>
        <w:rPr>
          <w:rFonts w:ascii="Arial" w:hAnsi="Arial" w:cs="Times New Roman"/>
          <w:color w:val="363534"/>
        </w:rPr>
        <w:t xml:space="preserve"> below), to</w:t>
      </w:r>
      <w:r w:rsidRPr="00EE340B">
        <w:rPr>
          <w:rFonts w:ascii="Arial" w:hAnsi="Arial" w:cs="Times New Roman"/>
          <w:color w:val="363534"/>
        </w:rPr>
        <w:t xml:space="preserve"> inform the assessments of biodiversity values </w:t>
      </w:r>
      <w:r>
        <w:rPr>
          <w:rFonts w:ascii="Arial" w:hAnsi="Arial" w:cs="Times New Roman"/>
          <w:color w:val="363534"/>
        </w:rPr>
        <w:t xml:space="preserve">that are part of </w:t>
      </w:r>
      <w:proofErr w:type="spellStart"/>
      <w:r w:rsidRPr="00EE340B">
        <w:rPr>
          <w:rFonts w:ascii="Arial" w:hAnsi="Arial" w:cs="Times New Roman"/>
          <w:color w:val="363534"/>
        </w:rPr>
        <w:t>VicForests</w:t>
      </w:r>
      <w:proofErr w:type="spellEnd"/>
      <w:r>
        <w:rPr>
          <w:rFonts w:ascii="Arial" w:hAnsi="Arial" w:cs="Times New Roman"/>
          <w:color w:val="363534"/>
        </w:rPr>
        <w:t>’</w:t>
      </w:r>
      <w:r w:rsidRPr="00EE340B">
        <w:rPr>
          <w:rFonts w:ascii="Arial" w:hAnsi="Arial" w:cs="Times New Roman"/>
          <w:color w:val="363534"/>
        </w:rPr>
        <w:t xml:space="preserve"> pre-harvest </w:t>
      </w:r>
      <w:r>
        <w:rPr>
          <w:rFonts w:ascii="Arial" w:hAnsi="Arial" w:cs="Times New Roman"/>
          <w:color w:val="363534"/>
        </w:rPr>
        <w:t>assessments</w:t>
      </w:r>
      <w:r w:rsidRPr="00EE340B">
        <w:rPr>
          <w:rFonts w:ascii="Arial" w:hAnsi="Arial" w:cs="Times New Roman"/>
          <w:color w:val="363534"/>
        </w:rPr>
        <w:t>.</w:t>
      </w:r>
    </w:p>
    <w:p w14:paraId="76A6ABF9" w14:textId="7F98252F" w:rsidR="00AA09EA" w:rsidRPr="00DC70C7" w:rsidRDefault="00AA09EA" w:rsidP="00903167">
      <w:pPr>
        <w:pStyle w:val="Heading3"/>
        <w:ind w:hanging="851"/>
        <w:rPr>
          <w:i/>
        </w:rPr>
      </w:pPr>
      <w:bookmarkStart w:id="457" w:name="_Toc34052227"/>
      <w:bookmarkStart w:id="458" w:name="_Toc30425952"/>
      <w:bookmarkEnd w:id="456"/>
      <w:r w:rsidRPr="00DC70C7">
        <w:rPr>
          <w:i/>
        </w:rPr>
        <w:t xml:space="preserve">Code </w:t>
      </w:r>
      <w:r w:rsidRPr="00903167">
        <w:t>of</w:t>
      </w:r>
      <w:r w:rsidRPr="00DC70C7">
        <w:rPr>
          <w:i/>
        </w:rPr>
        <w:t xml:space="preserve"> Practice for Timber Production 2014</w:t>
      </w:r>
      <w:bookmarkEnd w:id="457"/>
    </w:p>
    <w:p w14:paraId="732076A0" w14:textId="77777777" w:rsidR="00AA09EA" w:rsidRPr="002F7823" w:rsidRDefault="00AA09EA" w:rsidP="00AA09EA">
      <w:pPr>
        <w:spacing w:before="60" w:after="120"/>
        <w:jc w:val="both"/>
        <w:rPr>
          <w:rFonts w:ascii="Arial" w:hAnsi="Arial" w:cs="Times New Roman"/>
          <w:color w:val="363534"/>
        </w:rPr>
      </w:pPr>
      <w:r w:rsidRPr="002F7823">
        <w:rPr>
          <w:rFonts w:ascii="Arial" w:hAnsi="Arial" w:cs="Times New Roman"/>
          <w:color w:val="363534"/>
        </w:rPr>
        <w:t xml:space="preserve">The purpose of the </w:t>
      </w:r>
      <w:r w:rsidRPr="00D55908">
        <w:t>Timber Code</w:t>
      </w:r>
      <w:r w:rsidRPr="002F7823">
        <w:rPr>
          <w:rFonts w:ascii="Arial" w:hAnsi="Arial" w:cs="Times New Roman"/>
          <w:color w:val="363534"/>
        </w:rPr>
        <w:t xml:space="preserve"> is to provide direction to timber harvesting managers, harvesting entities and operators to deliver sound environmental performance when planning for and conducting timber harvesting activities in a way that:</w:t>
      </w:r>
    </w:p>
    <w:p w14:paraId="3F73CC0A" w14:textId="77777777" w:rsidR="00AA09EA" w:rsidRPr="002F7823" w:rsidRDefault="00AA09EA" w:rsidP="00F36B47">
      <w:pPr>
        <w:numPr>
          <w:ilvl w:val="0"/>
          <w:numId w:val="28"/>
        </w:numPr>
        <w:spacing w:before="60" w:after="120"/>
        <w:jc w:val="both"/>
        <w:rPr>
          <w:rFonts w:ascii="Arial" w:hAnsi="Arial" w:cs="Times New Roman"/>
          <w:color w:val="363534"/>
        </w:rPr>
      </w:pPr>
      <w:r w:rsidRPr="002F7823">
        <w:rPr>
          <w:rFonts w:ascii="Arial" w:hAnsi="Arial" w:cs="Times New Roman"/>
          <w:color w:val="363534"/>
        </w:rPr>
        <w:t>permits an economically viable, internationally competitive, sustainable timber industry</w:t>
      </w:r>
      <w:r>
        <w:rPr>
          <w:rFonts w:ascii="Arial" w:hAnsi="Arial" w:cs="Times New Roman"/>
          <w:color w:val="363534"/>
        </w:rPr>
        <w:t>;</w:t>
      </w:r>
      <w:r w:rsidRPr="002F7823">
        <w:rPr>
          <w:rFonts w:ascii="Arial" w:hAnsi="Arial" w:cs="Times New Roman"/>
          <w:color w:val="363534"/>
        </w:rPr>
        <w:t xml:space="preserve"> </w:t>
      </w:r>
    </w:p>
    <w:p w14:paraId="58677578" w14:textId="77777777" w:rsidR="00AA09EA" w:rsidRPr="002F7823" w:rsidRDefault="00AA09EA" w:rsidP="00F36B47">
      <w:pPr>
        <w:numPr>
          <w:ilvl w:val="0"/>
          <w:numId w:val="28"/>
        </w:numPr>
        <w:spacing w:before="120" w:after="120"/>
        <w:jc w:val="both"/>
        <w:rPr>
          <w:rFonts w:ascii="Arial" w:hAnsi="Arial"/>
          <w:color w:val="363534"/>
        </w:rPr>
      </w:pPr>
      <w:r w:rsidRPr="002F7823">
        <w:rPr>
          <w:rFonts w:ascii="Arial" w:hAnsi="Arial"/>
          <w:color w:val="363534"/>
        </w:rPr>
        <w:t>is compatible with the conservation of the wide range of environmental, social and cultural values associated with forests</w:t>
      </w:r>
      <w:r>
        <w:rPr>
          <w:rFonts w:ascii="Arial" w:hAnsi="Arial"/>
          <w:color w:val="363534"/>
        </w:rPr>
        <w:t>;</w:t>
      </w:r>
    </w:p>
    <w:p w14:paraId="141274A2" w14:textId="77777777" w:rsidR="00AA09EA" w:rsidRPr="002F7823" w:rsidRDefault="00AA09EA" w:rsidP="00F36B47">
      <w:pPr>
        <w:numPr>
          <w:ilvl w:val="0"/>
          <w:numId w:val="28"/>
        </w:numPr>
        <w:spacing w:before="120" w:after="120"/>
        <w:jc w:val="both"/>
        <w:rPr>
          <w:rFonts w:ascii="Arial" w:hAnsi="Arial"/>
          <w:color w:val="363534"/>
        </w:rPr>
      </w:pPr>
      <w:r w:rsidRPr="002F7823">
        <w:rPr>
          <w:rFonts w:ascii="Arial" w:hAnsi="Arial"/>
          <w:color w:val="363534"/>
        </w:rPr>
        <w:t>provides for the ecologically sustainable management of native forests proposed for cyclical timber harvesting operations</w:t>
      </w:r>
      <w:r>
        <w:rPr>
          <w:rFonts w:ascii="Arial" w:hAnsi="Arial"/>
          <w:color w:val="363534"/>
        </w:rPr>
        <w:t>; and</w:t>
      </w:r>
    </w:p>
    <w:p w14:paraId="23111DE1" w14:textId="77777777" w:rsidR="00AA09EA" w:rsidRPr="002F7823" w:rsidRDefault="00AA09EA" w:rsidP="00F36B47">
      <w:pPr>
        <w:numPr>
          <w:ilvl w:val="0"/>
          <w:numId w:val="28"/>
        </w:numPr>
        <w:spacing w:before="120" w:after="120"/>
        <w:jc w:val="both"/>
        <w:rPr>
          <w:rFonts w:ascii="Arial" w:hAnsi="Arial"/>
          <w:color w:val="363534"/>
        </w:rPr>
      </w:pPr>
      <w:r w:rsidRPr="002F7823">
        <w:rPr>
          <w:rFonts w:ascii="Arial" w:hAnsi="Arial"/>
          <w:color w:val="363534"/>
        </w:rPr>
        <w:t>enhances public confidence in the management of timber production in Victoria’s forests and plantations.</w:t>
      </w:r>
    </w:p>
    <w:p w14:paraId="62B40EF6" w14:textId="77777777" w:rsidR="00AA09EA" w:rsidRPr="00166195" w:rsidRDefault="00AA09EA" w:rsidP="00166195">
      <w:pPr>
        <w:spacing w:before="60" w:after="120"/>
        <w:jc w:val="both"/>
        <w:rPr>
          <w:rFonts w:ascii="Arial" w:hAnsi="Arial" w:cs="Times New Roman"/>
          <w:i/>
          <w:color w:val="363534"/>
        </w:rPr>
      </w:pPr>
      <w:r w:rsidRPr="00166195">
        <w:rPr>
          <w:rFonts w:ascii="Arial" w:hAnsi="Arial" w:cs="Times New Roman"/>
          <w:color w:val="363534"/>
        </w:rPr>
        <w:t xml:space="preserve">The </w:t>
      </w:r>
      <w:r w:rsidRPr="00D55908">
        <w:t>Timber Code</w:t>
      </w:r>
      <w:r w:rsidRPr="00166195">
        <w:rPr>
          <w:rFonts w:ascii="Arial" w:hAnsi="Arial" w:cs="Times New Roman"/>
          <w:color w:val="363534"/>
        </w:rPr>
        <w:t xml:space="preserve"> addresses the legal obligations that timber harvesting managers, harvesting entities and operators must meet in addition to relevant law. </w:t>
      </w:r>
    </w:p>
    <w:p w14:paraId="30AEE57C" w14:textId="77777777" w:rsidR="00AA09EA" w:rsidRPr="002F7823" w:rsidRDefault="00AA09EA" w:rsidP="00AA09EA">
      <w:pPr>
        <w:spacing w:before="60" w:after="120"/>
        <w:jc w:val="both"/>
        <w:rPr>
          <w:rFonts w:ascii="Arial" w:hAnsi="Arial" w:cs="Times New Roman"/>
          <w:color w:val="363534"/>
        </w:rPr>
      </w:pPr>
      <w:r w:rsidRPr="002F7823">
        <w:rPr>
          <w:rFonts w:ascii="Arial" w:hAnsi="Arial" w:cs="Times New Roman"/>
          <w:color w:val="363534"/>
        </w:rPr>
        <w:t xml:space="preserve">The </w:t>
      </w:r>
      <w:r w:rsidRPr="00D55908">
        <w:t>Timber Code</w:t>
      </w:r>
      <w:r w:rsidRPr="002F7823">
        <w:rPr>
          <w:rFonts w:ascii="Arial" w:hAnsi="Arial" w:cs="Times New Roman"/>
          <w:color w:val="363534"/>
        </w:rPr>
        <w:t xml:space="preserve"> is based on ‘Code Principles’, which express the broad outcomes of intent for each aspect of sustainable forest management. The Code Principles were developed from the internationally recognised Montreal Process criteria and are consistent with the objectives of the </w:t>
      </w:r>
      <w:r w:rsidRPr="002F7823">
        <w:rPr>
          <w:rFonts w:ascii="Arial" w:hAnsi="Arial" w:cs="Times New Roman"/>
          <w:i/>
          <w:color w:val="363534"/>
        </w:rPr>
        <w:t>Sustainability Charter for Victoria’s State Forests</w:t>
      </w:r>
      <w:r w:rsidRPr="002F7823">
        <w:rPr>
          <w:rFonts w:ascii="Arial" w:hAnsi="Arial" w:cs="Times New Roman"/>
          <w:color w:val="363534"/>
        </w:rPr>
        <w:t xml:space="preserve">. </w:t>
      </w:r>
    </w:p>
    <w:p w14:paraId="40A69206" w14:textId="77777777" w:rsidR="00AA09EA" w:rsidRPr="002F7823" w:rsidRDefault="00AA09EA" w:rsidP="00AA09EA">
      <w:pPr>
        <w:spacing w:before="60" w:after="120"/>
        <w:jc w:val="both"/>
        <w:rPr>
          <w:rFonts w:ascii="Arial" w:hAnsi="Arial" w:cs="Times New Roman"/>
          <w:color w:val="363534"/>
        </w:rPr>
      </w:pPr>
      <w:r w:rsidRPr="002F7823">
        <w:rPr>
          <w:rFonts w:ascii="Arial" w:hAnsi="Arial" w:cs="Times New Roman"/>
          <w:color w:val="363534"/>
        </w:rPr>
        <w:t>The Code Principles are:</w:t>
      </w:r>
    </w:p>
    <w:p w14:paraId="513CD110" w14:textId="7CD40D2E"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Biological diversity and the ecological characteristics of native flora and fauna within forests are maintained</w:t>
      </w:r>
      <w:r w:rsidR="004C7373">
        <w:rPr>
          <w:rFonts w:ascii="Arial" w:hAnsi="Arial"/>
          <w:color w:val="363534"/>
        </w:rPr>
        <w:t>;</w:t>
      </w:r>
    </w:p>
    <w:p w14:paraId="252D2755" w14:textId="6E0A9B70"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The ecologically sustainable long-term timber harvesting capacity of forests managed for timber harvesting is maintained or enhanced</w:t>
      </w:r>
      <w:r w:rsidR="004C7373">
        <w:rPr>
          <w:rFonts w:ascii="Arial" w:hAnsi="Arial"/>
          <w:color w:val="363534"/>
        </w:rPr>
        <w:t>;</w:t>
      </w:r>
    </w:p>
    <w:p w14:paraId="504ABD85" w14:textId="27FA1019"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Forest ecosystem health and vitality is monitored and managed to reduce pest and weed impacts</w:t>
      </w:r>
      <w:r w:rsidR="004C7373">
        <w:rPr>
          <w:rFonts w:ascii="Arial" w:hAnsi="Arial"/>
          <w:color w:val="363534"/>
        </w:rPr>
        <w:t>;</w:t>
      </w:r>
    </w:p>
    <w:p w14:paraId="5E5588C2" w14:textId="3F486506"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Soil and water assets within forests are conserved. River health is maintained or improved</w:t>
      </w:r>
      <w:r w:rsidR="004C7373">
        <w:rPr>
          <w:rFonts w:ascii="Arial" w:hAnsi="Arial"/>
          <w:color w:val="363534"/>
        </w:rPr>
        <w:t>;</w:t>
      </w:r>
    </w:p>
    <w:p w14:paraId="126C5478" w14:textId="0AD77324"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Cultural heritage values within forests are protected and respected</w:t>
      </w:r>
      <w:r w:rsidR="004C7373">
        <w:rPr>
          <w:rFonts w:ascii="Arial" w:hAnsi="Arial"/>
          <w:color w:val="363534"/>
        </w:rPr>
        <w:t xml:space="preserve">; </w:t>
      </w:r>
      <w:r>
        <w:rPr>
          <w:rFonts w:ascii="Arial" w:hAnsi="Arial"/>
          <w:color w:val="363534"/>
        </w:rPr>
        <w:t>and</w:t>
      </w:r>
    </w:p>
    <w:p w14:paraId="60F138D6" w14:textId="77777777" w:rsidR="00AA09EA" w:rsidRPr="002F7823" w:rsidRDefault="00AA09EA" w:rsidP="00F36B47">
      <w:pPr>
        <w:numPr>
          <w:ilvl w:val="0"/>
          <w:numId w:val="2"/>
        </w:numPr>
        <w:tabs>
          <w:tab w:val="clear" w:pos="340"/>
          <w:tab w:val="num" w:pos="680"/>
        </w:tabs>
        <w:spacing w:before="120" w:after="120"/>
        <w:ind w:left="680"/>
        <w:jc w:val="both"/>
        <w:rPr>
          <w:rFonts w:ascii="Arial" w:hAnsi="Arial"/>
          <w:color w:val="363534"/>
        </w:rPr>
      </w:pPr>
      <w:r w:rsidRPr="002F7823">
        <w:rPr>
          <w:rFonts w:ascii="Arial" w:hAnsi="Arial"/>
          <w:color w:val="363534"/>
        </w:rPr>
        <w:t>Planning is conducted in a way that meets all legal obligations and operational requirements.</w:t>
      </w:r>
    </w:p>
    <w:p w14:paraId="211E6141" w14:textId="1D48FCB5" w:rsidR="00AA09EA" w:rsidRPr="00F01103" w:rsidRDefault="00AA09EA" w:rsidP="00AA09EA">
      <w:pPr>
        <w:pStyle w:val="ListNumber"/>
        <w:numPr>
          <w:ilvl w:val="0"/>
          <w:numId w:val="0"/>
        </w:numPr>
        <w:spacing w:before="60"/>
        <w:jc w:val="both"/>
        <w:rPr>
          <w:rFonts w:ascii="Arial" w:hAnsi="Arial" w:cs="Times New Roman"/>
          <w:color w:val="363534"/>
        </w:rPr>
      </w:pPr>
      <w:r w:rsidRPr="00F01103">
        <w:rPr>
          <w:rFonts w:ascii="Arial" w:hAnsi="Arial" w:cs="Times New Roman"/>
          <w:color w:val="363534"/>
        </w:rPr>
        <w:t xml:space="preserve">The </w:t>
      </w:r>
      <w:r w:rsidRPr="00D55908">
        <w:t>Timber Code</w:t>
      </w:r>
      <w:r w:rsidRPr="00F01103">
        <w:rPr>
          <w:rFonts w:ascii="Arial" w:hAnsi="Arial" w:cs="Times New Roman"/>
          <w:color w:val="363534"/>
        </w:rPr>
        <w:t xml:space="preserve"> incorporates the </w:t>
      </w:r>
      <w:r w:rsidRPr="00F01103">
        <w:rPr>
          <w:rFonts w:ascii="Arial" w:hAnsi="Arial" w:cs="Times New Roman"/>
          <w:i/>
          <w:color w:val="363534"/>
        </w:rPr>
        <w:t>Management Standards and Procedures</w:t>
      </w:r>
      <w:r w:rsidRPr="00F01103">
        <w:rPr>
          <w:rFonts w:ascii="Arial" w:hAnsi="Arial" w:cs="Times New Roman"/>
          <w:color w:val="363534"/>
        </w:rPr>
        <w:t xml:space="preserve"> </w:t>
      </w:r>
      <w:r w:rsidRPr="00F01103">
        <w:rPr>
          <w:rFonts w:ascii="Arial" w:hAnsi="Arial" w:cs="Times New Roman"/>
          <w:i/>
          <w:color w:val="363534"/>
        </w:rPr>
        <w:t>for Timber Harvesting Operations in Victoria’s State Forests 2014</w:t>
      </w:r>
      <w:r w:rsidRPr="00F01103">
        <w:rPr>
          <w:rFonts w:ascii="Arial" w:hAnsi="Arial" w:cs="Times New Roman"/>
          <w:color w:val="363534"/>
        </w:rPr>
        <w:t xml:space="preserve"> (MSPs)</w:t>
      </w:r>
      <w:r w:rsidRPr="00F01103">
        <w:rPr>
          <w:rFonts w:ascii="Arial" w:hAnsi="Arial" w:cs="Times New Roman"/>
          <w:i/>
          <w:color w:val="363534"/>
        </w:rPr>
        <w:t>,</w:t>
      </w:r>
      <w:r w:rsidRPr="00F01103">
        <w:rPr>
          <w:rFonts w:ascii="Arial" w:hAnsi="Arial" w:cs="Times New Roman"/>
          <w:color w:val="363534"/>
        </w:rPr>
        <w:t xml:space="preserve"> which</w:t>
      </w:r>
      <w:r w:rsidRPr="00F01103">
        <w:rPr>
          <w:rFonts w:ascii="Arial" w:hAnsi="Arial" w:cs="Times New Roman"/>
          <w:i/>
          <w:color w:val="363534"/>
        </w:rPr>
        <w:t xml:space="preserve"> </w:t>
      </w:r>
      <w:r w:rsidRPr="00F01103">
        <w:rPr>
          <w:rFonts w:ascii="Arial" w:hAnsi="Arial" w:cs="Times New Roman"/>
          <w:color w:val="363534"/>
        </w:rPr>
        <w:t>provides detailed operating</w:t>
      </w:r>
      <w:r w:rsidRPr="00F01103">
        <w:rPr>
          <w:rFonts w:ascii="Arial" w:hAnsi="Arial" w:cs="Times New Roman"/>
          <w:i/>
          <w:color w:val="363534"/>
        </w:rPr>
        <w:t xml:space="preserve"> </w:t>
      </w:r>
      <w:r w:rsidRPr="00F01103">
        <w:rPr>
          <w:rFonts w:ascii="Arial" w:hAnsi="Arial" w:cs="Times New Roman"/>
          <w:color w:val="363534"/>
        </w:rPr>
        <w:t>instructions to managing authorities, harvesting entities and operators, including region specific instructions</w:t>
      </w:r>
      <w:r w:rsidR="004C7373">
        <w:rPr>
          <w:rFonts w:ascii="Arial" w:hAnsi="Arial" w:cs="Times New Roman"/>
          <w:color w:val="363534"/>
        </w:rPr>
        <w:t>,</w:t>
      </w:r>
      <w:r w:rsidRPr="00F01103">
        <w:rPr>
          <w:rFonts w:ascii="Arial" w:hAnsi="Arial" w:cs="Times New Roman"/>
          <w:color w:val="363534"/>
        </w:rPr>
        <w:t xml:space="preserve"> for timber harvesting operations in Victoria’s State forests. </w:t>
      </w:r>
    </w:p>
    <w:p w14:paraId="2585C997" w14:textId="5ADC9DA5" w:rsidR="00AA09EA" w:rsidRPr="00F01103" w:rsidRDefault="00AA09EA" w:rsidP="00AA09EA">
      <w:pPr>
        <w:pStyle w:val="ListNumber"/>
        <w:numPr>
          <w:ilvl w:val="0"/>
          <w:numId w:val="0"/>
        </w:numPr>
        <w:spacing w:before="60"/>
        <w:jc w:val="both"/>
        <w:rPr>
          <w:rFonts w:ascii="Arial" w:hAnsi="Arial" w:cs="Times New Roman"/>
          <w:color w:val="363534"/>
        </w:rPr>
      </w:pPr>
      <w:r w:rsidRPr="00F01103">
        <w:rPr>
          <w:rFonts w:ascii="Arial" w:hAnsi="Arial" w:cs="Times New Roman"/>
          <w:color w:val="363534"/>
        </w:rPr>
        <w:t xml:space="preserve">Any person undertaking timber harvesting operations in State forests is required to comply with the </w:t>
      </w:r>
      <w:r w:rsidRPr="00D55908">
        <w:t>Timber Code</w:t>
      </w:r>
      <w:r w:rsidRPr="00F01103">
        <w:rPr>
          <w:rFonts w:ascii="Arial" w:hAnsi="Arial" w:cs="Times New Roman"/>
          <w:color w:val="363534"/>
        </w:rPr>
        <w:t xml:space="preserve">, including the MSPs. This requirement is provided for in section 46 of the </w:t>
      </w:r>
      <w:r>
        <w:t>SFT Act</w:t>
      </w:r>
      <w:r w:rsidRPr="00F01103">
        <w:rPr>
          <w:rFonts w:ascii="Arial" w:hAnsi="Arial" w:cs="Times New Roman"/>
          <w:i/>
          <w:color w:val="363534"/>
        </w:rPr>
        <w:t xml:space="preserve"> </w:t>
      </w:r>
      <w:r w:rsidRPr="00F01103">
        <w:rPr>
          <w:rFonts w:ascii="Arial" w:hAnsi="Arial" w:cs="Times New Roman"/>
          <w:color w:val="363534"/>
        </w:rPr>
        <w:t xml:space="preserve">and is included in licences and authorisations issued under the CFL Act, the </w:t>
      </w:r>
      <w:r w:rsidRPr="00F47F4C">
        <w:rPr>
          <w:rFonts w:ascii="Arial" w:hAnsi="Arial" w:cs="Times New Roman"/>
          <w:color w:val="363534"/>
        </w:rPr>
        <w:t>Forests Act</w:t>
      </w:r>
      <w:r w:rsidRPr="00F01103">
        <w:rPr>
          <w:rFonts w:ascii="Arial" w:hAnsi="Arial" w:cs="Times New Roman"/>
          <w:color w:val="363534"/>
        </w:rPr>
        <w:t xml:space="preserve"> and the </w:t>
      </w:r>
      <w:r>
        <w:t>SFT Act</w:t>
      </w:r>
      <w:r w:rsidRPr="00F01103">
        <w:rPr>
          <w:rFonts w:ascii="Arial" w:hAnsi="Arial" w:cs="Times New Roman"/>
          <w:color w:val="363534"/>
        </w:rPr>
        <w:t xml:space="preserve">. </w:t>
      </w:r>
    </w:p>
    <w:p w14:paraId="18936A91" w14:textId="38CD5055" w:rsidR="00AA09EA" w:rsidRPr="00F01103" w:rsidRDefault="00AA09EA" w:rsidP="00F75790">
      <w:pPr>
        <w:pStyle w:val="ListNumber"/>
        <w:numPr>
          <w:ilvl w:val="0"/>
          <w:numId w:val="0"/>
        </w:numPr>
        <w:spacing w:before="60"/>
        <w:jc w:val="both"/>
        <w:rPr>
          <w:rFonts w:ascii="Arial" w:hAnsi="Arial" w:cs="Times New Roman"/>
          <w:color w:val="363534"/>
        </w:rPr>
      </w:pPr>
      <w:r w:rsidRPr="00F01103">
        <w:rPr>
          <w:rFonts w:ascii="Arial" w:hAnsi="Arial" w:cs="Times New Roman"/>
          <w:color w:val="363534"/>
        </w:rPr>
        <w:t xml:space="preserve">The </w:t>
      </w:r>
      <w:r w:rsidR="008E67B6" w:rsidRPr="00105AF2">
        <w:rPr>
          <w:rFonts w:ascii="Arial" w:hAnsi="Arial" w:cs="Times New Roman"/>
          <w:color w:val="363534"/>
        </w:rPr>
        <w:t>Planning Standards</w:t>
      </w:r>
      <w:r w:rsidR="008E67B6">
        <w:rPr>
          <w:rFonts w:ascii="Arial" w:hAnsi="Arial" w:cs="Times New Roman"/>
          <w:i/>
          <w:color w:val="363534"/>
        </w:rPr>
        <w:t xml:space="preserve"> </w:t>
      </w:r>
      <w:r w:rsidRPr="00F01103">
        <w:rPr>
          <w:rFonts w:ascii="Arial" w:hAnsi="Arial" w:cs="Times New Roman"/>
          <w:color w:val="363534"/>
        </w:rPr>
        <w:t xml:space="preserve">are an appendix to the MSPs and provide fixed and detection-based zoning </w:t>
      </w:r>
      <w:r w:rsidR="00B73BDD">
        <w:rPr>
          <w:rFonts w:ascii="Arial" w:hAnsi="Arial" w:cs="Times New Roman"/>
          <w:color w:val="363534"/>
        </w:rPr>
        <w:t>actions</w:t>
      </w:r>
      <w:r w:rsidR="00B73BDD" w:rsidRPr="00F01103">
        <w:rPr>
          <w:rFonts w:ascii="Arial" w:hAnsi="Arial" w:cs="Times New Roman"/>
          <w:color w:val="363534"/>
        </w:rPr>
        <w:t xml:space="preserve"> </w:t>
      </w:r>
      <w:r w:rsidRPr="00F01103">
        <w:rPr>
          <w:rFonts w:ascii="Arial" w:hAnsi="Arial" w:cs="Times New Roman"/>
          <w:color w:val="363534"/>
        </w:rPr>
        <w:t xml:space="preserve">for the management and protection of values. </w:t>
      </w:r>
    </w:p>
    <w:p w14:paraId="6A6C05CE" w14:textId="6981BD21" w:rsidR="00AA09EA" w:rsidRPr="0006612E" w:rsidRDefault="00AA09EA" w:rsidP="00F75790">
      <w:pPr>
        <w:spacing w:before="60" w:after="120"/>
        <w:jc w:val="both"/>
        <w:rPr>
          <w:rFonts w:ascii="Arial" w:hAnsi="Arial" w:cs="Times New Roman"/>
          <w:color w:val="363534"/>
        </w:rPr>
      </w:pPr>
      <w:r w:rsidRPr="002F7823">
        <w:rPr>
          <w:rFonts w:ascii="Arial" w:hAnsi="Arial"/>
          <w:color w:val="363534"/>
        </w:rPr>
        <w:t xml:space="preserve">The requirement to comply with the </w:t>
      </w:r>
      <w:r w:rsidRPr="00D55908">
        <w:t>Timber Code</w:t>
      </w:r>
      <w:r w:rsidRPr="002F7823">
        <w:rPr>
          <w:rFonts w:ascii="Arial" w:hAnsi="Arial"/>
          <w:color w:val="363534"/>
        </w:rPr>
        <w:t xml:space="preserve"> is provided for in section 46 of the </w:t>
      </w:r>
      <w:r>
        <w:t>SFT Act</w:t>
      </w:r>
      <w:r w:rsidRPr="002F7823">
        <w:rPr>
          <w:rFonts w:ascii="Arial" w:hAnsi="Arial"/>
          <w:color w:val="363534"/>
        </w:rPr>
        <w:t xml:space="preserve">, is included in </w:t>
      </w:r>
      <w:r w:rsidRPr="0006612E">
        <w:rPr>
          <w:rFonts w:ascii="Arial" w:hAnsi="Arial"/>
          <w:color w:val="363534"/>
        </w:rPr>
        <w:t xml:space="preserve">licences and authorisations issued under the CFL Act, the </w:t>
      </w:r>
      <w:r w:rsidR="00427129" w:rsidRPr="0006612E">
        <w:rPr>
          <w:rFonts w:ascii="Arial" w:hAnsi="Arial" w:cs="Times New Roman"/>
          <w:color w:val="363534"/>
        </w:rPr>
        <w:t xml:space="preserve">Forests Act </w:t>
      </w:r>
      <w:r w:rsidRPr="0006612E">
        <w:rPr>
          <w:rFonts w:ascii="Arial" w:hAnsi="Arial"/>
          <w:color w:val="363534"/>
        </w:rPr>
        <w:t xml:space="preserve">and the </w:t>
      </w:r>
      <w:r w:rsidRPr="0006612E">
        <w:t>SFT Act</w:t>
      </w:r>
      <w:r w:rsidRPr="0006612E">
        <w:rPr>
          <w:rFonts w:ascii="Arial" w:hAnsi="Arial"/>
          <w:color w:val="363534"/>
        </w:rPr>
        <w:t xml:space="preserve">, as well as the VPP that require timber production activities (with some exceptions) to comply with the </w:t>
      </w:r>
      <w:r w:rsidRPr="0006612E">
        <w:t>Timber Code</w:t>
      </w:r>
      <w:r w:rsidRPr="0006612E">
        <w:rPr>
          <w:rFonts w:ascii="Arial" w:hAnsi="Arial"/>
          <w:color w:val="363534"/>
        </w:rPr>
        <w:t xml:space="preserve"> (cl 53.11-2, ‘Timber production to comply with the Code of Practice for Timber Production’).</w:t>
      </w:r>
      <w:r w:rsidRPr="0006612E">
        <w:rPr>
          <w:rFonts w:ascii="Arial" w:hAnsi="Arial" w:cs="Times New Roman"/>
          <w:color w:val="363534"/>
        </w:rPr>
        <w:t xml:space="preserve"> </w:t>
      </w:r>
    </w:p>
    <w:p w14:paraId="4D279477" w14:textId="4B849502" w:rsidR="00AA09EA" w:rsidRPr="0006612E" w:rsidRDefault="00AA09EA" w:rsidP="00F75790">
      <w:pPr>
        <w:spacing w:before="60" w:after="120"/>
        <w:jc w:val="both"/>
        <w:rPr>
          <w:rFonts w:ascii="Arial" w:hAnsi="Arial"/>
          <w:color w:val="363534"/>
        </w:rPr>
      </w:pPr>
      <w:r w:rsidRPr="0006612E">
        <w:rPr>
          <w:rFonts w:ascii="Arial" w:hAnsi="Arial" w:cs="Times New Roman"/>
          <w:color w:val="363534"/>
        </w:rPr>
        <w:t xml:space="preserve">As the </w:t>
      </w:r>
      <w:r w:rsidRPr="0006612E">
        <w:t>Timber Code</w:t>
      </w:r>
      <w:r w:rsidRPr="0006612E">
        <w:rPr>
          <w:rFonts w:ascii="Arial" w:hAnsi="Arial" w:cs="Times New Roman"/>
          <w:color w:val="363534"/>
        </w:rPr>
        <w:t xml:space="preserve"> is a legislative instrument under the </w:t>
      </w:r>
      <w:r w:rsidRPr="0006612E">
        <w:rPr>
          <w:rFonts w:ascii="Arial" w:hAnsi="Arial" w:cs="Times New Roman"/>
          <w:i/>
          <w:color w:val="363534"/>
        </w:rPr>
        <w:t>Subordinate Legislation Act 1994</w:t>
      </w:r>
      <w:r w:rsidRPr="0006612E">
        <w:rPr>
          <w:rFonts w:ascii="Arial" w:hAnsi="Arial" w:cs="Times New Roman"/>
          <w:color w:val="363534"/>
        </w:rPr>
        <w:t xml:space="preserve"> (Vic), </w:t>
      </w:r>
      <w:r w:rsidR="00846611" w:rsidRPr="0006612E">
        <w:rPr>
          <w:rFonts w:ascii="Arial" w:hAnsi="Arial" w:cs="Times New Roman"/>
          <w:color w:val="363534"/>
        </w:rPr>
        <w:t xml:space="preserve">its making, </w:t>
      </w:r>
      <w:r w:rsidR="006A7B83" w:rsidRPr="0006612E">
        <w:rPr>
          <w:rFonts w:ascii="Arial" w:hAnsi="Arial" w:cs="Times New Roman"/>
          <w:color w:val="363534"/>
        </w:rPr>
        <w:t>amendment</w:t>
      </w:r>
      <w:r w:rsidRPr="0006612E">
        <w:rPr>
          <w:rFonts w:ascii="Arial" w:hAnsi="Arial" w:cs="Times New Roman"/>
          <w:color w:val="363534"/>
        </w:rPr>
        <w:t xml:space="preserve"> </w:t>
      </w:r>
      <w:r w:rsidR="004A508D" w:rsidRPr="0006612E">
        <w:rPr>
          <w:rFonts w:ascii="Arial" w:hAnsi="Arial" w:cs="Times New Roman"/>
          <w:color w:val="363534"/>
        </w:rPr>
        <w:t>or replacement would generally</w:t>
      </w:r>
      <w:r w:rsidR="00F61B1D" w:rsidRPr="0006612E">
        <w:rPr>
          <w:rFonts w:ascii="Arial" w:hAnsi="Arial" w:cs="Times New Roman"/>
          <w:color w:val="363534"/>
        </w:rPr>
        <w:t xml:space="preserve"> </w:t>
      </w:r>
      <w:r w:rsidRPr="0006612E">
        <w:rPr>
          <w:rFonts w:ascii="Arial" w:hAnsi="Arial" w:cs="Times New Roman"/>
          <w:color w:val="363534"/>
        </w:rPr>
        <w:t>require a Regulatory Impact Statement</w:t>
      </w:r>
      <w:r w:rsidR="004A508D" w:rsidRPr="0006612E">
        <w:rPr>
          <w:rFonts w:ascii="Arial" w:hAnsi="Arial" w:cs="Times New Roman"/>
          <w:color w:val="363534"/>
        </w:rPr>
        <w:t xml:space="preserve">. Legislative instruments </w:t>
      </w:r>
      <w:r w:rsidRPr="0006612E">
        <w:rPr>
          <w:rFonts w:ascii="Arial" w:hAnsi="Arial" w:cs="Times New Roman"/>
          <w:color w:val="363534"/>
        </w:rPr>
        <w:t>sunsets after ten years</w:t>
      </w:r>
      <w:r w:rsidR="004A508D" w:rsidRPr="0006612E">
        <w:rPr>
          <w:rFonts w:ascii="Arial" w:hAnsi="Arial" w:cs="Times New Roman"/>
          <w:color w:val="363534"/>
        </w:rPr>
        <w:t>, although they may be extended for up to a year in certain limited circumstances</w:t>
      </w:r>
    </w:p>
    <w:p w14:paraId="2C06312E" w14:textId="7CFF2BAB" w:rsidR="00AA09EA" w:rsidRPr="0006612E" w:rsidRDefault="00AA09EA" w:rsidP="00F75790">
      <w:pPr>
        <w:pStyle w:val="BodyText"/>
        <w:jc w:val="both"/>
        <w:rPr>
          <w:b/>
        </w:rPr>
      </w:pPr>
      <w:r w:rsidRPr="0006612E">
        <w:t xml:space="preserve">The management actions and procedural instructions contained in the MSPs and the Planning Standards were informed by relevant policy documents including FMPs prepared under the </w:t>
      </w:r>
      <w:r w:rsidR="00427129" w:rsidRPr="0006612E">
        <w:rPr>
          <w:rFonts w:ascii="Arial" w:hAnsi="Arial"/>
          <w:color w:val="363534"/>
        </w:rPr>
        <w:t xml:space="preserve">Forests Act </w:t>
      </w:r>
      <w:r w:rsidRPr="0006612E">
        <w:t xml:space="preserve">and </w:t>
      </w:r>
      <w:r w:rsidR="004C7373" w:rsidRPr="0006612E">
        <w:t xml:space="preserve">Action Statements </w:t>
      </w:r>
      <w:r w:rsidRPr="0006612E">
        <w:t>prepared under the FFG Act. The Timber Code states that the MSPs replace any directions relating to timber harvesting operations in those documents</w:t>
      </w:r>
    </w:p>
    <w:p w14:paraId="52180AF6" w14:textId="3B32EEF6" w:rsidR="00320AAD" w:rsidRPr="0006612E" w:rsidRDefault="00320AAD" w:rsidP="001E485B">
      <w:pPr>
        <w:pStyle w:val="Heading3"/>
        <w:ind w:hanging="851"/>
        <w:jc w:val="both"/>
        <w:rPr>
          <w:rFonts w:ascii="Arial" w:hAnsi="Arial"/>
          <w:b w:val="0"/>
        </w:rPr>
      </w:pPr>
      <w:bookmarkStart w:id="459" w:name="_Toc34052228"/>
      <w:r w:rsidRPr="0006612E">
        <w:rPr>
          <w:rFonts w:ascii="Arial" w:hAnsi="Arial"/>
        </w:rPr>
        <w:t>Regeneration obligations</w:t>
      </w:r>
      <w:bookmarkEnd w:id="459"/>
    </w:p>
    <w:p w14:paraId="7F696591" w14:textId="6D516351" w:rsidR="00320AAD" w:rsidRPr="00C62F1E" w:rsidRDefault="00320AAD" w:rsidP="00F75790">
      <w:pPr>
        <w:pStyle w:val="BodyText12ptBefore"/>
        <w:spacing w:before="0"/>
        <w:jc w:val="both"/>
        <w:rPr>
          <w:rFonts w:ascii="Arial" w:hAnsi="Arial"/>
          <w:color w:val="363534"/>
          <w:lang w:eastAsia="en-AU"/>
        </w:rPr>
      </w:pPr>
      <w:r w:rsidRPr="0006612E">
        <w:rPr>
          <w:rFonts w:ascii="Arial" w:hAnsi="Arial"/>
          <w:color w:val="363534"/>
          <w:lang w:eastAsia="en-AU"/>
        </w:rPr>
        <w:t xml:space="preserve">The </w:t>
      </w:r>
      <w:r w:rsidR="001B2F03" w:rsidRPr="0006612E">
        <w:rPr>
          <w:rFonts w:ascii="Arial" w:hAnsi="Arial"/>
          <w:color w:val="363534"/>
          <w:lang w:eastAsia="en-AU"/>
        </w:rPr>
        <w:t>Timber</w:t>
      </w:r>
      <w:r w:rsidRPr="0006612E">
        <w:rPr>
          <w:rFonts w:ascii="Arial" w:hAnsi="Arial"/>
          <w:color w:val="363534"/>
          <w:lang w:eastAsia="en-AU"/>
        </w:rPr>
        <w:t xml:space="preserve"> Code specifies that as soon as it is practical following timber harvesting operations</w:t>
      </w:r>
      <w:r w:rsidRPr="00C62F1E">
        <w:rPr>
          <w:rFonts w:ascii="Arial" w:hAnsi="Arial"/>
          <w:color w:val="363534"/>
          <w:lang w:eastAsia="en-AU"/>
        </w:rPr>
        <w:t>, State forest must be regenerated with local species, with the aim of achieving the same canopy floristics as was present prior to harvesting.</w:t>
      </w:r>
      <w:r w:rsidRPr="00D265AE">
        <w:rPr>
          <w:rFonts w:ascii="Arial" w:hAnsi="Arial"/>
          <w:color w:val="363534"/>
          <w:vertAlign w:val="superscript"/>
          <w:lang w:eastAsia="en-AU"/>
        </w:rPr>
        <w:endnoteReference w:id="40"/>
      </w:r>
      <w:r w:rsidRPr="00C62F1E">
        <w:rPr>
          <w:rFonts w:ascii="Arial" w:hAnsi="Arial"/>
          <w:color w:val="363534"/>
          <w:lang w:eastAsia="en-AU"/>
        </w:rPr>
        <w:t xml:space="preserve"> Under the </w:t>
      </w:r>
      <w:r w:rsidR="001B2F03" w:rsidRPr="00C62F1E">
        <w:rPr>
          <w:rFonts w:ascii="Arial" w:hAnsi="Arial"/>
          <w:color w:val="363534"/>
          <w:lang w:eastAsia="en-AU"/>
        </w:rPr>
        <w:t xml:space="preserve">Timber </w:t>
      </w:r>
      <w:r w:rsidRPr="00C62F1E">
        <w:rPr>
          <w:rFonts w:ascii="Arial" w:hAnsi="Arial"/>
          <w:color w:val="363534"/>
          <w:lang w:eastAsia="en-AU"/>
        </w:rPr>
        <w:t xml:space="preserve">Code, </w:t>
      </w:r>
      <w:proofErr w:type="spellStart"/>
      <w:r w:rsidRPr="00C62F1E">
        <w:rPr>
          <w:rFonts w:ascii="Arial" w:hAnsi="Arial"/>
          <w:color w:val="363534"/>
          <w:lang w:eastAsia="en-AU"/>
        </w:rPr>
        <w:t>VicForests</w:t>
      </w:r>
      <w:proofErr w:type="spellEnd"/>
      <w:r w:rsidRPr="00C62F1E">
        <w:rPr>
          <w:rFonts w:ascii="Arial" w:hAnsi="Arial"/>
          <w:color w:val="363534"/>
          <w:lang w:eastAsia="en-AU"/>
        </w:rPr>
        <w:t xml:space="preserve"> must comply with mandatory actions relating to regeneration following harvesting in State forests. The regeneration is assessed and audited by DELWP. DELWP’s assessment of regeneration is incorporated in its Forest Audit Program. </w:t>
      </w:r>
    </w:p>
    <w:p w14:paraId="096A6297" w14:textId="77777777" w:rsidR="00320AAD" w:rsidRPr="002F7823" w:rsidRDefault="00320AAD" w:rsidP="001E485B">
      <w:pPr>
        <w:pStyle w:val="Heading3"/>
        <w:ind w:hanging="851"/>
        <w:jc w:val="both"/>
        <w:rPr>
          <w:rFonts w:ascii="Arial" w:hAnsi="Arial"/>
          <w:b w:val="0"/>
        </w:rPr>
      </w:pPr>
      <w:bookmarkStart w:id="460" w:name="_Toc34052229"/>
      <w:r>
        <w:rPr>
          <w:rFonts w:ascii="Arial" w:hAnsi="Arial"/>
        </w:rPr>
        <w:t xml:space="preserve">Forest </w:t>
      </w:r>
      <w:bookmarkEnd w:id="458"/>
      <w:r>
        <w:rPr>
          <w:rFonts w:ascii="Arial" w:hAnsi="Arial"/>
        </w:rPr>
        <w:t>Audit Program</w:t>
      </w:r>
      <w:bookmarkEnd w:id="460"/>
    </w:p>
    <w:p w14:paraId="5154F885" w14:textId="31EB409B" w:rsidR="00320AAD" w:rsidRPr="005C6D6A" w:rsidRDefault="00320AAD" w:rsidP="005C6D6A">
      <w:pPr>
        <w:pStyle w:val="BodyText12ptBefore"/>
        <w:spacing w:before="0"/>
        <w:jc w:val="both"/>
        <w:rPr>
          <w:rFonts w:ascii="Arial" w:hAnsi="Arial"/>
          <w:color w:val="363534"/>
          <w:lang w:eastAsia="en-AU"/>
        </w:rPr>
      </w:pPr>
      <w:r w:rsidRPr="005C6D6A">
        <w:rPr>
          <w:rFonts w:ascii="Arial" w:hAnsi="Arial"/>
          <w:color w:val="363534"/>
          <w:lang w:eastAsia="en-AU"/>
        </w:rPr>
        <w:t>Each year, DELWP commissions an independent environmental audit to measure compliance of commercial timber harvesting operations against the requirements set out in the </w:t>
      </w:r>
      <w:r w:rsidR="001B2F03" w:rsidRPr="005C6D6A">
        <w:rPr>
          <w:rFonts w:ascii="Arial" w:hAnsi="Arial"/>
          <w:color w:val="363534"/>
          <w:lang w:eastAsia="en-AU"/>
        </w:rPr>
        <w:t xml:space="preserve">Timber </w:t>
      </w:r>
      <w:r w:rsidRPr="005C6D6A">
        <w:rPr>
          <w:rFonts w:ascii="Arial" w:hAnsi="Arial"/>
          <w:color w:val="363534"/>
          <w:lang w:eastAsia="en-AU"/>
        </w:rPr>
        <w:t>Code. Auditing of compliance with these obligations is conducted under section 47 of the SFT</w:t>
      </w:r>
      <w:r w:rsidR="004C7373">
        <w:rPr>
          <w:rFonts w:ascii="Arial" w:hAnsi="Arial"/>
          <w:color w:val="363534"/>
          <w:lang w:eastAsia="en-AU"/>
        </w:rPr>
        <w:t xml:space="preserve"> </w:t>
      </w:r>
      <w:r w:rsidRPr="005C6D6A">
        <w:rPr>
          <w:rFonts w:ascii="Arial" w:hAnsi="Arial"/>
          <w:color w:val="363534"/>
          <w:lang w:eastAsia="en-AU"/>
        </w:rPr>
        <w:t>A</w:t>
      </w:r>
      <w:r w:rsidR="004C7373">
        <w:rPr>
          <w:rFonts w:ascii="Arial" w:hAnsi="Arial"/>
          <w:color w:val="363534"/>
          <w:lang w:eastAsia="en-AU"/>
        </w:rPr>
        <w:t>ct</w:t>
      </w:r>
      <w:r w:rsidRPr="005C6D6A">
        <w:rPr>
          <w:rFonts w:ascii="Arial" w:hAnsi="Arial"/>
          <w:color w:val="363534"/>
          <w:lang w:eastAsia="en-AU"/>
        </w:rPr>
        <w:t>.</w:t>
      </w:r>
    </w:p>
    <w:p w14:paraId="43CEF2F6" w14:textId="4914FBF4" w:rsidR="00320AAD" w:rsidRPr="00402B18" w:rsidRDefault="00320AAD" w:rsidP="00402B18">
      <w:pPr>
        <w:pStyle w:val="BodyText12ptBefore"/>
        <w:jc w:val="both"/>
      </w:pPr>
      <w:r w:rsidRPr="00402B18">
        <w:t xml:space="preserve">The findings from these audits are used to improve operational practices and inform improvements to the regulatory framework. The published audit reports, alongside formal responses to the auditor’s recommendations from both </w:t>
      </w:r>
      <w:proofErr w:type="spellStart"/>
      <w:r w:rsidRPr="00402B18">
        <w:t>VicForests</w:t>
      </w:r>
      <w:proofErr w:type="spellEnd"/>
      <w:r w:rsidRPr="00402B18">
        <w:t xml:space="preserve"> and DELWP enhance the transparency of Victoria’s forest management arrangements.</w:t>
      </w:r>
    </w:p>
    <w:p w14:paraId="45128985" w14:textId="16CAB572" w:rsidR="00542CAE" w:rsidRPr="00542CAE" w:rsidRDefault="00542CAE" w:rsidP="00542CAE">
      <w:pPr>
        <w:pStyle w:val="BodyText12ptBefore"/>
        <w:jc w:val="both"/>
        <w:rPr>
          <w:rFonts w:ascii="Arial" w:hAnsi="Arial"/>
          <w:color w:val="363534"/>
        </w:rPr>
      </w:pPr>
      <w:r w:rsidRPr="00542CAE">
        <w:t xml:space="preserve">Surveys are completed for targeted species which include many threatened species and therefore contributes to our knowledge and protection of </w:t>
      </w:r>
      <w:r w:rsidR="00D265AE">
        <w:t>MNES</w:t>
      </w:r>
      <w:r>
        <w:rPr>
          <w:rFonts w:ascii="Arial" w:hAnsi="Arial"/>
          <w:color w:val="363534"/>
          <w:lang w:eastAsia="en-AU"/>
        </w:rPr>
        <w:t>.</w:t>
      </w:r>
    </w:p>
    <w:p w14:paraId="754BAFBD" w14:textId="77777777" w:rsidR="00201B83" w:rsidRPr="002F7823" w:rsidRDefault="00972AE3" w:rsidP="001E485B">
      <w:pPr>
        <w:pStyle w:val="Heading3"/>
        <w:ind w:hanging="851"/>
        <w:jc w:val="both"/>
        <w:rPr>
          <w:rFonts w:ascii="Arial" w:hAnsi="Arial"/>
          <w:b w:val="0"/>
        </w:rPr>
      </w:pPr>
      <w:bookmarkStart w:id="461" w:name="_Toc26731383"/>
      <w:bookmarkStart w:id="462" w:name="_Toc26731384"/>
      <w:bookmarkStart w:id="463" w:name="_Toc26731385"/>
      <w:bookmarkStart w:id="464" w:name="_Toc12032519"/>
      <w:bookmarkStart w:id="465" w:name="_Toc12032701"/>
      <w:bookmarkStart w:id="466" w:name="_Toc12036334"/>
      <w:bookmarkStart w:id="467" w:name="_Toc12036519"/>
      <w:bookmarkStart w:id="468" w:name="_Toc12112715"/>
      <w:bookmarkStart w:id="469" w:name="_Toc12112901"/>
      <w:bookmarkStart w:id="470" w:name="_Toc12113086"/>
      <w:bookmarkStart w:id="471" w:name="_Toc12125334"/>
      <w:bookmarkStart w:id="472" w:name="_Toc12265570"/>
      <w:bookmarkStart w:id="473" w:name="_Toc12269035"/>
      <w:bookmarkStart w:id="474" w:name="_Toc12270307"/>
      <w:bookmarkStart w:id="475" w:name="_Toc12271070"/>
      <w:bookmarkStart w:id="476" w:name="_Toc12271345"/>
      <w:bookmarkStart w:id="477" w:name="_Toc12271534"/>
      <w:bookmarkStart w:id="478" w:name="_Toc3405223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2F7823">
        <w:rPr>
          <w:rFonts w:ascii="Arial" w:hAnsi="Arial"/>
        </w:rPr>
        <w:t>Office of the Conservation Regulator</w:t>
      </w:r>
      <w:bookmarkEnd w:id="478"/>
    </w:p>
    <w:p w14:paraId="5D1ED8B0" w14:textId="145C6940" w:rsidR="00320AAD" w:rsidRDefault="00320AAD" w:rsidP="00D15EA4">
      <w:pPr>
        <w:pStyle w:val="BodyText12ptBefore"/>
        <w:spacing w:before="0"/>
        <w:jc w:val="both"/>
        <w:rPr>
          <w:rFonts w:ascii="Arial" w:hAnsi="Arial"/>
          <w:color w:val="363534"/>
        </w:rPr>
      </w:pPr>
      <w:r w:rsidRPr="001C348F">
        <w:rPr>
          <w:rFonts w:ascii="Arial" w:hAnsi="Arial"/>
          <w:color w:val="363534"/>
          <w:lang w:eastAsia="en-AU"/>
        </w:rPr>
        <w:t>The</w:t>
      </w:r>
      <w:r w:rsidR="003B2B5F">
        <w:rPr>
          <w:rFonts w:ascii="Arial" w:hAnsi="Arial"/>
          <w:color w:val="363534"/>
          <w:lang w:eastAsia="en-AU"/>
        </w:rPr>
        <w:t xml:space="preserve"> </w:t>
      </w:r>
      <w:r w:rsidRPr="001C348F">
        <w:rPr>
          <w:rFonts w:ascii="Arial" w:hAnsi="Arial"/>
          <w:color w:val="363534"/>
          <w:lang w:eastAsia="en-AU"/>
        </w:rPr>
        <w:t xml:space="preserve">OCR was established </w:t>
      </w:r>
      <w:r w:rsidR="004C7373">
        <w:rPr>
          <w:rFonts w:ascii="Arial" w:hAnsi="Arial"/>
          <w:color w:val="363534"/>
          <w:lang w:eastAsia="en-AU"/>
        </w:rPr>
        <w:t xml:space="preserve">by </w:t>
      </w:r>
      <w:r w:rsidRPr="001C348F">
        <w:rPr>
          <w:rFonts w:ascii="Arial" w:hAnsi="Arial"/>
          <w:color w:val="363534"/>
          <w:lang w:eastAsia="en-AU"/>
        </w:rPr>
        <w:t>DELWP in early 2019 following an </w:t>
      </w:r>
      <w:hyperlink r:id="rId48" w:tgtFrame="_blank" w:history="1">
        <w:r w:rsidRPr="001C348F">
          <w:rPr>
            <w:rFonts w:ascii="Arial" w:hAnsi="Arial"/>
            <w:color w:val="363534"/>
            <w:lang w:eastAsia="en-AU"/>
          </w:rPr>
          <w:t>independent review of timber harvesting regulation </w:t>
        </w:r>
      </w:hyperlink>
      <w:r w:rsidRPr="001C348F">
        <w:rPr>
          <w:rFonts w:ascii="Arial" w:hAnsi="Arial"/>
          <w:color w:val="363534"/>
          <w:lang w:eastAsia="en-AU"/>
        </w:rPr>
        <w:t>in Victoria’s public native forests.</w:t>
      </w:r>
      <w:r w:rsidR="00D15EA4">
        <w:rPr>
          <w:rFonts w:ascii="Arial" w:hAnsi="Arial"/>
          <w:color w:val="363534"/>
          <w:lang w:eastAsia="en-AU"/>
        </w:rPr>
        <w:t xml:space="preserve"> </w:t>
      </w:r>
      <w:bookmarkStart w:id="479" w:name="_Toc30425955"/>
      <w:r w:rsidR="006F25FB" w:rsidRPr="002F7823">
        <w:rPr>
          <w:rFonts w:ascii="Arial" w:hAnsi="Arial"/>
          <w:color w:val="363534"/>
        </w:rPr>
        <w:t xml:space="preserve">Further details on the work of the OCR are in </w:t>
      </w:r>
      <w:r w:rsidR="00696D4C" w:rsidRPr="00591E25">
        <w:rPr>
          <w:rFonts w:ascii="Arial" w:hAnsi="Arial"/>
          <w:color w:val="363534"/>
          <w:u w:val="single"/>
        </w:rPr>
        <w:t>Chapter 13</w:t>
      </w:r>
      <w:r w:rsidRPr="002F7823">
        <w:rPr>
          <w:rFonts w:ascii="Arial" w:hAnsi="Arial"/>
          <w:color w:val="363534"/>
        </w:rPr>
        <w:t xml:space="preserve">. </w:t>
      </w:r>
      <w:bookmarkEnd w:id="479"/>
    </w:p>
    <w:p w14:paraId="67D9702B" w14:textId="77777777" w:rsidR="004651F5" w:rsidRPr="00026DD4" w:rsidRDefault="004651F5" w:rsidP="001E485B">
      <w:pPr>
        <w:pStyle w:val="Heading3"/>
        <w:ind w:hanging="851"/>
        <w:jc w:val="both"/>
        <w:rPr>
          <w:rFonts w:ascii="Arial" w:hAnsi="Arial"/>
          <w:b w:val="0"/>
        </w:rPr>
      </w:pPr>
      <w:bookmarkStart w:id="480" w:name="_Toc34052231"/>
      <w:r w:rsidRPr="00026DD4">
        <w:rPr>
          <w:rFonts w:ascii="Arial" w:hAnsi="Arial"/>
        </w:rPr>
        <w:t>Harvest Level</w:t>
      </w:r>
      <w:r>
        <w:rPr>
          <w:rFonts w:ascii="Arial" w:hAnsi="Arial"/>
        </w:rPr>
        <w:t xml:space="preserve"> Limits in Regional Forest Agreements</w:t>
      </w:r>
      <w:bookmarkEnd w:id="480"/>
    </w:p>
    <w:p w14:paraId="1BB1184F" w14:textId="42F81E5A" w:rsidR="004651F5" w:rsidRPr="00026DD4" w:rsidRDefault="004651F5" w:rsidP="004651F5">
      <w:pPr>
        <w:spacing w:before="60" w:after="120"/>
        <w:jc w:val="both"/>
        <w:rPr>
          <w:rFonts w:ascii="Arial" w:hAnsi="Arial" w:cs="Times New Roman"/>
          <w:color w:val="363534"/>
        </w:rPr>
      </w:pPr>
      <w:r w:rsidRPr="00026DD4">
        <w:rPr>
          <w:rFonts w:ascii="Arial" w:hAnsi="Arial" w:cs="Times New Roman"/>
          <w:color w:val="363534"/>
        </w:rPr>
        <w:t>RFAs are agreements between the</w:t>
      </w:r>
      <w:r>
        <w:rPr>
          <w:rFonts w:ascii="Arial" w:hAnsi="Arial" w:cs="Times New Roman"/>
          <w:color w:val="363534"/>
        </w:rPr>
        <w:t xml:space="preserve"> Commonwealth and </w:t>
      </w:r>
      <w:r w:rsidR="004C7373">
        <w:rPr>
          <w:rFonts w:ascii="Arial" w:hAnsi="Arial" w:cs="Times New Roman"/>
          <w:color w:val="363534"/>
        </w:rPr>
        <w:t xml:space="preserve">State </w:t>
      </w:r>
      <w:r>
        <w:rPr>
          <w:rFonts w:ascii="Arial" w:hAnsi="Arial" w:cs="Times New Roman"/>
          <w:color w:val="363534"/>
        </w:rPr>
        <w:t xml:space="preserve">governments </w:t>
      </w:r>
      <w:r w:rsidRPr="00026DD4">
        <w:rPr>
          <w:rFonts w:ascii="Arial" w:hAnsi="Arial" w:cs="Times New Roman"/>
          <w:color w:val="363534"/>
        </w:rPr>
        <w:t xml:space="preserve">that </w:t>
      </w:r>
      <w:r>
        <w:rPr>
          <w:rFonts w:ascii="Arial" w:hAnsi="Arial" w:cs="Times New Roman"/>
          <w:color w:val="363534"/>
        </w:rPr>
        <w:t xml:space="preserve">provide for the </w:t>
      </w:r>
      <w:r w:rsidRPr="00B662C2">
        <w:rPr>
          <w:rFonts w:ascii="Arial" w:hAnsi="Arial" w:cs="Times New Roman"/>
          <w:color w:val="363534"/>
        </w:rPr>
        <w:t>ecologically sustainable management and use of forest</w:t>
      </w:r>
      <w:r>
        <w:rPr>
          <w:rFonts w:ascii="Arial" w:hAnsi="Arial" w:cs="Times New Roman"/>
          <w:color w:val="363534"/>
        </w:rPr>
        <w:t>s</w:t>
      </w:r>
      <w:r w:rsidRPr="00B662C2">
        <w:rPr>
          <w:rFonts w:ascii="Arial" w:hAnsi="Arial" w:cs="Times New Roman"/>
          <w:color w:val="363534"/>
        </w:rPr>
        <w:t xml:space="preserve"> in </w:t>
      </w:r>
      <w:r>
        <w:rPr>
          <w:rFonts w:ascii="Arial" w:hAnsi="Arial" w:cs="Times New Roman"/>
          <w:color w:val="363534"/>
        </w:rPr>
        <w:t>a</w:t>
      </w:r>
      <w:r w:rsidR="00F73DAC">
        <w:rPr>
          <w:rFonts w:ascii="Arial" w:hAnsi="Arial" w:cs="Times New Roman"/>
          <w:color w:val="363534"/>
        </w:rPr>
        <w:t>n</w:t>
      </w:r>
      <w:r w:rsidRPr="00B662C2">
        <w:rPr>
          <w:rFonts w:ascii="Arial" w:hAnsi="Arial" w:cs="Times New Roman"/>
          <w:color w:val="363534"/>
        </w:rPr>
        <w:t xml:space="preserve"> RFA region</w:t>
      </w:r>
      <w:r>
        <w:rPr>
          <w:rFonts w:ascii="Arial" w:hAnsi="Arial" w:cs="Times New Roman"/>
          <w:color w:val="363534"/>
        </w:rPr>
        <w:t>.</w:t>
      </w:r>
    </w:p>
    <w:p w14:paraId="73FE5DBF" w14:textId="43B12934" w:rsidR="004651F5" w:rsidRPr="002F7823" w:rsidRDefault="004651F5" w:rsidP="004651F5">
      <w:pPr>
        <w:spacing w:before="60" w:after="120"/>
        <w:jc w:val="both"/>
        <w:rPr>
          <w:rFonts w:ascii="Arial" w:hAnsi="Arial" w:cs="Times New Roman"/>
          <w:color w:val="363534"/>
        </w:rPr>
      </w:pPr>
      <w:r>
        <w:rPr>
          <w:rFonts w:ascii="Arial" w:hAnsi="Arial" w:cs="Times New Roman"/>
          <w:color w:val="363534"/>
        </w:rPr>
        <w:t xml:space="preserve">The Victorian RFAs require that the </w:t>
      </w:r>
      <w:r w:rsidRPr="00FC7753">
        <w:rPr>
          <w:rFonts w:ascii="Arial" w:hAnsi="Arial" w:cs="Times New Roman"/>
          <w:color w:val="363534"/>
        </w:rPr>
        <w:t xml:space="preserve">volume of </w:t>
      </w:r>
      <w:r>
        <w:rPr>
          <w:rFonts w:ascii="Arial" w:hAnsi="Arial" w:cs="Times New Roman"/>
          <w:color w:val="363534"/>
        </w:rPr>
        <w:t>t</w:t>
      </w:r>
      <w:r w:rsidRPr="00FC7753">
        <w:rPr>
          <w:rFonts w:ascii="Arial" w:hAnsi="Arial" w:cs="Times New Roman"/>
          <w:color w:val="363534"/>
        </w:rPr>
        <w:t xml:space="preserve">imber that can be harvested from </w:t>
      </w:r>
      <w:r>
        <w:rPr>
          <w:rFonts w:ascii="Arial" w:hAnsi="Arial" w:cs="Times New Roman"/>
          <w:color w:val="363534"/>
        </w:rPr>
        <w:t>n</w:t>
      </w:r>
      <w:r w:rsidRPr="00FC7753">
        <w:rPr>
          <w:rFonts w:ascii="Arial" w:hAnsi="Arial" w:cs="Times New Roman"/>
          <w:color w:val="363534"/>
        </w:rPr>
        <w:t xml:space="preserve">ative </w:t>
      </w:r>
      <w:r>
        <w:rPr>
          <w:rFonts w:ascii="Arial" w:hAnsi="Arial" w:cs="Times New Roman"/>
          <w:color w:val="363534"/>
        </w:rPr>
        <w:t>f</w:t>
      </w:r>
      <w:r w:rsidRPr="00FC7753">
        <w:rPr>
          <w:rFonts w:ascii="Arial" w:hAnsi="Arial" w:cs="Times New Roman"/>
          <w:color w:val="363534"/>
        </w:rPr>
        <w:t xml:space="preserve">orests in </w:t>
      </w:r>
      <w:r>
        <w:rPr>
          <w:rFonts w:ascii="Arial" w:hAnsi="Arial" w:cs="Times New Roman"/>
          <w:color w:val="363534"/>
        </w:rPr>
        <w:t>a</w:t>
      </w:r>
      <w:r w:rsidR="00F73DAC">
        <w:rPr>
          <w:rFonts w:ascii="Arial" w:hAnsi="Arial" w:cs="Times New Roman"/>
          <w:color w:val="363534"/>
        </w:rPr>
        <w:t>n</w:t>
      </w:r>
      <w:r w:rsidRPr="00FC7753">
        <w:rPr>
          <w:rFonts w:ascii="Arial" w:hAnsi="Arial" w:cs="Times New Roman"/>
          <w:color w:val="363534"/>
        </w:rPr>
        <w:t xml:space="preserve"> RFA </w:t>
      </w:r>
      <w:r>
        <w:rPr>
          <w:rFonts w:ascii="Arial" w:hAnsi="Arial" w:cs="Times New Roman"/>
          <w:color w:val="363534"/>
        </w:rPr>
        <w:t>r</w:t>
      </w:r>
      <w:r w:rsidRPr="00FC7753">
        <w:rPr>
          <w:rFonts w:ascii="Arial" w:hAnsi="Arial" w:cs="Times New Roman"/>
          <w:color w:val="363534"/>
        </w:rPr>
        <w:t xml:space="preserve">egion </w:t>
      </w:r>
      <w:r>
        <w:rPr>
          <w:rFonts w:ascii="Arial" w:hAnsi="Arial" w:cs="Times New Roman"/>
          <w:color w:val="363534"/>
        </w:rPr>
        <w:t xml:space="preserve">for commercial purposes </w:t>
      </w:r>
      <w:r w:rsidRPr="00FC7753">
        <w:rPr>
          <w:rFonts w:ascii="Arial" w:hAnsi="Arial" w:cs="Times New Roman"/>
          <w:color w:val="363534"/>
        </w:rPr>
        <w:t>in any financial year</w:t>
      </w:r>
      <w:r>
        <w:rPr>
          <w:rFonts w:ascii="Arial" w:hAnsi="Arial" w:cs="Times New Roman"/>
          <w:color w:val="363534"/>
        </w:rPr>
        <w:t xml:space="preserve"> (the Harvest Level) be </w:t>
      </w:r>
      <w:r w:rsidRPr="00B662C2">
        <w:rPr>
          <w:rFonts w:ascii="Arial" w:hAnsi="Arial" w:cs="Times New Roman"/>
          <w:color w:val="363534"/>
        </w:rPr>
        <w:t>forecast and ma</w:t>
      </w:r>
      <w:r>
        <w:rPr>
          <w:rFonts w:ascii="Arial" w:hAnsi="Arial" w:cs="Times New Roman"/>
          <w:color w:val="363534"/>
        </w:rPr>
        <w:t>d</w:t>
      </w:r>
      <w:r w:rsidRPr="00B662C2">
        <w:rPr>
          <w:rFonts w:ascii="Arial" w:hAnsi="Arial" w:cs="Times New Roman"/>
          <w:color w:val="363534"/>
        </w:rPr>
        <w:t>e publicly available</w:t>
      </w:r>
      <w:r>
        <w:rPr>
          <w:rFonts w:ascii="Arial" w:hAnsi="Arial" w:cs="Times New Roman"/>
          <w:color w:val="363534"/>
        </w:rPr>
        <w:t xml:space="preserve">. </w:t>
      </w:r>
      <w:r w:rsidRPr="002F7823">
        <w:rPr>
          <w:rFonts w:ascii="Arial" w:hAnsi="Arial" w:cs="Times New Roman"/>
          <w:color w:val="363534"/>
        </w:rPr>
        <w:t>Harvest Levels a</w:t>
      </w:r>
      <w:r>
        <w:rPr>
          <w:rFonts w:ascii="Arial" w:hAnsi="Arial" w:cs="Times New Roman"/>
          <w:color w:val="363534"/>
        </w:rPr>
        <w:t xml:space="preserve">re set consistent with the principles of </w:t>
      </w:r>
      <w:r w:rsidR="00974702">
        <w:rPr>
          <w:rFonts w:ascii="Arial" w:hAnsi="Arial" w:cs="Times New Roman"/>
          <w:color w:val="363534"/>
        </w:rPr>
        <w:t>ESFM</w:t>
      </w:r>
      <w:r>
        <w:rPr>
          <w:rFonts w:ascii="Arial" w:hAnsi="Arial" w:cs="Times New Roman"/>
          <w:color w:val="363534"/>
        </w:rPr>
        <w:t xml:space="preserve"> and a</w:t>
      </w:r>
      <w:r w:rsidRPr="002F7823">
        <w:rPr>
          <w:rFonts w:ascii="Arial" w:hAnsi="Arial" w:cs="Times New Roman"/>
          <w:color w:val="363534"/>
        </w:rPr>
        <w:t xml:space="preserve">dapt to changes in the forest resource available, which may result from bushfire, updates to survey and modelling, new detections of listed species or communities, or other decisions. </w:t>
      </w:r>
    </w:p>
    <w:p w14:paraId="275A6B1C" w14:textId="7E8686CE" w:rsidR="00E069D7" w:rsidRDefault="004651F5" w:rsidP="004651F5">
      <w:pPr>
        <w:spacing w:before="60" w:after="120"/>
        <w:jc w:val="both"/>
        <w:rPr>
          <w:rFonts w:ascii="Arial" w:hAnsi="Arial" w:cs="Times New Roman"/>
          <w:color w:val="363534"/>
        </w:rPr>
      </w:pPr>
      <w:r w:rsidRPr="002F7823">
        <w:rPr>
          <w:rFonts w:ascii="Arial" w:hAnsi="Arial" w:cs="Times New Roman"/>
          <w:color w:val="363534"/>
        </w:rPr>
        <w:t xml:space="preserve">Victoria has committed to </w:t>
      </w:r>
      <w:r>
        <w:rPr>
          <w:rFonts w:ascii="Arial" w:hAnsi="Arial" w:cs="Times New Roman"/>
          <w:color w:val="363534"/>
        </w:rPr>
        <w:t>ensuring that the volume of timber harvested from State forest in a</w:t>
      </w:r>
      <w:r w:rsidR="00F73DAC">
        <w:rPr>
          <w:rFonts w:ascii="Arial" w:hAnsi="Arial" w:cs="Times New Roman"/>
          <w:color w:val="363534"/>
        </w:rPr>
        <w:t>n</w:t>
      </w:r>
      <w:r>
        <w:rPr>
          <w:rFonts w:ascii="Arial" w:hAnsi="Arial" w:cs="Times New Roman"/>
          <w:color w:val="363534"/>
        </w:rPr>
        <w:t xml:space="preserve"> RFA region over the </w:t>
      </w:r>
      <w:r w:rsidRPr="002F7823">
        <w:rPr>
          <w:rFonts w:ascii="Arial" w:hAnsi="Arial" w:cs="Times New Roman"/>
          <w:color w:val="363534"/>
        </w:rPr>
        <w:t xml:space="preserve">period 1 July 2019 to 30 June 2030, for both ash and mixed species, </w:t>
      </w:r>
      <w:r>
        <w:rPr>
          <w:rFonts w:ascii="Arial" w:hAnsi="Arial" w:cs="Times New Roman"/>
          <w:color w:val="363534"/>
        </w:rPr>
        <w:t>not exceed</w:t>
      </w:r>
      <w:r w:rsidR="00E069D7">
        <w:rPr>
          <w:rFonts w:ascii="Arial" w:hAnsi="Arial" w:cs="Times New Roman"/>
          <w:color w:val="363534"/>
        </w:rPr>
        <w:t>:</w:t>
      </w:r>
      <w:r>
        <w:rPr>
          <w:rFonts w:ascii="Arial" w:hAnsi="Arial" w:cs="Times New Roman"/>
          <w:color w:val="363534"/>
        </w:rPr>
        <w:t xml:space="preserve"> </w:t>
      </w:r>
    </w:p>
    <w:p w14:paraId="71DBBC97" w14:textId="73F529BF" w:rsidR="00E069D7" w:rsidRPr="00510D98" w:rsidRDefault="004651F5" w:rsidP="00903167">
      <w:pPr>
        <w:numPr>
          <w:ilvl w:val="0"/>
          <w:numId w:val="28"/>
        </w:numPr>
        <w:spacing w:before="60" w:after="120"/>
        <w:jc w:val="both"/>
        <w:rPr>
          <w:rFonts w:ascii="Arial" w:hAnsi="Arial" w:cs="Times New Roman"/>
          <w:color w:val="363534"/>
        </w:rPr>
      </w:pPr>
      <w:r w:rsidRPr="00510D98">
        <w:rPr>
          <w:rFonts w:ascii="Arial" w:hAnsi="Arial" w:cs="Times New Roman"/>
          <w:color w:val="363534"/>
        </w:rPr>
        <w:t>the cumulative Harvest Level for any five-year period</w:t>
      </w:r>
      <w:r w:rsidR="00510D98" w:rsidRPr="00510D98">
        <w:rPr>
          <w:rFonts w:ascii="Arial" w:hAnsi="Arial" w:cs="Times New Roman"/>
          <w:color w:val="363534"/>
        </w:rPr>
        <w:t>;</w:t>
      </w:r>
      <w:r w:rsidRPr="00510D98">
        <w:rPr>
          <w:rFonts w:ascii="Arial" w:hAnsi="Arial" w:cs="Times New Roman"/>
          <w:color w:val="363534"/>
        </w:rPr>
        <w:t xml:space="preserve"> and </w:t>
      </w:r>
    </w:p>
    <w:p w14:paraId="64694F91" w14:textId="23F47339" w:rsidR="00510D98" w:rsidRPr="00510D98" w:rsidRDefault="004651F5" w:rsidP="00903167">
      <w:pPr>
        <w:numPr>
          <w:ilvl w:val="0"/>
          <w:numId w:val="28"/>
        </w:numPr>
        <w:spacing w:before="60" w:after="120"/>
        <w:jc w:val="both"/>
        <w:rPr>
          <w:rFonts w:ascii="Arial" w:hAnsi="Arial" w:cs="Times New Roman"/>
          <w:color w:val="363534"/>
        </w:rPr>
      </w:pPr>
      <w:r w:rsidRPr="00510D98">
        <w:rPr>
          <w:rFonts w:ascii="Arial" w:hAnsi="Arial" w:cs="Times New Roman"/>
          <w:color w:val="363534"/>
        </w:rPr>
        <w:t xml:space="preserve">more than 120 per cent of the annual Harvest Level in any given year. </w:t>
      </w:r>
    </w:p>
    <w:p w14:paraId="005F5A6F" w14:textId="3F09575D" w:rsidR="004651F5" w:rsidRDefault="004651F5" w:rsidP="004651F5">
      <w:pPr>
        <w:spacing w:before="60" w:after="120"/>
        <w:jc w:val="both"/>
        <w:rPr>
          <w:rFonts w:ascii="Arial" w:hAnsi="Arial" w:cs="Times New Roman"/>
          <w:color w:val="363534"/>
        </w:rPr>
      </w:pPr>
      <w:r w:rsidRPr="002F7823">
        <w:rPr>
          <w:rFonts w:ascii="Arial" w:hAnsi="Arial" w:cs="Times New Roman"/>
          <w:color w:val="363534"/>
        </w:rPr>
        <w:t xml:space="preserve">This commitment will moderate the intensity of harvesting </w:t>
      </w:r>
      <w:r>
        <w:rPr>
          <w:rFonts w:ascii="Arial" w:hAnsi="Arial" w:cs="Times New Roman"/>
          <w:color w:val="363534"/>
        </w:rPr>
        <w:t xml:space="preserve">activity </w:t>
      </w:r>
      <w:r w:rsidRPr="002F7823">
        <w:rPr>
          <w:rFonts w:ascii="Arial" w:hAnsi="Arial" w:cs="Times New Roman"/>
          <w:color w:val="363534"/>
        </w:rPr>
        <w:t xml:space="preserve">while providing operational flexibility for the timber industry. </w:t>
      </w:r>
    </w:p>
    <w:p w14:paraId="54554F8B" w14:textId="78C11309" w:rsidR="004651F5" w:rsidRDefault="004651F5" w:rsidP="00402B18">
      <w:pPr>
        <w:spacing w:before="60" w:after="120"/>
        <w:jc w:val="both"/>
        <w:rPr>
          <w:rFonts w:ascii="Arial" w:hAnsi="Arial" w:cs="Times New Roman"/>
          <w:color w:val="363534"/>
        </w:rPr>
      </w:pPr>
      <w:r w:rsidRPr="002F7823">
        <w:rPr>
          <w:rFonts w:ascii="Arial" w:hAnsi="Arial" w:cs="Times New Roman"/>
          <w:color w:val="363534"/>
        </w:rPr>
        <w:t xml:space="preserve">As a result of the Victorian Government’s decision to phase out all State forest timber harvesting by 30 June 2030, the maximum </w:t>
      </w:r>
      <w:r>
        <w:rPr>
          <w:rFonts w:ascii="Arial" w:hAnsi="Arial" w:cs="Times New Roman"/>
          <w:color w:val="363534"/>
        </w:rPr>
        <w:t>H</w:t>
      </w:r>
      <w:r w:rsidRPr="002F7823">
        <w:rPr>
          <w:rFonts w:ascii="Arial" w:hAnsi="Arial" w:cs="Times New Roman"/>
          <w:color w:val="363534"/>
        </w:rPr>
        <w:t xml:space="preserve">arvest </w:t>
      </w:r>
      <w:r>
        <w:rPr>
          <w:rFonts w:ascii="Arial" w:hAnsi="Arial" w:cs="Times New Roman"/>
          <w:color w:val="363534"/>
        </w:rPr>
        <w:t>L</w:t>
      </w:r>
      <w:r w:rsidRPr="002F7823">
        <w:rPr>
          <w:rFonts w:ascii="Arial" w:hAnsi="Arial" w:cs="Times New Roman"/>
          <w:color w:val="363534"/>
        </w:rPr>
        <w:t xml:space="preserve">evels </w:t>
      </w:r>
      <w:r>
        <w:rPr>
          <w:rFonts w:ascii="Arial" w:hAnsi="Arial" w:cs="Times New Roman"/>
          <w:color w:val="363534"/>
        </w:rPr>
        <w:t xml:space="preserve">will be progressively stepped down until </w:t>
      </w:r>
      <w:r w:rsidRPr="002F7823">
        <w:rPr>
          <w:rFonts w:ascii="Arial" w:hAnsi="Arial" w:cs="Times New Roman"/>
          <w:color w:val="363534"/>
        </w:rPr>
        <w:t xml:space="preserve">Victoria’s timber industry will complete its transition </w:t>
      </w:r>
      <w:r>
        <w:rPr>
          <w:rFonts w:ascii="Arial" w:hAnsi="Arial" w:cs="Times New Roman"/>
          <w:color w:val="363534"/>
        </w:rPr>
        <w:t>out of native forest harvesting</w:t>
      </w:r>
      <w:r w:rsidRPr="002F7823">
        <w:rPr>
          <w:rFonts w:ascii="Arial" w:hAnsi="Arial" w:cs="Times New Roman"/>
          <w:color w:val="363534"/>
        </w:rPr>
        <w:t xml:space="preserve"> by 2030.</w:t>
      </w:r>
    </w:p>
    <w:p w14:paraId="5858D0E4" w14:textId="4A4D3CCB" w:rsidR="00320AAD" w:rsidRPr="005942AF" w:rsidRDefault="00320AAD" w:rsidP="00DC70C7">
      <w:pPr>
        <w:pStyle w:val="Heading2"/>
        <w:tabs>
          <w:tab w:val="num" w:pos="567"/>
        </w:tabs>
        <w:ind w:left="426" w:hanging="426"/>
        <w:jc w:val="both"/>
        <w:rPr>
          <w:rFonts w:ascii="Arial" w:hAnsi="Arial"/>
          <w:b w:val="0"/>
          <w:bCs w:val="0"/>
          <w:iCs w:val="0"/>
          <w:color w:val="EA7200"/>
        </w:rPr>
      </w:pPr>
      <w:bookmarkStart w:id="481" w:name="_Toc34052232"/>
      <w:r w:rsidRPr="00402B18">
        <w:rPr>
          <w:bCs w:val="0"/>
          <w:iCs w:val="0"/>
        </w:rPr>
        <w:t>P</w:t>
      </w:r>
      <w:r w:rsidR="009C30D5">
        <w:rPr>
          <w:bCs w:val="0"/>
          <w:iCs w:val="0"/>
        </w:rPr>
        <w:t xml:space="preserve">rivate land </w:t>
      </w:r>
      <w:r w:rsidR="000154B9" w:rsidRPr="005942AF">
        <w:rPr>
          <w:rFonts w:ascii="Arial" w:hAnsi="Arial"/>
          <w:color w:val="EA7200"/>
        </w:rPr>
        <w:t>–</w:t>
      </w:r>
      <w:r w:rsidR="009C30D5">
        <w:rPr>
          <w:bCs w:val="0"/>
          <w:iCs w:val="0"/>
        </w:rPr>
        <w:t xml:space="preserve"> p</w:t>
      </w:r>
      <w:r w:rsidRPr="00402B18">
        <w:rPr>
          <w:bCs w:val="0"/>
          <w:iCs w:val="0"/>
        </w:rPr>
        <w:t>lantations</w:t>
      </w:r>
      <w:r w:rsidRPr="005942AF">
        <w:rPr>
          <w:rFonts w:ascii="Arial" w:hAnsi="Arial"/>
          <w:color w:val="EA7200"/>
        </w:rPr>
        <w:t xml:space="preserve"> and native forest – management system for timber harvesting</w:t>
      </w:r>
      <w:bookmarkEnd w:id="481"/>
    </w:p>
    <w:p w14:paraId="6252A201" w14:textId="707FAA5B" w:rsidR="00320AAD" w:rsidRDefault="00320AAD" w:rsidP="001E485B">
      <w:pPr>
        <w:pStyle w:val="Heading3"/>
        <w:ind w:hanging="851"/>
        <w:jc w:val="both"/>
        <w:rPr>
          <w:rFonts w:ascii="Arial" w:hAnsi="Arial" w:cs="Times New Roman"/>
          <w:color w:val="696765" w:themeColor="text1" w:themeTint="BF"/>
        </w:rPr>
      </w:pPr>
      <w:bookmarkStart w:id="482" w:name="_Toc34052233"/>
      <w:bookmarkStart w:id="483" w:name="_Toc30425956"/>
      <w:r>
        <w:rPr>
          <w:rFonts w:ascii="Arial" w:hAnsi="Arial"/>
        </w:rPr>
        <w:t>Victoria Planning Provisions</w:t>
      </w:r>
      <w:bookmarkEnd w:id="482"/>
      <w:r>
        <w:rPr>
          <w:rFonts w:ascii="Arial" w:hAnsi="Arial"/>
        </w:rPr>
        <w:t xml:space="preserve"> </w:t>
      </w:r>
    </w:p>
    <w:p w14:paraId="6BA90E2C" w14:textId="40BD0C29" w:rsidR="00E12EED" w:rsidRPr="00542CAE" w:rsidRDefault="00320AAD" w:rsidP="00E12EED">
      <w:pPr>
        <w:spacing w:before="60" w:after="120"/>
        <w:jc w:val="both"/>
        <w:rPr>
          <w:rFonts w:ascii="Arial" w:hAnsi="Arial" w:cs="Times New Roman"/>
          <w:color w:val="363534"/>
        </w:rPr>
      </w:pPr>
      <w:r w:rsidRPr="00542CAE">
        <w:rPr>
          <w:rFonts w:ascii="Arial" w:hAnsi="Arial" w:cs="Times New Roman"/>
          <w:color w:val="363534"/>
        </w:rPr>
        <w:t>The VPP</w:t>
      </w:r>
      <w:r w:rsidR="00D30417">
        <w:rPr>
          <w:rFonts w:ascii="Arial" w:hAnsi="Arial" w:cs="Times New Roman"/>
          <w:color w:val="363534"/>
        </w:rPr>
        <w:t>,</w:t>
      </w:r>
      <w:r w:rsidRPr="00542CAE">
        <w:rPr>
          <w:rFonts w:ascii="Arial" w:hAnsi="Arial" w:cs="Times New Roman"/>
          <w:color w:val="363534"/>
        </w:rPr>
        <w:t xml:space="preserve"> made</w:t>
      </w:r>
      <w:r w:rsidRPr="00542CAE" w:rsidDel="00A034F4">
        <w:rPr>
          <w:rFonts w:ascii="Arial" w:hAnsi="Arial" w:cs="Times New Roman"/>
          <w:color w:val="363534"/>
        </w:rPr>
        <w:t xml:space="preserve"> </w:t>
      </w:r>
      <w:r w:rsidRPr="00542CAE">
        <w:rPr>
          <w:rFonts w:ascii="Arial" w:hAnsi="Arial" w:cs="Times New Roman"/>
          <w:color w:val="363534"/>
        </w:rPr>
        <w:t xml:space="preserve">under the </w:t>
      </w:r>
      <w:r w:rsidR="00CA627D" w:rsidRPr="00CA627D">
        <w:rPr>
          <w:rFonts w:ascii="Arial" w:hAnsi="Arial" w:cs="Times New Roman"/>
          <w:color w:val="363534"/>
        </w:rPr>
        <w:t>PE Act</w:t>
      </w:r>
      <w:r w:rsidR="00A645A9">
        <w:rPr>
          <w:rFonts w:ascii="Arial" w:hAnsi="Arial" w:cs="Times New Roman"/>
          <w:i/>
          <w:color w:val="363534"/>
        </w:rPr>
        <w:t xml:space="preserve">, </w:t>
      </w:r>
      <w:r w:rsidR="008A5B87">
        <w:rPr>
          <w:rFonts w:ascii="Arial" w:hAnsi="Arial" w:cs="Times New Roman"/>
          <w:color w:val="363534"/>
        </w:rPr>
        <w:t xml:space="preserve">are </w:t>
      </w:r>
      <w:r w:rsidR="00A645A9" w:rsidRPr="00A645A9">
        <w:rPr>
          <w:rFonts w:ascii="Arial" w:hAnsi="Arial" w:cs="Times New Roman"/>
          <w:color w:val="363534"/>
        </w:rPr>
        <w:t xml:space="preserve">the </w:t>
      </w:r>
      <w:r w:rsidR="00E845B6">
        <w:rPr>
          <w:rFonts w:ascii="Arial" w:hAnsi="Arial" w:cs="Times New Roman"/>
          <w:color w:val="363534"/>
        </w:rPr>
        <w:t xml:space="preserve">standard </w:t>
      </w:r>
      <w:r w:rsidR="00A645A9" w:rsidRPr="00A645A9">
        <w:rPr>
          <w:rFonts w:ascii="Arial" w:hAnsi="Arial" w:cs="Times New Roman"/>
          <w:color w:val="363534"/>
        </w:rPr>
        <w:t xml:space="preserve">core of </w:t>
      </w:r>
      <w:r w:rsidR="00B645D6">
        <w:rPr>
          <w:rFonts w:ascii="Arial" w:hAnsi="Arial" w:cs="Times New Roman"/>
          <w:color w:val="363534"/>
        </w:rPr>
        <w:t xml:space="preserve">the </w:t>
      </w:r>
      <w:r w:rsidR="00A645A9">
        <w:rPr>
          <w:rFonts w:ascii="Arial" w:hAnsi="Arial" w:cs="Times New Roman"/>
          <w:color w:val="363534"/>
        </w:rPr>
        <w:t xml:space="preserve">local </w:t>
      </w:r>
      <w:r w:rsidR="008A5B87">
        <w:rPr>
          <w:rFonts w:ascii="Arial" w:hAnsi="Arial" w:cs="Times New Roman"/>
          <w:color w:val="363534"/>
        </w:rPr>
        <w:t>planning scheme</w:t>
      </w:r>
      <w:r w:rsidR="00B645D6">
        <w:rPr>
          <w:rFonts w:ascii="Arial" w:hAnsi="Arial" w:cs="Times New Roman"/>
          <w:color w:val="363534"/>
        </w:rPr>
        <w:t xml:space="preserve"> for </w:t>
      </w:r>
      <w:r w:rsidR="00E845B6">
        <w:rPr>
          <w:rFonts w:ascii="Arial" w:hAnsi="Arial" w:cs="Times New Roman"/>
          <w:color w:val="363534"/>
        </w:rPr>
        <w:t>every local government area in the State</w:t>
      </w:r>
      <w:r w:rsidRPr="00A645A9">
        <w:rPr>
          <w:rFonts w:ascii="Arial" w:hAnsi="Arial" w:cs="Times New Roman"/>
          <w:color w:val="363534"/>
        </w:rPr>
        <w:t>.</w:t>
      </w:r>
      <w:r w:rsidRPr="00542CAE">
        <w:rPr>
          <w:rFonts w:ascii="Arial" w:hAnsi="Arial" w:cs="Times New Roman"/>
          <w:color w:val="363534"/>
        </w:rPr>
        <w:t xml:space="preserve"> </w:t>
      </w:r>
      <w:r w:rsidR="00E12EED" w:rsidRPr="00402B18">
        <w:rPr>
          <w:rFonts w:cs="Times New Roman"/>
        </w:rPr>
        <w:t>All planning schemes consist of standard State provisions from the VPP and specific local provisions.</w:t>
      </w:r>
    </w:p>
    <w:p w14:paraId="470488FB" w14:textId="52B0B877" w:rsidR="0097349F" w:rsidRDefault="00320AAD" w:rsidP="0097349F">
      <w:pPr>
        <w:spacing w:before="60" w:after="120"/>
        <w:jc w:val="both"/>
        <w:rPr>
          <w:rFonts w:cs="Times New Roman"/>
        </w:rPr>
      </w:pPr>
      <w:r w:rsidRPr="00542CAE">
        <w:rPr>
          <w:rFonts w:ascii="Arial" w:hAnsi="Arial" w:cs="Times New Roman"/>
          <w:color w:val="363534"/>
        </w:rPr>
        <w:t>Timber production</w:t>
      </w:r>
      <w:r w:rsidRPr="00542CAE" w:rsidDel="00031B60">
        <w:rPr>
          <w:rFonts w:ascii="Arial" w:hAnsi="Arial" w:cs="Times New Roman"/>
          <w:color w:val="363534"/>
        </w:rPr>
        <w:t>, including timber harvesting,</w:t>
      </w:r>
      <w:r w:rsidRPr="00542CAE">
        <w:rPr>
          <w:rFonts w:ascii="Arial" w:hAnsi="Arial" w:cs="Times New Roman"/>
          <w:color w:val="363534"/>
        </w:rPr>
        <w:t xml:space="preserve"> is a </w:t>
      </w:r>
      <w:r w:rsidRPr="00542CAE" w:rsidDel="00031B60">
        <w:rPr>
          <w:rFonts w:ascii="Arial" w:hAnsi="Arial" w:cs="Times New Roman"/>
          <w:color w:val="363534"/>
        </w:rPr>
        <w:t xml:space="preserve">defined </w:t>
      </w:r>
      <w:r w:rsidRPr="00542CAE">
        <w:rPr>
          <w:rFonts w:ascii="Arial" w:hAnsi="Arial" w:cs="Times New Roman"/>
          <w:color w:val="363534"/>
        </w:rPr>
        <w:t xml:space="preserve">land use in the VPP and </w:t>
      </w:r>
      <w:r w:rsidR="00E845B6">
        <w:rPr>
          <w:rFonts w:ascii="Arial" w:hAnsi="Arial" w:cs="Times New Roman"/>
          <w:color w:val="363534"/>
        </w:rPr>
        <w:t xml:space="preserve">therefore in </w:t>
      </w:r>
      <w:r w:rsidRPr="00542CAE">
        <w:rPr>
          <w:rFonts w:ascii="Arial" w:hAnsi="Arial" w:cs="Times New Roman"/>
          <w:color w:val="363534"/>
        </w:rPr>
        <w:t>all planning schemes.</w:t>
      </w:r>
      <w:r w:rsidR="00566302">
        <w:rPr>
          <w:rFonts w:ascii="Arial" w:hAnsi="Arial" w:cs="Times New Roman"/>
          <w:color w:val="363534"/>
        </w:rPr>
        <w:t xml:space="preserve"> </w:t>
      </w:r>
      <w:bookmarkStart w:id="484" w:name="_Toc26731537"/>
      <w:bookmarkEnd w:id="484"/>
      <w:r w:rsidR="00A23367" w:rsidRPr="00542CAE">
        <w:rPr>
          <w:rFonts w:ascii="Arial" w:hAnsi="Arial" w:cs="Times New Roman"/>
          <w:color w:val="363534"/>
        </w:rPr>
        <w:t>Local planning schemes set out policies and requirements for the use, development and protection of land, including private forests and plantations,</w:t>
      </w:r>
      <w:r w:rsidR="00A23367" w:rsidRPr="00402B18">
        <w:rPr>
          <w:rFonts w:cs="Times New Roman"/>
        </w:rPr>
        <w:t xml:space="preserve"> and are administered by local government (subject to some exceptions). </w:t>
      </w:r>
    </w:p>
    <w:p w14:paraId="49686EE1" w14:textId="60A19C6C" w:rsidR="00071484" w:rsidRPr="0097349F" w:rsidRDefault="005562F2" w:rsidP="0097349F">
      <w:pPr>
        <w:spacing w:before="60" w:after="120"/>
        <w:jc w:val="both"/>
        <w:rPr>
          <w:rFonts w:cs="Times New Roman"/>
        </w:rPr>
      </w:pPr>
      <w:r>
        <w:rPr>
          <w:rFonts w:ascii="Arial" w:hAnsi="Arial" w:cs="Times New Roman"/>
          <w:color w:val="363534"/>
        </w:rPr>
        <w:t>L</w:t>
      </w:r>
      <w:r w:rsidRPr="00542CAE">
        <w:rPr>
          <w:rFonts w:ascii="Arial" w:hAnsi="Arial" w:cs="Times New Roman"/>
          <w:color w:val="363534"/>
        </w:rPr>
        <w:t xml:space="preserve">ocal government </w:t>
      </w:r>
      <w:r>
        <w:rPr>
          <w:rFonts w:ascii="Arial" w:hAnsi="Arial" w:cs="Times New Roman"/>
          <w:color w:val="363534"/>
        </w:rPr>
        <w:t>is generally responsible for r</w:t>
      </w:r>
      <w:r w:rsidRPr="00542CAE">
        <w:rPr>
          <w:rFonts w:ascii="Arial" w:hAnsi="Arial" w:cs="Times New Roman"/>
          <w:color w:val="363534"/>
        </w:rPr>
        <w:t>egulati</w:t>
      </w:r>
      <w:r>
        <w:rPr>
          <w:rFonts w:ascii="Arial" w:hAnsi="Arial" w:cs="Times New Roman"/>
          <w:color w:val="363534"/>
        </w:rPr>
        <w:t>ng</w:t>
      </w:r>
      <w:r w:rsidRPr="00542CAE">
        <w:rPr>
          <w:rFonts w:ascii="Arial" w:hAnsi="Arial" w:cs="Times New Roman"/>
          <w:color w:val="363534"/>
        </w:rPr>
        <w:t xml:space="preserve"> timber harvesting and associated management activities in</w:t>
      </w:r>
      <w:r w:rsidRPr="00542CAE" w:rsidDel="00EB75F6">
        <w:rPr>
          <w:rFonts w:ascii="Arial" w:hAnsi="Arial" w:cs="Times New Roman"/>
          <w:color w:val="363534"/>
        </w:rPr>
        <w:t xml:space="preserve"> native forests and plantations </w:t>
      </w:r>
      <w:r w:rsidRPr="00542CAE">
        <w:rPr>
          <w:rFonts w:ascii="Arial" w:hAnsi="Arial" w:cs="Times New Roman"/>
          <w:color w:val="363534"/>
        </w:rPr>
        <w:t xml:space="preserve">on </w:t>
      </w:r>
      <w:r w:rsidRPr="00542CAE" w:rsidDel="006064FB">
        <w:rPr>
          <w:rFonts w:ascii="Arial" w:hAnsi="Arial" w:cs="Times New Roman"/>
          <w:color w:val="363534"/>
        </w:rPr>
        <w:t>private land</w:t>
      </w:r>
      <w:r>
        <w:rPr>
          <w:rFonts w:ascii="Arial" w:hAnsi="Arial" w:cs="Times New Roman"/>
          <w:color w:val="363534"/>
        </w:rPr>
        <w:t>,</w:t>
      </w:r>
      <w:r w:rsidRPr="00542CAE" w:rsidDel="006064FB">
        <w:rPr>
          <w:rFonts w:ascii="Arial" w:hAnsi="Arial" w:cs="Times New Roman"/>
          <w:color w:val="363534"/>
        </w:rPr>
        <w:t xml:space="preserve"> </w:t>
      </w:r>
      <w:r w:rsidRPr="00542CAE">
        <w:rPr>
          <w:rFonts w:ascii="Arial" w:hAnsi="Arial" w:cs="Times New Roman"/>
          <w:color w:val="363534"/>
        </w:rPr>
        <w:t xml:space="preserve">as part of </w:t>
      </w:r>
      <w:r>
        <w:rPr>
          <w:rFonts w:ascii="Arial" w:hAnsi="Arial" w:cs="Times New Roman"/>
          <w:color w:val="363534"/>
        </w:rPr>
        <w:t xml:space="preserve">its responsibility for </w:t>
      </w:r>
      <w:r w:rsidRPr="00542CAE">
        <w:rPr>
          <w:rFonts w:ascii="Arial" w:hAnsi="Arial" w:cs="Times New Roman"/>
          <w:color w:val="363534"/>
        </w:rPr>
        <w:t>local planning schemes.</w:t>
      </w:r>
      <w:r>
        <w:rPr>
          <w:rFonts w:cs="Times New Roman"/>
        </w:rPr>
        <w:t xml:space="preserve"> This includes </w:t>
      </w:r>
      <w:r w:rsidR="00E11E50" w:rsidRPr="00402B18">
        <w:rPr>
          <w:rFonts w:cs="Times New Roman"/>
        </w:rPr>
        <w:t xml:space="preserve">enforcing compliance with the </w:t>
      </w:r>
      <w:r w:rsidR="001B2F03" w:rsidRPr="00D55908">
        <w:t>Timber Code</w:t>
      </w:r>
      <w:r w:rsidR="00E11E50" w:rsidRPr="00402B18">
        <w:rPr>
          <w:rFonts w:cs="Times New Roman"/>
        </w:rPr>
        <w:t xml:space="preserve"> on private land.</w:t>
      </w:r>
    </w:p>
    <w:p w14:paraId="169CDB7A" w14:textId="2F4D9DE9" w:rsidR="0009141C" w:rsidRPr="00C332DB" w:rsidRDefault="0034509A" w:rsidP="001E485B">
      <w:pPr>
        <w:pStyle w:val="Heading3"/>
        <w:ind w:hanging="851"/>
        <w:jc w:val="both"/>
        <w:rPr>
          <w:rFonts w:ascii="Arial" w:hAnsi="Arial"/>
          <w:b w:val="0"/>
        </w:rPr>
      </w:pPr>
      <w:bookmarkStart w:id="485" w:name="_Toc34052234"/>
      <w:r>
        <w:rPr>
          <w:rFonts w:ascii="Arial" w:hAnsi="Arial"/>
        </w:rPr>
        <w:t>Controls on</w:t>
      </w:r>
      <w:r w:rsidR="0009141C" w:rsidRPr="005942AF">
        <w:rPr>
          <w:rFonts w:ascii="Arial" w:hAnsi="Arial"/>
        </w:rPr>
        <w:t xml:space="preserve"> </w:t>
      </w:r>
      <w:r w:rsidR="0009141C">
        <w:rPr>
          <w:rFonts w:ascii="Arial" w:hAnsi="Arial"/>
        </w:rPr>
        <w:t xml:space="preserve">the removal </w:t>
      </w:r>
      <w:r w:rsidR="0009141C" w:rsidRPr="005942AF">
        <w:rPr>
          <w:rFonts w:ascii="Arial" w:hAnsi="Arial"/>
        </w:rPr>
        <w:t xml:space="preserve">of native </w:t>
      </w:r>
      <w:r w:rsidR="0009141C">
        <w:rPr>
          <w:rFonts w:ascii="Arial" w:hAnsi="Arial"/>
        </w:rPr>
        <w:t xml:space="preserve">vegetation on </w:t>
      </w:r>
      <w:r w:rsidR="0009141C" w:rsidRPr="005942AF">
        <w:rPr>
          <w:rFonts w:ascii="Arial" w:hAnsi="Arial"/>
        </w:rPr>
        <w:t>private land</w:t>
      </w:r>
      <w:bookmarkEnd w:id="485"/>
    </w:p>
    <w:p w14:paraId="1A9C8BEC" w14:textId="77777777" w:rsidR="0009141C" w:rsidRPr="009436A9" w:rsidRDefault="0009141C" w:rsidP="0009141C">
      <w:pPr>
        <w:spacing w:before="60" w:after="120"/>
        <w:jc w:val="both"/>
        <w:rPr>
          <w:rFonts w:ascii="Arial" w:hAnsi="Arial" w:cs="Times New Roman"/>
          <w:color w:val="363534"/>
        </w:rPr>
      </w:pPr>
      <w:r w:rsidRPr="009436A9">
        <w:rPr>
          <w:rFonts w:ascii="Arial" w:hAnsi="Arial" w:cs="Times New Roman"/>
          <w:color w:val="363534"/>
        </w:rPr>
        <w:t>In Victoria</w:t>
      </w:r>
      <w:r>
        <w:rPr>
          <w:rFonts w:ascii="Arial" w:hAnsi="Arial" w:cs="Times New Roman"/>
          <w:color w:val="363534"/>
        </w:rPr>
        <w:t>,</w:t>
      </w:r>
      <w:r w:rsidRPr="009436A9">
        <w:rPr>
          <w:rFonts w:ascii="Arial" w:hAnsi="Arial" w:cs="Times New Roman"/>
          <w:color w:val="363534"/>
        </w:rPr>
        <w:t xml:space="preserve"> a planning permit </w:t>
      </w:r>
      <w:r>
        <w:rPr>
          <w:rFonts w:ascii="Arial" w:hAnsi="Arial" w:cs="Times New Roman"/>
          <w:color w:val="363534"/>
        </w:rPr>
        <w:t xml:space="preserve">from the local council </w:t>
      </w:r>
      <w:r w:rsidRPr="009436A9">
        <w:rPr>
          <w:rFonts w:ascii="Arial" w:hAnsi="Arial" w:cs="Times New Roman"/>
          <w:color w:val="363534"/>
        </w:rPr>
        <w:t xml:space="preserve">is usually required </w:t>
      </w:r>
      <w:r>
        <w:rPr>
          <w:rFonts w:ascii="Arial" w:hAnsi="Arial" w:cs="Times New Roman"/>
          <w:color w:val="363534"/>
        </w:rPr>
        <w:t xml:space="preserve">for the </w:t>
      </w:r>
      <w:r w:rsidRPr="009436A9">
        <w:rPr>
          <w:rFonts w:ascii="Arial" w:hAnsi="Arial" w:cs="Times New Roman"/>
          <w:color w:val="363534"/>
        </w:rPr>
        <w:t>remov</w:t>
      </w:r>
      <w:r>
        <w:rPr>
          <w:rFonts w:ascii="Arial" w:hAnsi="Arial" w:cs="Times New Roman"/>
          <w:color w:val="363534"/>
        </w:rPr>
        <w:t>al</w:t>
      </w:r>
      <w:r w:rsidRPr="009436A9">
        <w:rPr>
          <w:rFonts w:ascii="Arial" w:hAnsi="Arial" w:cs="Times New Roman"/>
          <w:color w:val="363534"/>
        </w:rPr>
        <w:t>, destr</w:t>
      </w:r>
      <w:r>
        <w:rPr>
          <w:rFonts w:ascii="Arial" w:hAnsi="Arial" w:cs="Times New Roman"/>
          <w:color w:val="363534"/>
        </w:rPr>
        <w:t xml:space="preserve">uction </w:t>
      </w:r>
      <w:r w:rsidRPr="009436A9">
        <w:rPr>
          <w:rFonts w:ascii="Arial" w:hAnsi="Arial" w:cs="Times New Roman"/>
          <w:color w:val="363534"/>
        </w:rPr>
        <w:t>or lop</w:t>
      </w:r>
      <w:r>
        <w:rPr>
          <w:rFonts w:ascii="Arial" w:hAnsi="Arial" w:cs="Times New Roman"/>
          <w:color w:val="363534"/>
        </w:rPr>
        <w:t>ping of</w:t>
      </w:r>
      <w:r w:rsidRPr="009436A9">
        <w:rPr>
          <w:rFonts w:ascii="Arial" w:hAnsi="Arial" w:cs="Times New Roman"/>
          <w:color w:val="363534"/>
        </w:rPr>
        <w:t xml:space="preserve"> native vegetation on private land (clause 52.17 of the VPP). </w:t>
      </w:r>
      <w:r w:rsidRPr="00B92010">
        <w:rPr>
          <w:rFonts w:ascii="Arial" w:hAnsi="Arial" w:cs="Times New Roman"/>
          <w:i/>
          <w:color w:val="363534"/>
        </w:rPr>
        <w:t>Guidelines for the removal, destruction or lopping of native vegetation 2017</w:t>
      </w:r>
      <w:r w:rsidRPr="009436A9">
        <w:rPr>
          <w:rFonts w:ascii="Arial" w:hAnsi="Arial" w:cs="Times New Roman"/>
          <w:color w:val="363534"/>
        </w:rPr>
        <w:t xml:space="preserve"> </w:t>
      </w:r>
      <w:r>
        <w:rPr>
          <w:rFonts w:ascii="Arial" w:hAnsi="Arial" w:cs="Times New Roman"/>
          <w:color w:val="363534"/>
        </w:rPr>
        <w:t xml:space="preserve">(the Guidelines), which are incorporated in the VPP, </w:t>
      </w:r>
      <w:r w:rsidRPr="009436A9">
        <w:rPr>
          <w:rFonts w:ascii="Arial" w:hAnsi="Arial" w:cs="Times New Roman"/>
          <w:color w:val="363534"/>
        </w:rPr>
        <w:t>govern the</w:t>
      </w:r>
      <w:r>
        <w:rPr>
          <w:rFonts w:ascii="Arial" w:hAnsi="Arial" w:cs="Times New Roman"/>
          <w:color w:val="363534"/>
        </w:rPr>
        <w:t xml:space="preserve"> a</w:t>
      </w:r>
      <w:r w:rsidRPr="009436A9">
        <w:rPr>
          <w:rFonts w:ascii="Arial" w:hAnsi="Arial" w:cs="Times New Roman"/>
          <w:color w:val="363534"/>
        </w:rPr>
        <w:t>s</w:t>
      </w:r>
      <w:r>
        <w:rPr>
          <w:rFonts w:ascii="Arial" w:hAnsi="Arial" w:cs="Times New Roman"/>
          <w:color w:val="363534"/>
        </w:rPr>
        <w:t>s</w:t>
      </w:r>
      <w:r w:rsidRPr="009436A9">
        <w:rPr>
          <w:rFonts w:ascii="Arial" w:hAnsi="Arial" w:cs="Times New Roman"/>
          <w:color w:val="363534"/>
        </w:rPr>
        <w:t>e</w:t>
      </w:r>
      <w:r>
        <w:rPr>
          <w:rFonts w:ascii="Arial" w:hAnsi="Arial" w:cs="Times New Roman"/>
          <w:color w:val="363534"/>
        </w:rPr>
        <w:t>ssment of</w:t>
      </w:r>
      <w:r w:rsidRPr="009436A9">
        <w:rPr>
          <w:rFonts w:ascii="Arial" w:hAnsi="Arial" w:cs="Times New Roman"/>
          <w:color w:val="363534"/>
        </w:rPr>
        <w:t xml:space="preserve"> permit applications and how permitted native vegetation removal is offset. </w:t>
      </w:r>
    </w:p>
    <w:p w14:paraId="02B0A3D8" w14:textId="77777777" w:rsidR="0009141C" w:rsidRPr="009436A9" w:rsidRDefault="0009141C" w:rsidP="0009141C">
      <w:pPr>
        <w:spacing w:before="60" w:after="120"/>
        <w:jc w:val="both"/>
        <w:rPr>
          <w:rFonts w:ascii="Arial" w:hAnsi="Arial" w:cs="Times New Roman"/>
          <w:color w:val="363534"/>
        </w:rPr>
      </w:pPr>
      <w:r w:rsidRPr="009436A9">
        <w:rPr>
          <w:rFonts w:ascii="Arial" w:hAnsi="Arial" w:cs="Times New Roman"/>
          <w:color w:val="363534"/>
        </w:rPr>
        <w:t>The Guidelines apply an avoid, minimise and offset approach. Assessment of the biodiversity value of native vegetation under the Guidelines includes consideration of: extent, condition, strategic biodiversity value, habitat for rare or threatened species, large trees, endangered Ecological Vegetation Classes, and sensitive wetlands and coastal areas (including those for migratory shorebirds of the East Asian-Australasian Flyway).</w:t>
      </w:r>
    </w:p>
    <w:p w14:paraId="72C18DAF" w14:textId="3B59E62F" w:rsidR="00DA5BB9" w:rsidRDefault="0009141C" w:rsidP="0009141C">
      <w:pPr>
        <w:spacing w:before="60" w:after="120"/>
        <w:jc w:val="both"/>
        <w:rPr>
          <w:rFonts w:ascii="Arial" w:hAnsi="Arial" w:cs="Times New Roman"/>
          <w:color w:val="363534"/>
        </w:rPr>
      </w:pPr>
      <w:r>
        <w:rPr>
          <w:rFonts w:ascii="Arial" w:hAnsi="Arial" w:cs="Times New Roman"/>
          <w:color w:val="363534"/>
        </w:rPr>
        <w:t>Before carrying out any operation involving native vegetation, the landowner must gain a</w:t>
      </w:r>
      <w:r w:rsidRPr="009436A9">
        <w:rPr>
          <w:rFonts w:ascii="Arial" w:hAnsi="Arial" w:cs="Times New Roman"/>
          <w:color w:val="363534"/>
        </w:rPr>
        <w:t xml:space="preserve">pproval </w:t>
      </w:r>
      <w:r>
        <w:rPr>
          <w:rFonts w:ascii="Arial" w:hAnsi="Arial" w:cs="Times New Roman"/>
          <w:color w:val="363534"/>
        </w:rPr>
        <w:t xml:space="preserve">from </w:t>
      </w:r>
      <w:r w:rsidRPr="009436A9">
        <w:rPr>
          <w:rFonts w:ascii="Arial" w:hAnsi="Arial" w:cs="Times New Roman"/>
          <w:color w:val="363534"/>
        </w:rPr>
        <w:t xml:space="preserve">the relevant local </w:t>
      </w:r>
      <w:r>
        <w:rPr>
          <w:rFonts w:ascii="Arial" w:hAnsi="Arial" w:cs="Times New Roman"/>
          <w:color w:val="363534"/>
        </w:rPr>
        <w:t xml:space="preserve">government authority in the form of </w:t>
      </w:r>
      <w:r w:rsidRPr="009436A9">
        <w:rPr>
          <w:rFonts w:ascii="Arial" w:hAnsi="Arial" w:cs="Times New Roman"/>
          <w:color w:val="363534"/>
        </w:rPr>
        <w:t>a planning permit</w:t>
      </w:r>
      <w:r w:rsidR="00572E27">
        <w:rPr>
          <w:rFonts w:ascii="Arial" w:hAnsi="Arial" w:cs="Times New Roman"/>
          <w:color w:val="363534"/>
        </w:rPr>
        <w:t>, which may include conditions such as the requirement to purchase registered offsets</w:t>
      </w:r>
      <w:r w:rsidRPr="009436A9">
        <w:rPr>
          <w:rFonts w:ascii="Arial" w:hAnsi="Arial" w:cs="Times New Roman"/>
          <w:color w:val="363534"/>
        </w:rPr>
        <w:t xml:space="preserve">. </w:t>
      </w:r>
      <w:r w:rsidR="00674348" w:rsidRPr="009436A9">
        <w:rPr>
          <w:rFonts w:ascii="Arial" w:hAnsi="Arial" w:cs="Times New Roman"/>
          <w:color w:val="363534"/>
        </w:rPr>
        <w:t>If offset</w:t>
      </w:r>
      <w:r w:rsidR="00674348">
        <w:rPr>
          <w:rFonts w:ascii="Arial" w:hAnsi="Arial" w:cs="Times New Roman"/>
          <w:color w:val="363534"/>
        </w:rPr>
        <w:t>s are required, they</w:t>
      </w:r>
      <w:r w:rsidR="00674348" w:rsidRPr="009436A9">
        <w:rPr>
          <w:rFonts w:ascii="Arial" w:hAnsi="Arial" w:cs="Times New Roman"/>
          <w:color w:val="363534"/>
        </w:rPr>
        <w:t xml:space="preserve"> must be obtained before the native vegetation is removed. </w:t>
      </w:r>
      <w:r w:rsidR="005575C9">
        <w:rPr>
          <w:rFonts w:ascii="Arial" w:hAnsi="Arial" w:cs="Times New Roman"/>
          <w:color w:val="363534"/>
        </w:rPr>
        <w:t>Native vegetation o</w:t>
      </w:r>
      <w:r w:rsidR="0049339C" w:rsidRPr="009436A9">
        <w:rPr>
          <w:rFonts w:ascii="Arial" w:hAnsi="Arial" w:cs="Times New Roman"/>
          <w:color w:val="363534"/>
        </w:rPr>
        <w:t>ffset</w:t>
      </w:r>
      <w:r w:rsidR="0049339C">
        <w:rPr>
          <w:rFonts w:ascii="Arial" w:hAnsi="Arial" w:cs="Times New Roman"/>
          <w:color w:val="363534"/>
        </w:rPr>
        <w:t>s</w:t>
      </w:r>
      <w:r w:rsidR="0049339C" w:rsidRPr="009436A9">
        <w:rPr>
          <w:rFonts w:ascii="Arial" w:hAnsi="Arial" w:cs="Times New Roman"/>
          <w:color w:val="363534"/>
        </w:rPr>
        <w:t xml:space="preserve"> compensate for the impact of the </w:t>
      </w:r>
      <w:r w:rsidR="0049339C">
        <w:rPr>
          <w:rFonts w:ascii="Arial" w:hAnsi="Arial" w:cs="Times New Roman"/>
          <w:color w:val="363534"/>
        </w:rPr>
        <w:t xml:space="preserve">vegetation removal </w:t>
      </w:r>
      <w:r w:rsidR="0049339C" w:rsidRPr="009436A9">
        <w:rPr>
          <w:rFonts w:ascii="Arial" w:hAnsi="Arial" w:cs="Times New Roman"/>
          <w:color w:val="363534"/>
        </w:rPr>
        <w:t>on biodiversity.</w:t>
      </w:r>
      <w:r w:rsidR="00DA5BB9">
        <w:rPr>
          <w:rFonts w:ascii="Arial" w:hAnsi="Arial" w:cs="Times New Roman"/>
          <w:color w:val="363534"/>
        </w:rPr>
        <w:t xml:space="preserve"> </w:t>
      </w:r>
      <w:r w:rsidR="002D6292">
        <w:rPr>
          <w:rFonts w:ascii="Arial" w:hAnsi="Arial" w:cs="Times New Roman"/>
          <w:color w:val="363534"/>
        </w:rPr>
        <w:t xml:space="preserve">More information on offset programs is available in </w:t>
      </w:r>
      <w:r w:rsidR="00F154FB">
        <w:rPr>
          <w:rFonts w:ascii="Arial" w:hAnsi="Arial" w:cs="Times New Roman"/>
          <w:color w:val="363534"/>
        </w:rPr>
        <w:t>s</w:t>
      </w:r>
      <w:r w:rsidR="002D6292">
        <w:rPr>
          <w:rFonts w:ascii="Arial" w:hAnsi="Arial" w:cs="Times New Roman"/>
          <w:color w:val="363534"/>
        </w:rPr>
        <w:t>ection 6.</w:t>
      </w:r>
      <w:r w:rsidR="0016219E">
        <w:rPr>
          <w:rFonts w:ascii="Arial" w:hAnsi="Arial" w:cs="Times New Roman"/>
          <w:color w:val="363534"/>
        </w:rPr>
        <w:t>4</w:t>
      </w:r>
      <w:r w:rsidR="002D6292">
        <w:rPr>
          <w:rFonts w:ascii="Arial" w:hAnsi="Arial" w:cs="Times New Roman"/>
          <w:color w:val="363534"/>
        </w:rPr>
        <w:t xml:space="preserve"> above. </w:t>
      </w:r>
    </w:p>
    <w:p w14:paraId="4F4804A1" w14:textId="633E6D0E" w:rsidR="0009141C" w:rsidRPr="009436A9" w:rsidRDefault="0009141C" w:rsidP="0009141C">
      <w:pPr>
        <w:spacing w:before="60" w:after="120"/>
        <w:jc w:val="both"/>
        <w:rPr>
          <w:rFonts w:ascii="Arial" w:hAnsi="Arial" w:cs="Times New Roman"/>
          <w:color w:val="363534"/>
        </w:rPr>
      </w:pPr>
      <w:r w:rsidRPr="009436A9">
        <w:rPr>
          <w:rFonts w:ascii="Arial" w:hAnsi="Arial" w:cs="Times New Roman"/>
          <w:color w:val="363534"/>
        </w:rPr>
        <w:t xml:space="preserve">Offset requirements for removing native vegetation for timber harvesting can be met through regeneration, in accordance with an approved Property Vegetation Plan (PVP) for the land. An approved PVP contains the same information as a </w:t>
      </w:r>
      <w:r w:rsidR="00CA3CA7" w:rsidRPr="009072A3">
        <w:rPr>
          <w:rFonts w:ascii="Arial" w:hAnsi="Arial" w:cs="Times New Roman"/>
          <w:color w:val="363534"/>
        </w:rPr>
        <w:t>T</w:t>
      </w:r>
      <w:r w:rsidR="00CA3CA7">
        <w:rPr>
          <w:rFonts w:ascii="Arial" w:hAnsi="Arial" w:cs="Times New Roman"/>
          <w:color w:val="363534"/>
        </w:rPr>
        <w:t xml:space="preserve">imber </w:t>
      </w:r>
      <w:r w:rsidR="00CA3CA7" w:rsidRPr="009072A3">
        <w:rPr>
          <w:rFonts w:ascii="Arial" w:hAnsi="Arial" w:cs="Times New Roman"/>
          <w:color w:val="363534"/>
        </w:rPr>
        <w:t>H</w:t>
      </w:r>
      <w:r w:rsidR="00CA3CA7">
        <w:rPr>
          <w:rFonts w:ascii="Arial" w:hAnsi="Arial" w:cs="Times New Roman"/>
          <w:color w:val="363534"/>
        </w:rPr>
        <w:t xml:space="preserve">arvesting </w:t>
      </w:r>
      <w:r w:rsidR="00CA3CA7" w:rsidRPr="009072A3">
        <w:rPr>
          <w:rFonts w:ascii="Arial" w:hAnsi="Arial" w:cs="Times New Roman"/>
          <w:color w:val="363534"/>
        </w:rPr>
        <w:t>P</w:t>
      </w:r>
      <w:r w:rsidR="00CA3CA7">
        <w:rPr>
          <w:rFonts w:ascii="Arial" w:hAnsi="Arial" w:cs="Times New Roman"/>
          <w:color w:val="363534"/>
        </w:rPr>
        <w:t>lan</w:t>
      </w:r>
      <w:r w:rsidR="00CA3CA7" w:rsidRPr="009436A9">
        <w:rPr>
          <w:rFonts w:ascii="Arial" w:hAnsi="Arial" w:cs="Times New Roman"/>
          <w:color w:val="363534"/>
        </w:rPr>
        <w:t xml:space="preserve"> </w:t>
      </w:r>
      <w:r w:rsidR="00CA3CA7">
        <w:rPr>
          <w:rFonts w:ascii="Arial" w:hAnsi="Arial" w:cs="Times New Roman"/>
          <w:color w:val="363534"/>
        </w:rPr>
        <w:t>(</w:t>
      </w:r>
      <w:r w:rsidRPr="009436A9">
        <w:rPr>
          <w:rFonts w:ascii="Arial" w:hAnsi="Arial" w:cs="Times New Roman"/>
          <w:color w:val="363534"/>
        </w:rPr>
        <w:t>THP</w:t>
      </w:r>
      <w:r w:rsidR="00CA3CA7">
        <w:rPr>
          <w:rFonts w:ascii="Arial" w:hAnsi="Arial" w:cs="Times New Roman"/>
          <w:color w:val="363534"/>
        </w:rPr>
        <w:t>)</w:t>
      </w:r>
      <w:r w:rsidRPr="009436A9">
        <w:rPr>
          <w:rFonts w:ascii="Arial" w:hAnsi="Arial" w:cs="Times New Roman"/>
          <w:color w:val="363534"/>
        </w:rPr>
        <w:t xml:space="preserve"> under the </w:t>
      </w:r>
      <w:r w:rsidRPr="00D55908">
        <w:t>Timber Code</w:t>
      </w:r>
      <w:r w:rsidRPr="009436A9">
        <w:rPr>
          <w:rFonts w:ascii="Arial" w:hAnsi="Arial" w:cs="Times New Roman"/>
          <w:color w:val="363534"/>
        </w:rPr>
        <w:t xml:space="preserve">. A PVP can therefore act as a THP under the </w:t>
      </w:r>
      <w:r w:rsidRPr="00D55908">
        <w:t>Timber Code</w:t>
      </w:r>
      <w:r w:rsidRPr="009436A9">
        <w:rPr>
          <w:rFonts w:ascii="Arial" w:hAnsi="Arial" w:cs="Times New Roman"/>
          <w:color w:val="363534"/>
        </w:rPr>
        <w:t xml:space="preserve"> and for the purposes of Clause 52.18 of the VPP. Any native forest timber harvesting application that does not include an approved native forest timber harvesting PVP must comply fully with the Guidelines.</w:t>
      </w:r>
    </w:p>
    <w:p w14:paraId="18E668C9" w14:textId="6082062E" w:rsidR="0009141C" w:rsidRPr="008A38BB" w:rsidRDefault="0009141C" w:rsidP="0009141C">
      <w:pPr>
        <w:spacing w:before="60" w:after="120"/>
        <w:jc w:val="both"/>
      </w:pPr>
      <w:r w:rsidRPr="009436A9">
        <w:rPr>
          <w:rFonts w:ascii="Arial" w:hAnsi="Arial" w:cs="Times New Roman"/>
          <w:color w:val="363534"/>
        </w:rPr>
        <w:t xml:space="preserve">The VPP also includes a range of other planning tools, including zones, overlays and specific clauses, that </w:t>
      </w:r>
      <w:r w:rsidR="000B392A">
        <w:rPr>
          <w:rFonts w:ascii="Arial" w:hAnsi="Arial" w:cs="Times New Roman"/>
          <w:color w:val="363534"/>
        </w:rPr>
        <w:t xml:space="preserve">assist </w:t>
      </w:r>
      <w:r w:rsidRPr="009436A9">
        <w:rPr>
          <w:rFonts w:ascii="Arial" w:hAnsi="Arial" w:cs="Times New Roman"/>
          <w:color w:val="363534"/>
        </w:rPr>
        <w:t>in regulating activities that</w:t>
      </w:r>
      <w:r w:rsidRPr="00402B18">
        <w:rPr>
          <w:rFonts w:cs="Times New Roman"/>
        </w:rPr>
        <w:t xml:space="preserve"> may otherwise undermine conservation objectives or impact environmental and heritage values.</w:t>
      </w:r>
    </w:p>
    <w:p w14:paraId="424D6452" w14:textId="77777777" w:rsidR="006C6801" w:rsidRPr="002F7823" w:rsidDel="00E92D0F" w:rsidRDefault="006C6801" w:rsidP="001E485B">
      <w:pPr>
        <w:pStyle w:val="Heading3"/>
        <w:ind w:hanging="851"/>
        <w:jc w:val="both"/>
        <w:rPr>
          <w:rFonts w:ascii="Arial" w:hAnsi="Arial"/>
          <w:b w:val="0"/>
        </w:rPr>
      </w:pPr>
      <w:bookmarkStart w:id="486" w:name="_Toc34052235"/>
      <w:r w:rsidRPr="002F7823">
        <w:rPr>
          <w:rFonts w:ascii="Arial" w:hAnsi="Arial"/>
        </w:rPr>
        <w:t>Other requirements for private land owners</w:t>
      </w:r>
      <w:bookmarkEnd w:id="486"/>
    </w:p>
    <w:p w14:paraId="7E49538D" w14:textId="763B911F" w:rsidR="006C6801" w:rsidRPr="0078556B" w:rsidDel="00E92D0F" w:rsidRDefault="006C6801" w:rsidP="00CA3CA7">
      <w:pPr>
        <w:spacing w:before="60" w:after="120"/>
        <w:jc w:val="both"/>
      </w:pPr>
      <w:r w:rsidRPr="009072A3" w:rsidDel="00FF5A2A">
        <w:rPr>
          <w:rFonts w:ascii="Arial" w:hAnsi="Arial" w:cs="Times New Roman"/>
          <w:color w:val="363534"/>
        </w:rPr>
        <w:t xml:space="preserve">Private land owners also need to be cognisant of </w:t>
      </w:r>
      <w:proofErr w:type="spellStart"/>
      <w:r w:rsidRPr="009072A3" w:rsidDel="00FF5A2A">
        <w:rPr>
          <w:rFonts w:ascii="Arial" w:hAnsi="Arial" w:cs="Times New Roman"/>
          <w:color w:val="363534"/>
        </w:rPr>
        <w:t>statewide</w:t>
      </w:r>
      <w:proofErr w:type="spellEnd"/>
      <w:r w:rsidRPr="009072A3" w:rsidDel="00FF5A2A">
        <w:rPr>
          <w:rFonts w:ascii="Arial" w:hAnsi="Arial" w:cs="Times New Roman"/>
          <w:color w:val="363534"/>
        </w:rPr>
        <w:t xml:space="preserve"> strategies and legislation that may apply</w:t>
      </w:r>
      <w:r w:rsidRPr="009072A3">
        <w:rPr>
          <w:rFonts w:ascii="Arial" w:hAnsi="Arial" w:cs="Times New Roman"/>
          <w:color w:val="363534"/>
        </w:rPr>
        <w:t xml:space="preserve"> to native forest and plantation harvesting operations and associated management activities</w:t>
      </w:r>
      <w:r w:rsidRPr="009072A3" w:rsidDel="00FF5A2A">
        <w:rPr>
          <w:rFonts w:ascii="Arial" w:hAnsi="Arial" w:cs="Times New Roman"/>
          <w:color w:val="363534"/>
        </w:rPr>
        <w:t>.</w:t>
      </w:r>
      <w:r w:rsidR="004A508D">
        <w:rPr>
          <w:rFonts w:ascii="Arial" w:hAnsi="Arial" w:cs="Times New Roman"/>
          <w:color w:val="363534"/>
        </w:rPr>
        <w:t xml:space="preserve"> </w:t>
      </w:r>
      <w:r w:rsidRPr="0078556B" w:rsidDel="00FF5A2A">
        <w:t xml:space="preserve">For example, to minimise the risks to koalas during operations in </w:t>
      </w:r>
      <w:r w:rsidRPr="00402B18">
        <w:t>b</w:t>
      </w:r>
      <w:r w:rsidRPr="00402B18" w:rsidDel="00FF5A2A">
        <w:t>lue</w:t>
      </w:r>
      <w:r w:rsidRPr="0078556B" w:rsidDel="00FF5A2A">
        <w:t>-gum plantations in the Green</w:t>
      </w:r>
      <w:r w:rsidRPr="004C3806" w:rsidDel="00FF5A2A">
        <w:t xml:space="preserve"> Triangle region of Victoria, plantation o</w:t>
      </w:r>
      <w:r w:rsidDel="00FF5A2A">
        <w:t xml:space="preserve">perators </w:t>
      </w:r>
      <w:r w:rsidRPr="004C3806" w:rsidDel="00FF5A2A">
        <w:t>undertak</w:t>
      </w:r>
      <w:r w:rsidDel="00FF5A2A">
        <w:t>ing</w:t>
      </w:r>
      <w:r w:rsidRPr="004C3806" w:rsidDel="00FF5A2A">
        <w:t xml:space="preserve"> operations that may </w:t>
      </w:r>
      <w:r w:rsidDel="00FF5A2A">
        <w:t xml:space="preserve">affect </w:t>
      </w:r>
      <w:r w:rsidRPr="004C3806" w:rsidDel="00FF5A2A">
        <w:t xml:space="preserve">koalas must apply for authorisation to disturb koalas. </w:t>
      </w:r>
      <w:r w:rsidRPr="00402B18">
        <w:t>Under the Wildlife Act, t</w:t>
      </w:r>
      <w:r w:rsidRPr="00402B18" w:rsidDel="00FF5A2A">
        <w:t>hey</w:t>
      </w:r>
      <w:r w:rsidRPr="004C3806" w:rsidDel="00FF5A2A">
        <w:t xml:space="preserve"> </w:t>
      </w:r>
      <w:r>
        <w:t xml:space="preserve">are required </w:t>
      </w:r>
      <w:r w:rsidRPr="004C3806" w:rsidDel="00FF5A2A">
        <w:t>to develop Koala Management Plan</w:t>
      </w:r>
      <w:r w:rsidDel="00FF5A2A">
        <w:t>s</w:t>
      </w:r>
      <w:r w:rsidRPr="004C3806" w:rsidDel="00FF5A2A">
        <w:t xml:space="preserve"> that meet the minimum requirements set by DELWP to minimise risks to koalas during operations.</w:t>
      </w:r>
    </w:p>
    <w:p w14:paraId="38EAECE9" w14:textId="77777777" w:rsidR="006C6801" w:rsidRPr="005942AF" w:rsidRDefault="006C6801" w:rsidP="001E485B">
      <w:pPr>
        <w:pStyle w:val="Heading3"/>
        <w:ind w:hanging="851"/>
        <w:jc w:val="both"/>
        <w:rPr>
          <w:rFonts w:ascii="Arial" w:hAnsi="Arial"/>
          <w:b w:val="0"/>
        </w:rPr>
      </w:pPr>
      <w:bookmarkStart w:id="487" w:name="_Toc34052236"/>
      <w:r w:rsidRPr="005942AF">
        <w:rPr>
          <w:rFonts w:ascii="Arial" w:hAnsi="Arial"/>
        </w:rPr>
        <w:t>Timber Harvesting Plan</w:t>
      </w:r>
      <w:bookmarkEnd w:id="487"/>
    </w:p>
    <w:p w14:paraId="278F6AE8" w14:textId="41331671" w:rsidR="006C6801" w:rsidRPr="009072A3" w:rsidRDefault="009748AB" w:rsidP="004B4919">
      <w:pPr>
        <w:spacing w:before="60" w:after="120"/>
        <w:jc w:val="both"/>
        <w:rPr>
          <w:rFonts w:ascii="Arial" w:hAnsi="Arial" w:cs="Times New Roman"/>
          <w:color w:val="363534"/>
        </w:rPr>
      </w:pPr>
      <w:r>
        <w:rPr>
          <w:rFonts w:ascii="Arial" w:hAnsi="Arial" w:cs="Times New Roman"/>
          <w:color w:val="363534"/>
        </w:rPr>
        <w:t>Before starting any timber harvesting operations, p</w:t>
      </w:r>
      <w:r w:rsidR="006C6801" w:rsidRPr="009072A3">
        <w:rPr>
          <w:rFonts w:ascii="Arial" w:hAnsi="Arial" w:cs="Times New Roman"/>
          <w:color w:val="363534"/>
        </w:rPr>
        <w:t>rivate native forest and plantation operators must prepare a THP under the Timber Code and submit it to the relevant local government</w:t>
      </w:r>
      <w:r w:rsidR="00D47D3B">
        <w:rPr>
          <w:rFonts w:ascii="Arial" w:hAnsi="Arial" w:cs="Times New Roman"/>
          <w:color w:val="363534"/>
        </w:rPr>
        <w:t xml:space="preserve"> authority</w:t>
      </w:r>
      <w:r w:rsidR="006C6801" w:rsidRPr="009072A3">
        <w:rPr>
          <w:rFonts w:ascii="Arial" w:hAnsi="Arial" w:cs="Times New Roman"/>
          <w:color w:val="363534"/>
        </w:rPr>
        <w:t xml:space="preserve">. All timber harvesting, including thinning, must comply with </w:t>
      </w:r>
      <w:r w:rsidR="00D47D3B">
        <w:rPr>
          <w:rFonts w:ascii="Arial" w:hAnsi="Arial" w:cs="Times New Roman"/>
          <w:color w:val="363534"/>
        </w:rPr>
        <w:t>the</w:t>
      </w:r>
      <w:r w:rsidR="006C6801" w:rsidRPr="009072A3">
        <w:rPr>
          <w:rFonts w:ascii="Arial" w:hAnsi="Arial" w:cs="Times New Roman"/>
          <w:color w:val="363534"/>
        </w:rPr>
        <w:t xml:space="preserve"> THP developed by the private forest or plantation owner in line with the Timber Code and approved by the local government authority. </w:t>
      </w:r>
    </w:p>
    <w:p w14:paraId="44050BF7" w14:textId="255FB6E1" w:rsidR="006C6801" w:rsidRPr="00402B18" w:rsidRDefault="006C6801" w:rsidP="004B4919">
      <w:pPr>
        <w:pStyle w:val="BodyText12ptBefore"/>
        <w:jc w:val="both"/>
      </w:pPr>
      <w:r w:rsidRPr="00402B18">
        <w:t>A THP usually consists of a map identifying the area(s) to be harvested and a statement of conditions applying to the timber production activity</w:t>
      </w:r>
      <w:r w:rsidR="00137A74">
        <w:t>,</w:t>
      </w:r>
      <w:r w:rsidRPr="00402B18">
        <w:t xml:space="preserve"> </w:t>
      </w:r>
      <w:r w:rsidR="00137A74">
        <w:t xml:space="preserve">which is </w:t>
      </w:r>
      <w:r w:rsidRPr="00402B18">
        <w:t xml:space="preserve">lodged with the responsible authority. The </w:t>
      </w:r>
      <w:r w:rsidR="00137A74">
        <w:t xml:space="preserve">THP </w:t>
      </w:r>
      <w:r w:rsidRPr="00402B18">
        <w:t xml:space="preserve">may </w:t>
      </w:r>
      <w:r w:rsidR="00806EB0">
        <w:t xml:space="preserve">cover </w:t>
      </w:r>
      <w:r w:rsidRPr="00402B18">
        <w:t xml:space="preserve">a single coupe or an area in which </w:t>
      </w:r>
      <w:r w:rsidR="00806EB0">
        <w:t xml:space="preserve">several </w:t>
      </w:r>
      <w:r w:rsidRPr="00402B18">
        <w:t>coupes are to be harvested. A THP is current for 24 months following lodgement with the relevant local council.</w:t>
      </w:r>
    </w:p>
    <w:p w14:paraId="1DF07F09" w14:textId="2A032C2C" w:rsidR="00320AAD" w:rsidRPr="00C332DB" w:rsidRDefault="00320AAD" w:rsidP="001E485B">
      <w:pPr>
        <w:pStyle w:val="Heading3"/>
        <w:ind w:hanging="851"/>
        <w:jc w:val="both"/>
        <w:rPr>
          <w:rFonts w:ascii="Arial" w:hAnsi="Arial"/>
          <w:b w:val="0"/>
        </w:rPr>
      </w:pPr>
      <w:bookmarkStart w:id="488" w:name="_Toc34052237"/>
      <w:r w:rsidRPr="00803A00">
        <w:rPr>
          <w:rFonts w:ascii="Arial" w:hAnsi="Arial"/>
          <w:i/>
        </w:rPr>
        <w:t>Code of Practice for Timber Production 2014</w:t>
      </w:r>
      <w:r w:rsidR="001D7A35">
        <w:rPr>
          <w:rFonts w:ascii="Arial" w:hAnsi="Arial"/>
        </w:rPr>
        <w:t xml:space="preserve"> –</w:t>
      </w:r>
      <w:r w:rsidR="00B00479">
        <w:rPr>
          <w:rFonts w:ascii="Arial" w:hAnsi="Arial"/>
        </w:rPr>
        <w:t xml:space="preserve"> on </w:t>
      </w:r>
      <w:r w:rsidR="001D7A35">
        <w:rPr>
          <w:rFonts w:ascii="Arial" w:hAnsi="Arial"/>
        </w:rPr>
        <w:t>private land</w:t>
      </w:r>
      <w:bookmarkEnd w:id="488"/>
      <w:r w:rsidR="00B00479">
        <w:rPr>
          <w:rFonts w:ascii="Arial" w:hAnsi="Arial"/>
        </w:rPr>
        <w:t xml:space="preserve"> </w:t>
      </w:r>
    </w:p>
    <w:p w14:paraId="2E463B23" w14:textId="4FE4000E" w:rsidR="00320AAD" w:rsidRPr="00B0355A" w:rsidRDefault="00320AAD" w:rsidP="004B4919">
      <w:pPr>
        <w:spacing w:before="60" w:after="120"/>
        <w:jc w:val="both"/>
        <w:rPr>
          <w:rFonts w:ascii="Arial" w:hAnsi="Arial" w:cs="Times New Roman"/>
          <w:color w:val="363534"/>
        </w:rPr>
      </w:pPr>
      <w:r w:rsidRPr="00B0355A">
        <w:rPr>
          <w:rFonts w:ascii="Arial" w:hAnsi="Arial" w:cs="Times New Roman"/>
          <w:color w:val="363534"/>
        </w:rPr>
        <w:t xml:space="preserve">Clause 53.11 of the VPP provides that all timber production activities (except agroforestry, windbreaks and commercial plantations of 5 </w:t>
      </w:r>
      <w:r w:rsidR="0081474C" w:rsidRPr="00B0355A">
        <w:rPr>
          <w:rFonts w:ascii="Arial" w:hAnsi="Arial" w:cs="Times New Roman"/>
          <w:color w:val="363534"/>
        </w:rPr>
        <w:t>h</w:t>
      </w:r>
      <w:r w:rsidR="0081474C">
        <w:rPr>
          <w:rFonts w:ascii="Arial" w:hAnsi="Arial" w:cs="Times New Roman"/>
          <w:color w:val="363534"/>
        </w:rPr>
        <w:t>a</w:t>
      </w:r>
      <w:r w:rsidR="0081474C" w:rsidRPr="00B0355A">
        <w:rPr>
          <w:rFonts w:ascii="Arial" w:hAnsi="Arial" w:cs="Times New Roman"/>
          <w:color w:val="363534"/>
        </w:rPr>
        <w:t xml:space="preserve"> </w:t>
      </w:r>
      <w:r w:rsidRPr="00B0355A">
        <w:rPr>
          <w:rFonts w:ascii="Arial" w:hAnsi="Arial" w:cs="Times New Roman"/>
          <w:color w:val="363534"/>
        </w:rPr>
        <w:t>or less) on land</w:t>
      </w:r>
      <w:r w:rsidR="00133BEC">
        <w:rPr>
          <w:rFonts w:ascii="Arial" w:hAnsi="Arial" w:cs="Times New Roman"/>
          <w:color w:val="363534"/>
        </w:rPr>
        <w:t>,</w:t>
      </w:r>
      <w:r w:rsidRPr="00B0355A">
        <w:rPr>
          <w:rFonts w:ascii="Arial" w:hAnsi="Arial" w:cs="Times New Roman"/>
          <w:color w:val="363534"/>
        </w:rPr>
        <w:t xml:space="preserve"> other than unalienated Crown land</w:t>
      </w:r>
      <w:r w:rsidR="0037573C">
        <w:rPr>
          <w:rFonts w:ascii="Arial" w:hAnsi="Arial" w:cs="Times New Roman"/>
          <w:color w:val="363534"/>
        </w:rPr>
        <w:t>,</w:t>
      </w:r>
      <w:r w:rsidRPr="00B0355A">
        <w:rPr>
          <w:rFonts w:ascii="Arial" w:hAnsi="Arial" w:cs="Times New Roman"/>
          <w:color w:val="363534"/>
        </w:rPr>
        <w:t xml:space="preserve"> must comply with the </w:t>
      </w:r>
      <w:r w:rsidR="001B2F03" w:rsidRPr="00D55908">
        <w:t xml:space="preserve">Timber </w:t>
      </w:r>
      <w:r w:rsidRPr="00D55908">
        <w:t>Code</w:t>
      </w:r>
      <w:r w:rsidRPr="00B0355A">
        <w:rPr>
          <w:rFonts w:ascii="Arial" w:hAnsi="Arial" w:cs="Times New Roman"/>
          <w:color w:val="363534"/>
        </w:rPr>
        <w:t>.</w:t>
      </w:r>
    </w:p>
    <w:p w14:paraId="57577066" w14:textId="639BB44D" w:rsidR="00320AAD" w:rsidRDefault="00320AAD" w:rsidP="004B4919">
      <w:pPr>
        <w:spacing w:before="60" w:after="120"/>
        <w:jc w:val="both"/>
        <w:rPr>
          <w:color w:val="363534"/>
        </w:rPr>
      </w:pPr>
      <w:r w:rsidRPr="00B0355A" w:rsidDel="00187A8A">
        <w:rPr>
          <w:rFonts w:ascii="Arial" w:hAnsi="Arial" w:cs="Times New Roman"/>
          <w:color w:val="363534"/>
        </w:rPr>
        <w:t xml:space="preserve">The </w:t>
      </w:r>
      <w:r w:rsidR="001B2F03" w:rsidRPr="00D55908">
        <w:t>Timber</w:t>
      </w:r>
      <w:r w:rsidRPr="00D55908" w:rsidDel="00187A8A">
        <w:t xml:space="preserve"> Code</w:t>
      </w:r>
      <w:r w:rsidRPr="00B0355A" w:rsidDel="00187A8A">
        <w:rPr>
          <w:rFonts w:ascii="Arial" w:hAnsi="Arial" w:cs="Times New Roman"/>
          <w:color w:val="363534"/>
        </w:rPr>
        <w:t xml:space="preserve"> includes </w:t>
      </w:r>
      <w:r w:rsidRPr="00B0355A">
        <w:rPr>
          <w:rFonts w:ascii="Arial" w:hAnsi="Arial" w:cs="Times New Roman"/>
          <w:color w:val="363534"/>
        </w:rPr>
        <w:t xml:space="preserve">requirements for </w:t>
      </w:r>
      <w:r w:rsidRPr="00B0355A" w:rsidDel="00187A8A">
        <w:rPr>
          <w:rFonts w:ascii="Arial" w:hAnsi="Arial" w:cs="Times New Roman"/>
          <w:color w:val="363534"/>
        </w:rPr>
        <w:t>private native forests</w:t>
      </w:r>
      <w:r w:rsidRPr="00B0355A">
        <w:rPr>
          <w:rFonts w:ascii="Arial" w:hAnsi="Arial" w:cs="Times New Roman"/>
          <w:color w:val="363534"/>
        </w:rPr>
        <w:t xml:space="preserve"> and plantations</w:t>
      </w:r>
      <w:r w:rsidRPr="00B0355A" w:rsidDel="00187A8A">
        <w:rPr>
          <w:rFonts w:ascii="Arial" w:hAnsi="Arial" w:cs="Times New Roman"/>
          <w:color w:val="363534"/>
        </w:rPr>
        <w:t xml:space="preserve">. </w:t>
      </w:r>
      <w:r w:rsidRPr="00B0355A">
        <w:rPr>
          <w:rFonts w:ascii="Arial" w:hAnsi="Arial" w:cs="Times New Roman"/>
          <w:color w:val="363534"/>
        </w:rPr>
        <w:t xml:space="preserve">It is supported by the </w:t>
      </w:r>
      <w:r w:rsidRPr="0037573C">
        <w:rPr>
          <w:rFonts w:ascii="Arial" w:hAnsi="Arial" w:cs="Times New Roman"/>
          <w:i/>
          <w:color w:val="363534"/>
        </w:rPr>
        <w:t>Management Guidelines for Private Native Forests and Plantations</w:t>
      </w:r>
      <w:r w:rsidR="00226A8A">
        <w:rPr>
          <w:rFonts w:ascii="Arial" w:hAnsi="Arial" w:cs="Times New Roman"/>
          <w:i/>
          <w:color w:val="363534"/>
        </w:rPr>
        <w:t xml:space="preserve"> 2014</w:t>
      </w:r>
      <w:r w:rsidRPr="00B0355A">
        <w:rPr>
          <w:rFonts w:ascii="Arial" w:hAnsi="Arial" w:cs="Times New Roman"/>
          <w:color w:val="363534"/>
        </w:rPr>
        <w:t xml:space="preserve">. The Guidelines outline possible means for achieving operational goals or mandatory actions, including reference to documents that may assist forest managers. Failure to follow the Guidelines does not in itself constitute non-compliance with the </w:t>
      </w:r>
      <w:r w:rsidR="001B2F03" w:rsidRPr="00D55908">
        <w:t xml:space="preserve">Timber </w:t>
      </w:r>
      <w:r w:rsidRPr="00D55908">
        <w:t>Code</w:t>
      </w:r>
      <w:r w:rsidRPr="00B0355A">
        <w:rPr>
          <w:rFonts w:ascii="Arial" w:hAnsi="Arial" w:cs="Times New Roman"/>
          <w:color w:val="363534"/>
        </w:rPr>
        <w:t xml:space="preserve">; however, the Guidelines generally support or </w:t>
      </w:r>
      <w:r w:rsidRPr="005942AF">
        <w:rPr>
          <w:color w:val="363534"/>
        </w:rPr>
        <w:t xml:space="preserve">expand on the operational goals and mandatory actions in the </w:t>
      </w:r>
      <w:r w:rsidR="001B2F03" w:rsidRPr="00D55908">
        <w:t xml:space="preserve">Timber </w:t>
      </w:r>
      <w:r w:rsidRPr="00D55908">
        <w:t>Code</w:t>
      </w:r>
      <w:r w:rsidRPr="005942AF">
        <w:rPr>
          <w:color w:val="363534"/>
        </w:rPr>
        <w:t>.</w:t>
      </w:r>
    </w:p>
    <w:p w14:paraId="1454DA04" w14:textId="4E900096" w:rsidR="00B0355A" w:rsidRDefault="00B1167C" w:rsidP="004B4919">
      <w:pPr>
        <w:spacing w:before="60" w:after="120"/>
        <w:jc w:val="both"/>
        <w:rPr>
          <w:rFonts w:ascii="Arial" w:hAnsi="Arial" w:cs="Times New Roman"/>
          <w:color w:val="363534"/>
        </w:rPr>
      </w:pPr>
      <w:r>
        <w:rPr>
          <w:rFonts w:ascii="Arial" w:hAnsi="Arial" w:cs="Times New Roman"/>
          <w:color w:val="363534"/>
        </w:rPr>
        <w:t>T</w:t>
      </w:r>
      <w:r w:rsidR="00B0355A">
        <w:rPr>
          <w:rFonts w:ascii="Arial" w:hAnsi="Arial" w:cs="Times New Roman"/>
          <w:color w:val="363534"/>
        </w:rPr>
        <w:t xml:space="preserve">he </w:t>
      </w:r>
      <w:r w:rsidR="001B2F03" w:rsidRPr="00D55908">
        <w:t>Timber</w:t>
      </w:r>
      <w:r w:rsidR="00B0355A" w:rsidRPr="00D55908">
        <w:t xml:space="preserve"> Code</w:t>
      </w:r>
      <w:r w:rsidR="00B0355A">
        <w:rPr>
          <w:rFonts w:ascii="Arial" w:hAnsi="Arial" w:cs="Times New Roman"/>
          <w:color w:val="363534"/>
        </w:rPr>
        <w:t xml:space="preserve"> </w:t>
      </w:r>
      <w:r>
        <w:rPr>
          <w:rFonts w:ascii="Arial" w:hAnsi="Arial" w:cs="Times New Roman"/>
          <w:color w:val="363534"/>
        </w:rPr>
        <w:t>requirements for</w:t>
      </w:r>
      <w:r w:rsidR="00B0355A">
        <w:rPr>
          <w:rFonts w:ascii="Arial" w:hAnsi="Arial" w:cs="Times New Roman"/>
          <w:color w:val="363534"/>
        </w:rPr>
        <w:t xml:space="preserve"> regeneration and rehabilitation that apply to public native forest also apply to private native forest. The </w:t>
      </w:r>
      <w:r w:rsidR="00B004D6" w:rsidRPr="00D55908">
        <w:t>Timber</w:t>
      </w:r>
      <w:r w:rsidR="00B0355A" w:rsidRPr="00D55908">
        <w:t xml:space="preserve"> Code</w:t>
      </w:r>
      <w:r w:rsidR="00B0355A">
        <w:rPr>
          <w:rFonts w:ascii="Arial" w:hAnsi="Arial" w:cs="Times New Roman"/>
          <w:color w:val="363534"/>
        </w:rPr>
        <w:t xml:space="preserve"> includes mandatory actions including compliance with management standards and procedures, prohibition on clearing for the establishment of plantations, and </w:t>
      </w:r>
      <w:r w:rsidR="009B5C6F">
        <w:rPr>
          <w:rFonts w:ascii="Arial" w:hAnsi="Arial" w:cs="Times New Roman"/>
          <w:color w:val="363534"/>
        </w:rPr>
        <w:t xml:space="preserve">for </w:t>
      </w:r>
      <w:r w:rsidR="00B0355A">
        <w:rPr>
          <w:rFonts w:ascii="Arial" w:hAnsi="Arial" w:cs="Times New Roman"/>
          <w:color w:val="363534"/>
        </w:rPr>
        <w:t>regenerat</w:t>
      </w:r>
      <w:r w:rsidR="009B5C6F">
        <w:rPr>
          <w:rFonts w:ascii="Arial" w:hAnsi="Arial" w:cs="Times New Roman"/>
          <w:color w:val="363534"/>
        </w:rPr>
        <w:t>ing</w:t>
      </w:r>
      <w:r w:rsidR="00B0355A">
        <w:rPr>
          <w:rFonts w:ascii="Arial" w:hAnsi="Arial" w:cs="Times New Roman"/>
          <w:color w:val="363534"/>
        </w:rPr>
        <w:t xml:space="preserve"> </w:t>
      </w:r>
      <w:r w:rsidR="00E70B16">
        <w:rPr>
          <w:rFonts w:ascii="Arial" w:hAnsi="Arial" w:cs="Times New Roman"/>
          <w:color w:val="363534"/>
        </w:rPr>
        <w:t>forest in a way</w:t>
      </w:r>
      <w:r w:rsidR="00B0355A">
        <w:rPr>
          <w:rFonts w:ascii="Arial" w:hAnsi="Arial" w:cs="Times New Roman"/>
          <w:color w:val="363534"/>
        </w:rPr>
        <w:t xml:space="preserve"> that aligns with the ecological characteristics of the coupe prior to harvesting and its surrounds. Harvested coupes must be regenerated as soon as practical </w:t>
      </w:r>
      <w:r w:rsidR="00E70B16">
        <w:rPr>
          <w:rFonts w:ascii="Arial" w:hAnsi="Arial" w:cs="Times New Roman"/>
          <w:color w:val="363534"/>
        </w:rPr>
        <w:t xml:space="preserve">and </w:t>
      </w:r>
      <w:r w:rsidR="00B0355A">
        <w:rPr>
          <w:rFonts w:ascii="Arial" w:hAnsi="Arial" w:cs="Times New Roman"/>
          <w:color w:val="363534"/>
        </w:rPr>
        <w:t xml:space="preserve">remedial action </w:t>
      </w:r>
      <w:r w:rsidR="00E70B16">
        <w:rPr>
          <w:rFonts w:ascii="Arial" w:hAnsi="Arial" w:cs="Times New Roman"/>
          <w:color w:val="363534"/>
        </w:rPr>
        <w:t xml:space="preserve">taken </w:t>
      </w:r>
      <w:r w:rsidR="00B0355A">
        <w:rPr>
          <w:rFonts w:ascii="Arial" w:hAnsi="Arial" w:cs="Times New Roman"/>
          <w:color w:val="363534"/>
        </w:rPr>
        <w:t xml:space="preserve">in the event of regeneration failure. </w:t>
      </w:r>
    </w:p>
    <w:p w14:paraId="55643941" w14:textId="0DA39667" w:rsidR="000C4202" w:rsidRDefault="000C4202" w:rsidP="00AF70D9">
      <w:pPr>
        <w:pStyle w:val="Heading1"/>
        <w:tabs>
          <w:tab w:val="num" w:pos="709"/>
        </w:tabs>
        <w:ind w:left="709" w:hanging="709"/>
        <w:jc w:val="both"/>
      </w:pPr>
      <w:bookmarkStart w:id="489" w:name="_Toc26731390"/>
      <w:bookmarkStart w:id="490" w:name="_Toc26731391"/>
      <w:bookmarkStart w:id="491" w:name="_Toc26731392"/>
      <w:bookmarkStart w:id="492" w:name="_Toc26731393"/>
      <w:bookmarkStart w:id="493" w:name="_Toc26731394"/>
      <w:bookmarkStart w:id="494" w:name="_Toc26731395"/>
      <w:bookmarkStart w:id="495" w:name="_Toc26731396"/>
      <w:bookmarkStart w:id="496" w:name="_Toc26731397"/>
      <w:bookmarkStart w:id="497" w:name="_Toc26731398"/>
      <w:bookmarkStart w:id="498" w:name="_Toc26731399"/>
      <w:bookmarkStart w:id="499" w:name="_Toc26731400"/>
      <w:bookmarkStart w:id="500" w:name="_Toc26731401"/>
      <w:bookmarkStart w:id="501" w:name="_Toc26731402"/>
      <w:bookmarkStart w:id="502" w:name="_Toc26731403"/>
      <w:bookmarkStart w:id="503" w:name="_Toc26731404"/>
      <w:bookmarkStart w:id="504" w:name="_Toc26731405"/>
      <w:bookmarkStart w:id="505" w:name="_Toc13057069"/>
      <w:bookmarkStart w:id="506" w:name="_Toc26731406"/>
      <w:bookmarkStart w:id="507" w:name="_Toc26731407"/>
      <w:bookmarkStart w:id="508" w:name="_Toc26731408"/>
      <w:bookmarkStart w:id="509" w:name="_Toc26731409"/>
      <w:bookmarkStart w:id="510" w:name="_Toc26731410"/>
      <w:bookmarkStart w:id="511" w:name="_Toc26731411"/>
      <w:bookmarkStart w:id="512" w:name="_Toc26731412"/>
      <w:bookmarkStart w:id="513" w:name="_Toc26731413"/>
      <w:bookmarkStart w:id="514" w:name="_Toc26731414"/>
      <w:bookmarkStart w:id="515" w:name="_Toc26731415"/>
      <w:bookmarkStart w:id="516" w:name="_Toc26731416"/>
      <w:bookmarkStart w:id="517" w:name="_Toc26731417"/>
      <w:bookmarkStart w:id="518" w:name="_Toc26731418"/>
      <w:bookmarkStart w:id="519" w:name="_Toc26731419"/>
      <w:bookmarkStart w:id="520" w:name="_Toc26731420"/>
      <w:bookmarkStart w:id="521" w:name="_Toc26731421"/>
      <w:bookmarkStart w:id="522" w:name="_Toc26731422"/>
      <w:bookmarkStart w:id="523" w:name="_Toc26731423"/>
      <w:bookmarkStart w:id="524" w:name="_Toc26731424"/>
      <w:bookmarkStart w:id="525" w:name="_Toc26731425"/>
      <w:bookmarkStart w:id="526" w:name="_Toc26731426"/>
      <w:bookmarkStart w:id="527" w:name="_Toc26731427"/>
      <w:bookmarkStart w:id="528" w:name="_Toc26731428"/>
      <w:bookmarkStart w:id="529" w:name="_Toc26731429"/>
      <w:bookmarkStart w:id="530" w:name="_Toc26731430"/>
      <w:bookmarkStart w:id="531" w:name="_Toc26731431"/>
      <w:bookmarkStart w:id="532" w:name="_Toc26731432"/>
      <w:bookmarkStart w:id="533" w:name="_Toc26731433"/>
      <w:bookmarkStart w:id="534" w:name="_Toc26731434"/>
      <w:bookmarkStart w:id="535" w:name="_Toc26731435"/>
      <w:bookmarkStart w:id="536" w:name="_Toc26731436"/>
      <w:bookmarkStart w:id="537" w:name="_Toc26731437"/>
      <w:bookmarkStart w:id="538" w:name="_Toc26731438"/>
      <w:bookmarkStart w:id="539" w:name="_Toc26731439"/>
      <w:bookmarkStart w:id="540" w:name="_Toc26731440"/>
      <w:bookmarkStart w:id="541" w:name="_Toc26731441"/>
      <w:bookmarkStart w:id="542" w:name="_Toc26731442"/>
      <w:bookmarkStart w:id="543" w:name="_Toc26731443"/>
      <w:bookmarkStart w:id="544" w:name="_Toc26731444"/>
      <w:bookmarkStart w:id="545" w:name="_Toc26731445"/>
      <w:bookmarkStart w:id="546" w:name="_Toc26731446"/>
      <w:bookmarkStart w:id="547" w:name="_Toc26731455"/>
      <w:bookmarkStart w:id="548" w:name="_Toc26731459"/>
      <w:bookmarkStart w:id="549" w:name="_Toc26731489"/>
      <w:bookmarkStart w:id="550" w:name="_Toc26731490"/>
      <w:bookmarkStart w:id="551" w:name="_Toc26731491"/>
      <w:bookmarkStart w:id="552" w:name="_Toc26731492"/>
      <w:bookmarkStart w:id="553" w:name="_Toc26731493"/>
      <w:bookmarkStart w:id="554" w:name="_Toc26731494"/>
      <w:bookmarkStart w:id="555" w:name="_Toc26731495"/>
      <w:bookmarkStart w:id="556" w:name="_Toc26731496"/>
      <w:bookmarkStart w:id="557" w:name="_Toc26731497"/>
      <w:bookmarkStart w:id="558" w:name="_Toc26731498"/>
      <w:bookmarkStart w:id="559" w:name="_Toc26731499"/>
      <w:bookmarkStart w:id="560" w:name="_Toc26731500"/>
      <w:bookmarkStart w:id="561" w:name="_Toc26731501"/>
      <w:bookmarkStart w:id="562" w:name="_Toc26731502"/>
      <w:bookmarkStart w:id="563" w:name="_Toc26731503"/>
      <w:bookmarkStart w:id="564" w:name="_Toc12271098"/>
      <w:bookmarkStart w:id="565" w:name="_Toc26731504"/>
      <w:bookmarkStart w:id="566" w:name="_Toc12271373"/>
      <w:bookmarkStart w:id="567" w:name="_Toc12271562"/>
      <w:bookmarkStart w:id="568" w:name="_Toc13057091"/>
      <w:bookmarkStart w:id="569" w:name="_Toc31894302"/>
      <w:bookmarkStart w:id="570" w:name="_Toc31894568"/>
      <w:bookmarkStart w:id="571" w:name="_Toc31894303"/>
      <w:bookmarkStart w:id="572" w:name="_Toc31894569"/>
      <w:bookmarkStart w:id="573" w:name="_Toc31894304"/>
      <w:bookmarkStart w:id="574" w:name="_Toc31894570"/>
      <w:bookmarkStart w:id="575" w:name="_Toc31894305"/>
      <w:bookmarkStart w:id="576" w:name="_Toc31894571"/>
      <w:bookmarkStart w:id="577" w:name="_Toc31894306"/>
      <w:bookmarkStart w:id="578" w:name="_Toc31894572"/>
      <w:bookmarkStart w:id="579" w:name="_Toc31894307"/>
      <w:bookmarkStart w:id="580" w:name="_Toc31894573"/>
      <w:bookmarkStart w:id="581" w:name="_Toc31894308"/>
      <w:bookmarkStart w:id="582" w:name="_Toc31894574"/>
      <w:bookmarkStart w:id="583" w:name="_Toc31894309"/>
      <w:bookmarkStart w:id="584" w:name="_Toc31894575"/>
      <w:bookmarkStart w:id="585" w:name="_Toc31894310"/>
      <w:bookmarkStart w:id="586" w:name="_Toc31894576"/>
      <w:bookmarkStart w:id="587" w:name="_Toc31894311"/>
      <w:bookmarkStart w:id="588" w:name="_Toc31894577"/>
      <w:bookmarkStart w:id="589" w:name="_Toc31894312"/>
      <w:bookmarkStart w:id="590" w:name="_Toc31894578"/>
      <w:bookmarkStart w:id="591" w:name="_Toc31894313"/>
      <w:bookmarkStart w:id="592" w:name="_Toc31894579"/>
      <w:bookmarkStart w:id="593" w:name="_Toc31894314"/>
      <w:bookmarkStart w:id="594" w:name="_Toc31894580"/>
      <w:bookmarkStart w:id="595" w:name="_Toc31894315"/>
      <w:bookmarkStart w:id="596" w:name="_Toc31894581"/>
      <w:bookmarkStart w:id="597" w:name="_Toc31894316"/>
      <w:bookmarkStart w:id="598" w:name="_Toc31894582"/>
      <w:bookmarkStart w:id="599" w:name="_Toc31894317"/>
      <w:bookmarkStart w:id="600" w:name="_Toc31894583"/>
      <w:bookmarkStart w:id="601" w:name="_Toc31894318"/>
      <w:bookmarkStart w:id="602" w:name="_Toc31894584"/>
      <w:bookmarkStart w:id="603" w:name="_Toc31894319"/>
      <w:bookmarkStart w:id="604" w:name="_Toc31894585"/>
      <w:bookmarkStart w:id="605" w:name="_Toc31894320"/>
      <w:bookmarkStart w:id="606" w:name="_Toc31894586"/>
      <w:bookmarkStart w:id="607" w:name="_Toc31894321"/>
      <w:bookmarkStart w:id="608" w:name="_Toc31894587"/>
      <w:bookmarkStart w:id="609" w:name="_Toc31894322"/>
      <w:bookmarkStart w:id="610" w:name="_Toc31894588"/>
      <w:bookmarkStart w:id="611" w:name="_Toc31894323"/>
      <w:bookmarkStart w:id="612" w:name="_Toc31894589"/>
      <w:bookmarkStart w:id="613" w:name="_Toc31894324"/>
      <w:bookmarkStart w:id="614" w:name="_Toc31894590"/>
      <w:bookmarkStart w:id="615" w:name="_Toc31894325"/>
      <w:bookmarkStart w:id="616" w:name="_Toc31894591"/>
      <w:bookmarkStart w:id="617" w:name="_Toc31894326"/>
      <w:bookmarkStart w:id="618" w:name="_Toc31894592"/>
      <w:bookmarkStart w:id="619" w:name="_Toc31894327"/>
      <w:bookmarkStart w:id="620" w:name="_Toc31894593"/>
      <w:bookmarkStart w:id="621" w:name="_Toc31894328"/>
      <w:bookmarkStart w:id="622" w:name="_Toc31894594"/>
      <w:bookmarkStart w:id="623" w:name="_Toc31894329"/>
      <w:bookmarkStart w:id="624" w:name="_Toc31894595"/>
      <w:bookmarkStart w:id="625" w:name="_Toc31894330"/>
      <w:bookmarkStart w:id="626" w:name="_Toc31894596"/>
      <w:bookmarkStart w:id="627" w:name="_Toc31894331"/>
      <w:bookmarkStart w:id="628" w:name="_Toc31894597"/>
      <w:bookmarkStart w:id="629" w:name="_Toc31894332"/>
      <w:bookmarkStart w:id="630" w:name="_Toc31894598"/>
      <w:bookmarkStart w:id="631" w:name="_Toc31894333"/>
      <w:bookmarkStart w:id="632" w:name="_Toc31894599"/>
      <w:bookmarkStart w:id="633" w:name="_Toc31894334"/>
      <w:bookmarkStart w:id="634" w:name="_Toc31894600"/>
      <w:bookmarkStart w:id="635" w:name="_Toc31894335"/>
      <w:bookmarkStart w:id="636" w:name="_Toc31894601"/>
      <w:bookmarkStart w:id="637" w:name="_Toc31894336"/>
      <w:bookmarkStart w:id="638" w:name="_Toc31894602"/>
      <w:bookmarkStart w:id="639" w:name="_Toc31894337"/>
      <w:bookmarkStart w:id="640" w:name="_Toc31894603"/>
      <w:bookmarkStart w:id="641" w:name="_Toc31894338"/>
      <w:bookmarkStart w:id="642" w:name="_Toc31894604"/>
      <w:bookmarkStart w:id="643" w:name="_Toc31894339"/>
      <w:bookmarkStart w:id="644" w:name="_Toc31894605"/>
      <w:bookmarkStart w:id="645" w:name="_Toc31894340"/>
      <w:bookmarkStart w:id="646" w:name="_Toc31894606"/>
      <w:bookmarkStart w:id="647" w:name="_Toc31894341"/>
      <w:bookmarkStart w:id="648" w:name="_Toc31894607"/>
      <w:bookmarkStart w:id="649" w:name="_Toc31894342"/>
      <w:bookmarkStart w:id="650" w:name="_Toc31894608"/>
      <w:bookmarkStart w:id="651" w:name="_Toc31894343"/>
      <w:bookmarkStart w:id="652" w:name="_Toc31894609"/>
      <w:bookmarkStart w:id="653" w:name="_Toc31894344"/>
      <w:bookmarkStart w:id="654" w:name="_Toc31894610"/>
      <w:bookmarkStart w:id="655" w:name="_Toc31894345"/>
      <w:bookmarkStart w:id="656" w:name="_Toc31894611"/>
      <w:bookmarkStart w:id="657" w:name="_Toc31894346"/>
      <w:bookmarkStart w:id="658" w:name="_Toc31894612"/>
      <w:bookmarkStart w:id="659" w:name="_Toc31894347"/>
      <w:bookmarkStart w:id="660" w:name="_Toc31894613"/>
      <w:bookmarkStart w:id="661" w:name="_Toc31894348"/>
      <w:bookmarkStart w:id="662" w:name="_Toc31894614"/>
      <w:bookmarkStart w:id="663" w:name="_Toc31894349"/>
      <w:bookmarkStart w:id="664" w:name="_Toc31894615"/>
      <w:bookmarkStart w:id="665" w:name="_Toc31894350"/>
      <w:bookmarkStart w:id="666" w:name="_Toc31894616"/>
      <w:bookmarkStart w:id="667" w:name="_Toc31894351"/>
      <w:bookmarkStart w:id="668" w:name="_Toc31894617"/>
      <w:bookmarkStart w:id="669" w:name="_Toc31894352"/>
      <w:bookmarkStart w:id="670" w:name="_Toc31894618"/>
      <w:bookmarkStart w:id="671" w:name="_Toc31894353"/>
      <w:bookmarkStart w:id="672" w:name="_Toc31894619"/>
      <w:bookmarkStart w:id="673" w:name="_Toc31894354"/>
      <w:bookmarkStart w:id="674" w:name="_Toc31894620"/>
      <w:bookmarkStart w:id="675" w:name="_Toc31894355"/>
      <w:bookmarkStart w:id="676" w:name="_Toc31894621"/>
      <w:bookmarkStart w:id="677" w:name="_Toc31894356"/>
      <w:bookmarkStart w:id="678" w:name="_Toc31894622"/>
      <w:bookmarkStart w:id="679" w:name="_Toc31894357"/>
      <w:bookmarkStart w:id="680" w:name="_Toc31894623"/>
      <w:bookmarkStart w:id="681" w:name="_Toc31894358"/>
      <w:bookmarkStart w:id="682" w:name="_Toc31894624"/>
      <w:bookmarkStart w:id="683" w:name="_Toc31894359"/>
      <w:bookmarkStart w:id="684" w:name="_Toc31894625"/>
      <w:bookmarkStart w:id="685" w:name="_Toc31894360"/>
      <w:bookmarkStart w:id="686" w:name="_Toc31894626"/>
      <w:bookmarkStart w:id="687" w:name="_Toc31894361"/>
      <w:bookmarkStart w:id="688" w:name="_Toc31894627"/>
      <w:bookmarkStart w:id="689" w:name="_Toc31894362"/>
      <w:bookmarkStart w:id="690" w:name="_Toc31894628"/>
      <w:bookmarkStart w:id="691" w:name="_Toc31894363"/>
      <w:bookmarkStart w:id="692" w:name="_Toc31894629"/>
      <w:bookmarkStart w:id="693" w:name="_Toc31894364"/>
      <w:bookmarkStart w:id="694" w:name="_Toc31894630"/>
      <w:bookmarkStart w:id="695" w:name="_Toc31894365"/>
      <w:bookmarkStart w:id="696" w:name="_Toc31894631"/>
      <w:bookmarkStart w:id="697" w:name="_Toc31894366"/>
      <w:bookmarkStart w:id="698" w:name="_Toc31894632"/>
      <w:bookmarkStart w:id="699" w:name="_Toc31894367"/>
      <w:bookmarkStart w:id="700" w:name="_Toc31894633"/>
      <w:bookmarkStart w:id="701" w:name="_Toc31894368"/>
      <w:bookmarkStart w:id="702" w:name="_Toc31894634"/>
      <w:bookmarkStart w:id="703" w:name="_Toc31894369"/>
      <w:bookmarkStart w:id="704" w:name="_Toc31894635"/>
      <w:bookmarkStart w:id="705" w:name="_Toc31894370"/>
      <w:bookmarkStart w:id="706" w:name="_Toc31894636"/>
      <w:bookmarkStart w:id="707" w:name="_Toc31894371"/>
      <w:bookmarkStart w:id="708" w:name="_Toc31894637"/>
      <w:bookmarkStart w:id="709" w:name="_Toc31894372"/>
      <w:bookmarkStart w:id="710" w:name="_Toc31894638"/>
      <w:bookmarkStart w:id="711" w:name="_Toc31894373"/>
      <w:bookmarkStart w:id="712" w:name="_Toc31894639"/>
      <w:bookmarkStart w:id="713" w:name="_Toc31894374"/>
      <w:bookmarkStart w:id="714" w:name="_Toc31894640"/>
      <w:bookmarkStart w:id="715" w:name="_Toc31894375"/>
      <w:bookmarkStart w:id="716" w:name="_Toc31894641"/>
      <w:bookmarkStart w:id="717" w:name="_Toc31894376"/>
      <w:bookmarkStart w:id="718" w:name="_Toc31894642"/>
      <w:bookmarkStart w:id="719" w:name="_Toc31894377"/>
      <w:bookmarkStart w:id="720" w:name="_Toc31894643"/>
      <w:bookmarkStart w:id="721" w:name="_Toc31894378"/>
      <w:bookmarkStart w:id="722" w:name="_Toc31894644"/>
      <w:bookmarkStart w:id="723" w:name="_Toc31894379"/>
      <w:bookmarkStart w:id="724" w:name="_Toc31894645"/>
      <w:bookmarkStart w:id="725" w:name="_Toc31894380"/>
      <w:bookmarkStart w:id="726" w:name="_Toc31894646"/>
      <w:bookmarkStart w:id="727" w:name="_Toc31894381"/>
      <w:bookmarkStart w:id="728" w:name="_Toc31894647"/>
      <w:bookmarkStart w:id="729" w:name="_Toc31894382"/>
      <w:bookmarkStart w:id="730" w:name="_Toc31894648"/>
      <w:bookmarkStart w:id="731" w:name="_Toc31894383"/>
      <w:bookmarkStart w:id="732" w:name="_Toc31894649"/>
      <w:bookmarkStart w:id="733" w:name="_Toc31894384"/>
      <w:bookmarkStart w:id="734" w:name="_Toc31894650"/>
      <w:bookmarkStart w:id="735" w:name="_Toc31894385"/>
      <w:bookmarkStart w:id="736" w:name="_Toc31894651"/>
      <w:bookmarkStart w:id="737" w:name="_Toc31894386"/>
      <w:bookmarkStart w:id="738" w:name="_Toc31894652"/>
      <w:bookmarkStart w:id="739" w:name="_Toc31894387"/>
      <w:bookmarkStart w:id="740" w:name="_Toc31894653"/>
      <w:bookmarkStart w:id="741" w:name="_Toc31894388"/>
      <w:bookmarkStart w:id="742" w:name="_Toc31894654"/>
      <w:bookmarkStart w:id="743" w:name="_Toc31894389"/>
      <w:bookmarkStart w:id="744" w:name="_Toc31894655"/>
      <w:bookmarkStart w:id="745" w:name="_Toc31894390"/>
      <w:bookmarkStart w:id="746" w:name="_Toc31894656"/>
      <w:bookmarkStart w:id="747" w:name="_Toc31894391"/>
      <w:bookmarkStart w:id="748" w:name="_Toc31894657"/>
      <w:bookmarkStart w:id="749" w:name="_Toc31894392"/>
      <w:bookmarkStart w:id="750" w:name="_Toc31894658"/>
      <w:bookmarkStart w:id="751" w:name="_Toc31894393"/>
      <w:bookmarkStart w:id="752" w:name="_Toc31894659"/>
      <w:bookmarkStart w:id="753" w:name="_Toc31894394"/>
      <w:bookmarkStart w:id="754" w:name="_Toc31894660"/>
      <w:bookmarkStart w:id="755" w:name="_Toc31894395"/>
      <w:bookmarkStart w:id="756" w:name="_Toc31894661"/>
      <w:bookmarkStart w:id="757" w:name="_Toc31894396"/>
      <w:bookmarkStart w:id="758" w:name="_Toc31894662"/>
      <w:bookmarkStart w:id="759" w:name="_Toc31894397"/>
      <w:bookmarkStart w:id="760" w:name="_Toc31894663"/>
      <w:bookmarkStart w:id="761" w:name="_Toc31894398"/>
      <w:bookmarkStart w:id="762" w:name="_Toc31894664"/>
      <w:bookmarkStart w:id="763" w:name="_Toc31894399"/>
      <w:bookmarkStart w:id="764" w:name="_Toc31894665"/>
      <w:bookmarkStart w:id="765" w:name="_Toc31894400"/>
      <w:bookmarkStart w:id="766" w:name="_Toc31894666"/>
      <w:bookmarkStart w:id="767" w:name="_Toc31894401"/>
      <w:bookmarkStart w:id="768" w:name="_Toc31894667"/>
      <w:bookmarkStart w:id="769" w:name="_Toc31894402"/>
      <w:bookmarkStart w:id="770" w:name="_Toc31894668"/>
      <w:bookmarkStart w:id="771" w:name="_Toc31894403"/>
      <w:bookmarkStart w:id="772" w:name="_Toc31894669"/>
      <w:bookmarkStart w:id="773" w:name="_Toc31894404"/>
      <w:bookmarkStart w:id="774" w:name="_Toc31894670"/>
      <w:bookmarkStart w:id="775" w:name="_Toc31894405"/>
      <w:bookmarkStart w:id="776" w:name="_Toc31894671"/>
      <w:bookmarkStart w:id="777" w:name="_Toc31894406"/>
      <w:bookmarkStart w:id="778" w:name="_Toc31894672"/>
      <w:bookmarkStart w:id="779" w:name="_Toc31894407"/>
      <w:bookmarkStart w:id="780" w:name="_Toc31894673"/>
      <w:bookmarkStart w:id="781" w:name="_Toc31894408"/>
      <w:bookmarkStart w:id="782" w:name="_Toc31894674"/>
      <w:bookmarkStart w:id="783" w:name="_Toc31894409"/>
      <w:bookmarkStart w:id="784" w:name="_Toc31894675"/>
      <w:bookmarkStart w:id="785" w:name="_Toc31894410"/>
      <w:bookmarkStart w:id="786" w:name="_Toc31894676"/>
      <w:bookmarkStart w:id="787" w:name="_Toc31894411"/>
      <w:bookmarkStart w:id="788" w:name="_Toc31894677"/>
      <w:bookmarkStart w:id="789" w:name="_Toc31894412"/>
      <w:bookmarkStart w:id="790" w:name="_Toc31894678"/>
      <w:bookmarkStart w:id="791" w:name="_Toc31894413"/>
      <w:bookmarkStart w:id="792" w:name="_Toc31894679"/>
      <w:bookmarkStart w:id="793" w:name="_Toc31894414"/>
      <w:bookmarkStart w:id="794" w:name="_Toc31894680"/>
      <w:bookmarkStart w:id="795" w:name="_Toc34052238"/>
      <w:bookmarkEnd w:id="483"/>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t xml:space="preserve">Biodiversity and </w:t>
      </w:r>
      <w:r w:rsidR="00803A00">
        <w:t xml:space="preserve">providing for the </w:t>
      </w:r>
      <w:r>
        <w:t>protection</w:t>
      </w:r>
      <w:r w:rsidR="00803A00">
        <w:t xml:space="preserve"> of </w:t>
      </w:r>
      <w:r>
        <w:t>MNES</w:t>
      </w:r>
      <w:bookmarkEnd w:id="795"/>
      <w:r>
        <w:t xml:space="preserve"> </w:t>
      </w:r>
    </w:p>
    <w:p w14:paraId="11ABE06C" w14:textId="77777777" w:rsidR="00D91ADA" w:rsidRDefault="00D91ADA" w:rsidP="006C610B">
      <w:pPr>
        <w:pStyle w:val="Heading2"/>
        <w:tabs>
          <w:tab w:val="num" w:pos="284"/>
        </w:tabs>
        <w:ind w:left="284" w:hanging="284"/>
        <w:jc w:val="both"/>
      </w:pPr>
      <w:bookmarkStart w:id="796" w:name="_Toc34052239"/>
      <w:r>
        <w:t>M</w:t>
      </w:r>
      <w:r w:rsidRPr="004216FA">
        <w:t xml:space="preserve">atters of </w:t>
      </w:r>
      <w:r>
        <w:t>N</w:t>
      </w:r>
      <w:r w:rsidRPr="004216FA">
        <w:t xml:space="preserve">ational </w:t>
      </w:r>
      <w:r>
        <w:t>E</w:t>
      </w:r>
      <w:r w:rsidRPr="004216FA">
        <w:t xml:space="preserve">nvironmental </w:t>
      </w:r>
      <w:r>
        <w:t>S</w:t>
      </w:r>
      <w:r w:rsidRPr="004216FA">
        <w:t xml:space="preserve">ignificance in </w:t>
      </w:r>
      <w:r>
        <w:t>V</w:t>
      </w:r>
      <w:r w:rsidRPr="004216FA">
        <w:t>ictoria</w:t>
      </w:r>
      <w:bookmarkEnd w:id="796"/>
    </w:p>
    <w:p w14:paraId="09CD41E4" w14:textId="5E93B909" w:rsidR="00D91ADA" w:rsidRPr="004C3806" w:rsidRDefault="00D91ADA" w:rsidP="00DB4118">
      <w:pPr>
        <w:pStyle w:val="BodyText"/>
        <w:jc w:val="both"/>
      </w:pPr>
      <w:r w:rsidRPr="001E4B29">
        <w:t>The EPBC Act</w:t>
      </w:r>
      <w:r w:rsidRPr="004C3806">
        <w:t xml:space="preserve"> </w:t>
      </w:r>
      <w:r>
        <w:t>defines MNES</w:t>
      </w:r>
      <w:r w:rsidR="004A350B">
        <w:t xml:space="preserve"> and provides for their protection</w:t>
      </w:r>
      <w:r w:rsidRPr="004C3806">
        <w:t>.</w:t>
      </w:r>
      <w:r>
        <w:t xml:space="preserve"> </w:t>
      </w:r>
      <w:r w:rsidR="004A350B">
        <w:t xml:space="preserve">Under the </w:t>
      </w:r>
      <w:r w:rsidR="00874E1C">
        <w:t>EPBC</w:t>
      </w:r>
      <w:r w:rsidR="00E4133D">
        <w:t xml:space="preserve"> Act</w:t>
      </w:r>
      <w:r w:rsidR="00874E1C">
        <w:t xml:space="preserve">, </w:t>
      </w:r>
      <w:r w:rsidRPr="004C3806">
        <w:t xml:space="preserve">the </w:t>
      </w:r>
      <w:r w:rsidR="00874E1C">
        <w:t xml:space="preserve">Commonwealth </w:t>
      </w:r>
      <w:r w:rsidRPr="004C3806">
        <w:t xml:space="preserve">Minister for </w:t>
      </w:r>
      <w:r>
        <w:t xml:space="preserve">the </w:t>
      </w:r>
      <w:r w:rsidRPr="004C3806">
        <w:t xml:space="preserve">Environment </w:t>
      </w:r>
      <w:r w:rsidR="00874E1C">
        <w:t xml:space="preserve">is required </w:t>
      </w:r>
      <w:r w:rsidRPr="004C3806">
        <w:t xml:space="preserve">to decide whether an action that </w:t>
      </w:r>
      <w:r w:rsidR="00506D64">
        <w:t>will, or is likely to, have</w:t>
      </w:r>
      <w:r w:rsidRPr="004C3806">
        <w:t xml:space="preserve"> a significant impact on MNES</w:t>
      </w:r>
      <w:r w:rsidR="00BF3D15">
        <w:t xml:space="preserve"> (</w:t>
      </w:r>
      <w:r w:rsidR="005C057B">
        <w:t>’</w:t>
      </w:r>
      <w:r w:rsidR="00BF3D15">
        <w:t>a controlled action</w:t>
      </w:r>
      <w:r w:rsidR="005C057B">
        <w:t>’</w:t>
      </w:r>
      <w:r w:rsidR="00BF3D15">
        <w:t>)</w:t>
      </w:r>
      <w:r w:rsidRPr="004C3806">
        <w:t xml:space="preserve"> should be approved</w:t>
      </w:r>
      <w:r w:rsidR="00506D64">
        <w:t xml:space="preserve"> and, if so, </w:t>
      </w:r>
      <w:r w:rsidR="00FA2AB1">
        <w:t xml:space="preserve">to </w:t>
      </w:r>
      <w:r w:rsidR="00506D64">
        <w:t xml:space="preserve">what conditions that approval should be subject. </w:t>
      </w:r>
    </w:p>
    <w:p w14:paraId="22657337" w14:textId="0DB73C13" w:rsidR="00D91ADA" w:rsidRDefault="00D91ADA" w:rsidP="00680796">
      <w:pPr>
        <w:pStyle w:val="ListBullet2"/>
        <w:numPr>
          <w:ilvl w:val="0"/>
          <w:numId w:val="0"/>
        </w:numPr>
        <w:tabs>
          <w:tab w:val="clear" w:pos="643"/>
        </w:tabs>
        <w:jc w:val="both"/>
      </w:pPr>
      <w:r>
        <w:t>The</w:t>
      </w:r>
      <w:r w:rsidR="00506D64">
        <w:t>re are</w:t>
      </w:r>
      <w:r>
        <w:t xml:space="preserve"> nine MNES protected under the EPBC Act</w:t>
      </w:r>
      <w:r w:rsidR="00506D64">
        <w:t>, namely</w:t>
      </w:r>
      <w:r>
        <w:t>:</w:t>
      </w:r>
    </w:p>
    <w:p w14:paraId="2901BEFA" w14:textId="12AA8061" w:rsidR="00D91ADA" w:rsidRDefault="00680796" w:rsidP="00680796">
      <w:pPr>
        <w:pStyle w:val="ListBullet"/>
        <w:numPr>
          <w:ilvl w:val="0"/>
          <w:numId w:val="22"/>
        </w:numPr>
        <w:ind w:left="567" w:hanging="207"/>
        <w:jc w:val="both"/>
      </w:pPr>
      <w:r>
        <w:t xml:space="preserve"> </w:t>
      </w:r>
      <w:r w:rsidR="00D91ADA">
        <w:t>world heritage properties</w:t>
      </w:r>
      <w:r w:rsidR="0000605A">
        <w:t>;</w:t>
      </w:r>
    </w:p>
    <w:p w14:paraId="430846ED" w14:textId="3BBCD880" w:rsidR="00D91ADA" w:rsidRDefault="00D91ADA" w:rsidP="00F36B47">
      <w:pPr>
        <w:pStyle w:val="ListBullet2"/>
        <w:numPr>
          <w:ilvl w:val="0"/>
          <w:numId w:val="21"/>
        </w:numPr>
        <w:jc w:val="both"/>
      </w:pPr>
      <w:r>
        <w:t>national heritage places</w:t>
      </w:r>
      <w:r w:rsidR="0000605A">
        <w:t>;</w:t>
      </w:r>
    </w:p>
    <w:p w14:paraId="2F95BE3A" w14:textId="01D0F006" w:rsidR="00D91ADA" w:rsidRDefault="00D91ADA" w:rsidP="00F36B47">
      <w:pPr>
        <w:pStyle w:val="ListBullet2"/>
        <w:numPr>
          <w:ilvl w:val="0"/>
          <w:numId w:val="21"/>
        </w:numPr>
        <w:jc w:val="both"/>
      </w:pPr>
      <w:r>
        <w:t>wetlands of international importance (listed under the Ramsar Convention)</w:t>
      </w:r>
      <w:r w:rsidR="0000605A">
        <w:t>;</w:t>
      </w:r>
    </w:p>
    <w:p w14:paraId="1EAF7F87" w14:textId="4794D44C" w:rsidR="00D91ADA" w:rsidRDefault="00D91ADA" w:rsidP="00F36B47">
      <w:pPr>
        <w:pStyle w:val="ListBullet2"/>
        <w:numPr>
          <w:ilvl w:val="0"/>
          <w:numId w:val="21"/>
        </w:numPr>
        <w:jc w:val="both"/>
      </w:pPr>
      <w:r>
        <w:t>listed threatened species and ecological communities</w:t>
      </w:r>
      <w:r w:rsidR="0000605A">
        <w:t>;</w:t>
      </w:r>
    </w:p>
    <w:p w14:paraId="4DBC2A52" w14:textId="33A13158" w:rsidR="00D91ADA" w:rsidRDefault="00D91ADA" w:rsidP="00F36B47">
      <w:pPr>
        <w:pStyle w:val="ListBullet2"/>
        <w:numPr>
          <w:ilvl w:val="0"/>
          <w:numId w:val="21"/>
        </w:numPr>
        <w:jc w:val="both"/>
      </w:pPr>
      <w:r>
        <w:t>migratory species protected under international agreements</w:t>
      </w:r>
      <w:r w:rsidR="0000605A">
        <w:t>;</w:t>
      </w:r>
    </w:p>
    <w:p w14:paraId="46B0622E" w14:textId="49EEBD42" w:rsidR="00D91ADA" w:rsidRDefault="00D91ADA" w:rsidP="00F36B47">
      <w:pPr>
        <w:pStyle w:val="ListBullet2"/>
        <w:numPr>
          <w:ilvl w:val="0"/>
          <w:numId w:val="21"/>
        </w:numPr>
        <w:jc w:val="both"/>
      </w:pPr>
      <w:r>
        <w:t>Commonwealth marine areas</w:t>
      </w:r>
      <w:r w:rsidR="0000605A">
        <w:t>;</w:t>
      </w:r>
    </w:p>
    <w:p w14:paraId="77B3691B" w14:textId="66DF60F8" w:rsidR="00D91ADA" w:rsidRDefault="00D91ADA" w:rsidP="00F36B47">
      <w:pPr>
        <w:pStyle w:val="ListBullet2"/>
        <w:numPr>
          <w:ilvl w:val="0"/>
          <w:numId w:val="21"/>
        </w:numPr>
        <w:jc w:val="both"/>
      </w:pPr>
      <w:r>
        <w:t>the Great Barrier Reef Marine Park</w:t>
      </w:r>
      <w:r w:rsidR="0000605A">
        <w:t>;</w:t>
      </w:r>
    </w:p>
    <w:p w14:paraId="38D42E50" w14:textId="0D953DCB" w:rsidR="00D91ADA" w:rsidRPr="004E6CE0" w:rsidRDefault="00D91ADA" w:rsidP="00F36B47">
      <w:pPr>
        <w:pStyle w:val="ListBullet2"/>
        <w:numPr>
          <w:ilvl w:val="0"/>
          <w:numId w:val="21"/>
        </w:numPr>
        <w:jc w:val="both"/>
      </w:pPr>
      <w:r w:rsidRPr="004E6CE0">
        <w:t>nuclear actions (including uranium mines)</w:t>
      </w:r>
      <w:r w:rsidR="0000605A" w:rsidRPr="004E6CE0">
        <w:t>; and</w:t>
      </w:r>
    </w:p>
    <w:p w14:paraId="3F01967E" w14:textId="24E0DE6C" w:rsidR="00D91ADA" w:rsidRDefault="00D91ADA" w:rsidP="00F36B47">
      <w:pPr>
        <w:pStyle w:val="ListBullet2"/>
        <w:numPr>
          <w:ilvl w:val="0"/>
          <w:numId w:val="21"/>
        </w:numPr>
        <w:jc w:val="both"/>
      </w:pPr>
      <w:r>
        <w:t>a water resource, in relation to coal seam gas development and large coal mining development</w:t>
      </w:r>
      <w:r w:rsidR="00FF7870">
        <w:t>.</w:t>
      </w:r>
    </w:p>
    <w:p w14:paraId="0F20331E" w14:textId="651777ED" w:rsidR="004F276B" w:rsidRDefault="00DF2823" w:rsidP="00DB4118">
      <w:pPr>
        <w:pStyle w:val="BodyText"/>
        <w:jc w:val="both"/>
      </w:pPr>
      <w:r>
        <w:t>O</w:t>
      </w:r>
      <w:r w:rsidR="004F276B">
        <w:t>f the nine MNES</w:t>
      </w:r>
      <w:r w:rsidR="00EB52AE">
        <w:t xml:space="preserve">, </w:t>
      </w:r>
      <w:r w:rsidR="004F276B">
        <w:t>Commonwealth marine areas, the Great Barrier Reef Marine Park, nuclear actions and water resources in relation to coal seam and coal mining are not relevant to Victoria’s forests and associated forest management activities</w:t>
      </w:r>
      <w:r w:rsidR="001138F6">
        <w:t>.</w:t>
      </w:r>
      <w:r w:rsidR="00586213">
        <w:t xml:space="preserve"> </w:t>
      </w:r>
      <w:r w:rsidR="00C95625" w:rsidRPr="00C95625">
        <w:t xml:space="preserve"> </w:t>
      </w:r>
    </w:p>
    <w:p w14:paraId="615EBABB" w14:textId="2372C648" w:rsidR="001138F6" w:rsidRDefault="001138F6" w:rsidP="00DB4118">
      <w:pPr>
        <w:pStyle w:val="BodyText"/>
        <w:jc w:val="both"/>
      </w:pPr>
      <w:r>
        <w:t xml:space="preserve">The following sections provide a brief summary of how </w:t>
      </w:r>
      <w:r w:rsidR="00DF2823">
        <w:t xml:space="preserve">the </w:t>
      </w:r>
      <w:r w:rsidR="00CD49BA">
        <w:t xml:space="preserve">remaining </w:t>
      </w:r>
      <w:r>
        <w:t xml:space="preserve">MNES are managed within Victoria’s </w:t>
      </w:r>
      <w:r w:rsidR="00B61C62">
        <w:t>forested regions, particularly where forestry operations are permitted.</w:t>
      </w:r>
    </w:p>
    <w:p w14:paraId="7A142AE8" w14:textId="19F98AC5" w:rsidR="000C4202" w:rsidRDefault="008E7342" w:rsidP="006C610B">
      <w:pPr>
        <w:pStyle w:val="Heading2"/>
        <w:tabs>
          <w:tab w:val="num" w:pos="284"/>
        </w:tabs>
        <w:ind w:left="284" w:hanging="284"/>
        <w:jc w:val="both"/>
      </w:pPr>
      <w:bookmarkStart w:id="797" w:name="_Toc34052240"/>
      <w:r>
        <w:t>Listed species and ecological communities</w:t>
      </w:r>
      <w:bookmarkEnd w:id="797"/>
    </w:p>
    <w:p w14:paraId="6DE2A950" w14:textId="10220AB2" w:rsidR="008E7342" w:rsidRDefault="00BF3D15" w:rsidP="00DB4118">
      <w:pPr>
        <w:pStyle w:val="BodyText"/>
        <w:jc w:val="both"/>
      </w:pPr>
      <w:r>
        <w:t>I</w:t>
      </w:r>
      <w:r w:rsidR="00E2042F">
        <w:t>n Victoria’s forests</w:t>
      </w:r>
      <w:r>
        <w:t>,</w:t>
      </w:r>
      <w:r w:rsidR="00E2042F">
        <w:t xml:space="preserve"> species and communities </w:t>
      </w:r>
      <w:r w:rsidR="00D70473">
        <w:t xml:space="preserve">listed under the EPBC Act </w:t>
      </w:r>
      <w:r w:rsidR="00E2042F">
        <w:t xml:space="preserve">are protected within </w:t>
      </w:r>
      <w:r w:rsidR="008E7342">
        <w:t xml:space="preserve">Victoria’s forest management system </w:t>
      </w:r>
      <w:r w:rsidR="004A508D">
        <w:t>through</w:t>
      </w:r>
      <w:r w:rsidR="008E7342">
        <w:t xml:space="preserve"> various legislative and manageme</w:t>
      </w:r>
      <w:r w:rsidR="008552E7">
        <w:t>n</w:t>
      </w:r>
      <w:r w:rsidR="008E7342">
        <w:t>t mechanisms.  The key mechanisms include:</w:t>
      </w:r>
    </w:p>
    <w:p w14:paraId="062CFAC5" w14:textId="6E450DC8" w:rsidR="0006612E" w:rsidRDefault="0006612E" w:rsidP="00E0479D">
      <w:pPr>
        <w:pStyle w:val="ListBullet2"/>
        <w:numPr>
          <w:ilvl w:val="0"/>
          <w:numId w:val="64"/>
        </w:numPr>
        <w:tabs>
          <w:tab w:val="clear" w:pos="643"/>
        </w:tabs>
        <w:jc w:val="both"/>
      </w:pPr>
      <w:bookmarkStart w:id="798" w:name="_Hlk33795339"/>
      <w:r>
        <w:t>the implementation of a CAR reserve system;</w:t>
      </w:r>
    </w:p>
    <w:bookmarkEnd w:id="798"/>
    <w:p w14:paraId="510FC7A5" w14:textId="0EE51A41" w:rsidR="008E7342" w:rsidRPr="00A94E18" w:rsidRDefault="008E7342" w:rsidP="00E0479D">
      <w:pPr>
        <w:pStyle w:val="ListBullet2"/>
        <w:numPr>
          <w:ilvl w:val="0"/>
          <w:numId w:val="64"/>
        </w:numPr>
        <w:tabs>
          <w:tab w:val="clear" w:pos="643"/>
        </w:tabs>
        <w:jc w:val="both"/>
      </w:pPr>
      <w:r w:rsidRPr="00A94E18">
        <w:t>the implementation and enforcement of the FFG Act</w:t>
      </w:r>
      <w:r w:rsidR="00A94E18" w:rsidRPr="00A94E18">
        <w:t xml:space="preserve"> and the Wildlife Act</w:t>
      </w:r>
      <w:r w:rsidRPr="00A94E18">
        <w:t>;</w:t>
      </w:r>
    </w:p>
    <w:p w14:paraId="11F1DCE8" w14:textId="727090D5" w:rsidR="008E7342" w:rsidRPr="00A94E18" w:rsidRDefault="008E7342" w:rsidP="00E0479D">
      <w:pPr>
        <w:pStyle w:val="ListBullet2"/>
        <w:numPr>
          <w:ilvl w:val="0"/>
          <w:numId w:val="64"/>
        </w:numPr>
        <w:tabs>
          <w:tab w:val="clear" w:pos="643"/>
        </w:tabs>
        <w:jc w:val="both"/>
      </w:pPr>
      <w:r w:rsidRPr="00A94E18">
        <w:t xml:space="preserve">the CFL Act, including </w:t>
      </w:r>
      <w:r w:rsidR="000A6C86" w:rsidRPr="00A94E18">
        <w:t xml:space="preserve">via </w:t>
      </w:r>
      <w:r w:rsidRPr="00A94E18">
        <w:t>the Timber Code</w:t>
      </w:r>
      <w:r w:rsidR="0006612E">
        <w:t xml:space="preserve"> and the Bushfire Code</w:t>
      </w:r>
      <w:r w:rsidR="000A6C86" w:rsidRPr="00A94E18">
        <w:t xml:space="preserve">, which </w:t>
      </w:r>
      <w:r w:rsidR="005D2491" w:rsidRPr="00A94E18">
        <w:t xml:space="preserve">makes </w:t>
      </w:r>
      <w:r w:rsidRPr="00A94E18">
        <w:t>management prescriptions in areas of forestry operations;</w:t>
      </w:r>
    </w:p>
    <w:p w14:paraId="4CA1CEA9" w14:textId="4E39DE46" w:rsidR="005D2491" w:rsidRPr="00A94E18" w:rsidRDefault="005D2491" w:rsidP="00E0479D">
      <w:pPr>
        <w:pStyle w:val="ListBullet2"/>
        <w:numPr>
          <w:ilvl w:val="0"/>
          <w:numId w:val="64"/>
        </w:numPr>
        <w:tabs>
          <w:tab w:val="clear" w:pos="643"/>
        </w:tabs>
        <w:jc w:val="both"/>
      </w:pPr>
      <w:r w:rsidRPr="00A94E18">
        <w:t xml:space="preserve">the implementation of ESFM practices required under Victorian law; </w:t>
      </w:r>
    </w:p>
    <w:p w14:paraId="4419FE0A" w14:textId="5947E6D7" w:rsidR="008E7342" w:rsidRPr="00A94E18" w:rsidRDefault="008E7342" w:rsidP="00E0479D">
      <w:pPr>
        <w:pStyle w:val="ListBullet2"/>
        <w:numPr>
          <w:ilvl w:val="0"/>
          <w:numId w:val="64"/>
        </w:numPr>
        <w:tabs>
          <w:tab w:val="clear" w:pos="643"/>
        </w:tabs>
        <w:jc w:val="both"/>
      </w:pPr>
      <w:r w:rsidRPr="00A94E18">
        <w:t xml:space="preserve">Forest </w:t>
      </w:r>
      <w:r w:rsidR="004A508D" w:rsidRPr="00A94E18">
        <w:t>Management</w:t>
      </w:r>
      <w:r w:rsidRPr="00A94E18">
        <w:t xml:space="preserve"> Zoning Scheme under the Forests Act</w:t>
      </w:r>
      <w:r w:rsidR="005D2491" w:rsidRPr="00A94E18">
        <w:t>, which includes SPZ that contribute informal reserves to the CAR reserve system</w:t>
      </w:r>
      <w:r w:rsidRPr="00A94E18">
        <w:t>;</w:t>
      </w:r>
      <w:r w:rsidR="00A94E18" w:rsidRPr="00A94E18">
        <w:t xml:space="preserve"> and</w:t>
      </w:r>
    </w:p>
    <w:p w14:paraId="44E4658D" w14:textId="7F1A1D07" w:rsidR="00E2042F" w:rsidRPr="00A94E18" w:rsidRDefault="005D2491" w:rsidP="00E0479D">
      <w:pPr>
        <w:pStyle w:val="ListBullet2"/>
        <w:numPr>
          <w:ilvl w:val="0"/>
          <w:numId w:val="64"/>
        </w:numPr>
        <w:tabs>
          <w:tab w:val="clear" w:pos="643"/>
        </w:tabs>
        <w:jc w:val="both"/>
      </w:pPr>
      <w:r w:rsidRPr="00A94E18">
        <w:t xml:space="preserve">formal reserves such as parks and conservation reserves that contribute to the </w:t>
      </w:r>
      <w:r w:rsidR="00E2042F" w:rsidRPr="00A94E18">
        <w:t>CAR reserve</w:t>
      </w:r>
      <w:r w:rsidRPr="00A94E18">
        <w:t xml:space="preserve"> </w:t>
      </w:r>
      <w:r w:rsidR="00E2042F" w:rsidRPr="00A94E18">
        <w:t>s</w:t>
      </w:r>
      <w:r w:rsidRPr="00A94E18">
        <w:t>ystem</w:t>
      </w:r>
      <w:r w:rsidR="00A94E18" w:rsidRPr="00A94E18">
        <w:t xml:space="preserve">. </w:t>
      </w:r>
    </w:p>
    <w:p w14:paraId="0869D89C" w14:textId="4CC027F5" w:rsidR="005C69F1" w:rsidRDefault="005C69F1" w:rsidP="005C69F1">
      <w:pPr>
        <w:pStyle w:val="BodyText"/>
        <w:jc w:val="both"/>
      </w:pPr>
      <w:r>
        <w:t xml:space="preserve">Victoria maintains a forest management system that provides for the protection of EPBC Act listed species and communities present within forests, whether or not they are </w:t>
      </w:r>
      <w:r w:rsidRPr="00396539">
        <w:t>specifically</w:t>
      </w:r>
      <w:r w:rsidR="00C928EB" w:rsidRPr="00396539">
        <w:t xml:space="preserve"> </w:t>
      </w:r>
      <w:r w:rsidR="005D2491" w:rsidRPr="004E6CE0">
        <w:t>listed</w:t>
      </w:r>
      <w:r w:rsidR="005D2491">
        <w:t xml:space="preserve"> </w:t>
      </w:r>
      <w:r>
        <w:t>under Victorian legislation.</w:t>
      </w:r>
      <w:r w:rsidR="003F1B1B">
        <w:t xml:space="preserve"> </w:t>
      </w:r>
      <w:r>
        <w:t xml:space="preserve"> Detailed c</w:t>
      </w:r>
      <w:r w:rsidRPr="00A43FEC">
        <w:t xml:space="preserve">ase studies describing how </w:t>
      </w:r>
      <w:r>
        <w:t xml:space="preserve">EPBC Act listed species and communities </w:t>
      </w:r>
      <w:r w:rsidRPr="00A43FEC">
        <w:t xml:space="preserve">are managed </w:t>
      </w:r>
      <w:r>
        <w:t xml:space="preserve">under </w:t>
      </w:r>
      <w:r w:rsidRPr="00A43FEC">
        <w:t>Victoria</w:t>
      </w:r>
      <w:r>
        <w:t>’s</w:t>
      </w:r>
      <w:r w:rsidRPr="00A43FEC">
        <w:t xml:space="preserve"> </w:t>
      </w:r>
      <w:r>
        <w:t>f</w:t>
      </w:r>
      <w:r w:rsidRPr="00A43FEC">
        <w:t xml:space="preserve">orest </w:t>
      </w:r>
      <w:r>
        <w:t>m</w:t>
      </w:r>
      <w:r w:rsidRPr="00A43FEC">
        <w:t xml:space="preserve">anagement </w:t>
      </w:r>
      <w:r>
        <w:t>s</w:t>
      </w:r>
      <w:r w:rsidRPr="00A43FEC">
        <w:t xml:space="preserve">ystem are at </w:t>
      </w:r>
      <w:r w:rsidRPr="00937B68">
        <w:t xml:space="preserve">Appendices D–G.  </w:t>
      </w:r>
    </w:p>
    <w:p w14:paraId="6CBF36CA" w14:textId="2E052FD4" w:rsidR="008E7342" w:rsidRDefault="008E7342" w:rsidP="008E7342">
      <w:pPr>
        <w:pStyle w:val="Heading3"/>
        <w:ind w:hanging="851"/>
        <w:jc w:val="both"/>
      </w:pPr>
      <w:bookmarkStart w:id="799" w:name="_Toc34052241"/>
      <w:r w:rsidRPr="003562B0">
        <w:rPr>
          <w:i/>
        </w:rPr>
        <w:t>F</w:t>
      </w:r>
      <w:r w:rsidR="003562B0" w:rsidRPr="003562B0">
        <w:rPr>
          <w:i/>
        </w:rPr>
        <w:t xml:space="preserve">lora and </w:t>
      </w:r>
      <w:r w:rsidRPr="003562B0">
        <w:rPr>
          <w:i/>
        </w:rPr>
        <w:t>F</w:t>
      </w:r>
      <w:r w:rsidR="003562B0" w:rsidRPr="003562B0">
        <w:rPr>
          <w:i/>
        </w:rPr>
        <w:t xml:space="preserve">auna </w:t>
      </w:r>
      <w:r w:rsidRPr="003562B0">
        <w:rPr>
          <w:i/>
        </w:rPr>
        <w:t>G</w:t>
      </w:r>
      <w:r w:rsidR="003562B0" w:rsidRPr="003562B0">
        <w:rPr>
          <w:i/>
        </w:rPr>
        <w:t>uarantee</w:t>
      </w:r>
      <w:r w:rsidRPr="003562B0">
        <w:rPr>
          <w:i/>
        </w:rPr>
        <w:t xml:space="preserve"> Act</w:t>
      </w:r>
      <w:r w:rsidR="003562B0" w:rsidRPr="003562B0">
        <w:rPr>
          <w:i/>
        </w:rPr>
        <w:t xml:space="preserve"> 1988 </w:t>
      </w:r>
      <w:r w:rsidR="003562B0">
        <w:t>(Vic)</w:t>
      </w:r>
      <w:bookmarkEnd w:id="799"/>
    </w:p>
    <w:p w14:paraId="05D5DEF4" w14:textId="3C5762E0" w:rsidR="00955FFA" w:rsidRDefault="00CF42D8" w:rsidP="00955FFA">
      <w:pPr>
        <w:pStyle w:val="ListBullet"/>
        <w:tabs>
          <w:tab w:val="clear" w:pos="340"/>
        </w:tabs>
        <w:ind w:left="0" w:firstLine="0"/>
        <w:jc w:val="both"/>
      </w:pPr>
      <w:r w:rsidRPr="008B64FE">
        <w:t xml:space="preserve">The </w:t>
      </w:r>
      <w:r w:rsidR="00946B2D">
        <w:t xml:space="preserve">key legislation in Victoria for the protection of </w:t>
      </w:r>
      <w:r w:rsidR="004951FB">
        <w:t xml:space="preserve">biodiversity is the </w:t>
      </w:r>
      <w:r>
        <w:t>FFG Act</w:t>
      </w:r>
      <w:r w:rsidR="004951FB">
        <w:t xml:space="preserve">. </w:t>
      </w:r>
      <w:r w:rsidR="0002157C">
        <w:t xml:space="preserve">The </w:t>
      </w:r>
      <w:r w:rsidR="00955FFA">
        <w:t>purpose of the Act</w:t>
      </w:r>
      <w:r w:rsidR="00955FFA">
        <w:rPr>
          <w:rFonts w:cs="Times New Roman"/>
          <w:lang w:eastAsia="en-US"/>
        </w:rPr>
        <w:t xml:space="preserve"> is to establish a</w:t>
      </w:r>
      <w:r w:rsidR="00955FFA">
        <w:t xml:space="preserve"> legal and administrative structure to enable and promote the conservation of all Victoria's native flora and fauna, and to provide for the conservation, management or control of flora and fauna and the management of potentially threatening processes. </w:t>
      </w:r>
      <w:r w:rsidR="00B73BDD">
        <w:t>T</w:t>
      </w:r>
      <w:r w:rsidR="00955FFA">
        <w:t xml:space="preserve">he FFG </w:t>
      </w:r>
      <w:r w:rsidR="004A508D">
        <w:t>Act</w:t>
      </w:r>
      <w:r w:rsidR="00955FFA" w:rsidRPr="008B64FE">
        <w:t xml:space="preserve"> </w:t>
      </w:r>
      <w:r w:rsidR="00955FFA">
        <w:t>applies</w:t>
      </w:r>
      <w:r w:rsidR="00955FFA" w:rsidRPr="008B64FE">
        <w:t xml:space="preserve"> across all land </w:t>
      </w:r>
      <w:r w:rsidR="00955FFA">
        <w:t>tenures</w:t>
      </w:r>
      <w:r w:rsidR="00955FFA" w:rsidRPr="008B64FE">
        <w:t>, including private land.</w:t>
      </w:r>
      <w:r w:rsidR="00955FFA">
        <w:rPr>
          <w:rStyle w:val="FootnoteReference"/>
        </w:rPr>
        <w:footnoteReference w:id="8"/>
      </w:r>
      <w:r w:rsidR="00955FFA" w:rsidRPr="008B64FE">
        <w:t xml:space="preserve"> </w:t>
      </w:r>
    </w:p>
    <w:p w14:paraId="4177B54B" w14:textId="07269DA3" w:rsidR="0002157C" w:rsidRDefault="00D70473" w:rsidP="00955FFA">
      <w:pPr>
        <w:pStyle w:val="ListBullet"/>
        <w:tabs>
          <w:tab w:val="clear" w:pos="340"/>
        </w:tabs>
        <w:ind w:left="0" w:firstLine="0"/>
        <w:jc w:val="both"/>
      </w:pPr>
      <w:r>
        <w:t xml:space="preserve">The FFG Act </w:t>
      </w:r>
      <w:r w:rsidRPr="008B64FE">
        <w:t>aims to conserve all of Victoria’s native plants and animals</w:t>
      </w:r>
      <w:r>
        <w:t xml:space="preserve"> </w:t>
      </w:r>
      <w:r w:rsidRPr="002A1EB9">
        <w:t xml:space="preserve">(including their communities) </w:t>
      </w:r>
      <w:r>
        <w:t>on public and on private land</w:t>
      </w:r>
      <w:r w:rsidRPr="008B64FE">
        <w:t xml:space="preserve">, to ensure that any use by humans is sustainable and that the genetic diversity of plants and animals is maintained. </w:t>
      </w:r>
      <w:r w:rsidR="00955FFA">
        <w:t>The FFG</w:t>
      </w:r>
      <w:r>
        <w:t xml:space="preserve"> Act</w:t>
      </w:r>
      <w:r w:rsidR="00955FFA">
        <w:t>’s f</w:t>
      </w:r>
      <w:r w:rsidR="0002157C">
        <w:t>lora and fauna conservation and management objectives</w:t>
      </w:r>
      <w:r w:rsidR="00955FFA">
        <w:t xml:space="preserve"> include (amongst other things) to:</w:t>
      </w:r>
    </w:p>
    <w:p w14:paraId="2872CEA5" w14:textId="1FDF47F3" w:rsidR="0002157C" w:rsidRDefault="0002157C" w:rsidP="00955FFA">
      <w:pPr>
        <w:numPr>
          <w:ilvl w:val="0"/>
          <w:numId w:val="28"/>
        </w:numPr>
        <w:spacing w:before="120" w:after="120"/>
        <w:jc w:val="both"/>
      </w:pPr>
      <w:r>
        <w:t xml:space="preserve">guarantee that all taxa of Victoria's flora and fauna can survive, flourish and retain their potential for </w:t>
      </w:r>
      <w:r w:rsidRPr="00955FFA">
        <w:rPr>
          <w:rFonts w:ascii="Arial" w:hAnsi="Arial"/>
          <w:color w:val="363534"/>
        </w:rPr>
        <w:t>evolutionary</w:t>
      </w:r>
      <w:r>
        <w:t xml:space="preserve"> development in the wild</w:t>
      </w:r>
      <w:r w:rsidR="00955FFA">
        <w:t xml:space="preserve"> (other than the taxa listed in the Excluded List)</w:t>
      </w:r>
      <w:r>
        <w:t>;</w:t>
      </w:r>
    </w:p>
    <w:p w14:paraId="576E65F5" w14:textId="53D7FFD5" w:rsidR="0002157C" w:rsidRPr="00955FFA" w:rsidRDefault="0002157C" w:rsidP="00955FFA">
      <w:pPr>
        <w:numPr>
          <w:ilvl w:val="0"/>
          <w:numId w:val="28"/>
        </w:numPr>
        <w:spacing w:before="120" w:after="120"/>
        <w:jc w:val="both"/>
        <w:rPr>
          <w:rFonts w:ascii="Arial" w:hAnsi="Arial"/>
          <w:color w:val="363534"/>
        </w:rPr>
      </w:pPr>
      <w:r w:rsidRPr="00955FFA">
        <w:rPr>
          <w:rFonts w:ascii="Arial" w:hAnsi="Arial"/>
          <w:color w:val="363534"/>
        </w:rPr>
        <w:t xml:space="preserve">conserve Victoria's communities of flora and fauna; </w:t>
      </w:r>
    </w:p>
    <w:p w14:paraId="414A55ED" w14:textId="207E5DF4" w:rsidR="0002157C" w:rsidRPr="00955FFA" w:rsidRDefault="0002157C" w:rsidP="00955FFA">
      <w:pPr>
        <w:numPr>
          <w:ilvl w:val="0"/>
          <w:numId w:val="28"/>
        </w:numPr>
        <w:spacing w:before="120" w:after="120"/>
        <w:jc w:val="both"/>
        <w:rPr>
          <w:rFonts w:ascii="Arial" w:hAnsi="Arial"/>
          <w:color w:val="363534"/>
        </w:rPr>
      </w:pPr>
      <w:r w:rsidRPr="00955FFA">
        <w:rPr>
          <w:rFonts w:ascii="Arial" w:hAnsi="Arial"/>
          <w:color w:val="363534"/>
        </w:rPr>
        <w:t>manage potentially threatening processes;</w:t>
      </w:r>
    </w:p>
    <w:p w14:paraId="5BCF2A7B" w14:textId="7EB84B08" w:rsidR="0002157C" w:rsidRPr="00955FFA" w:rsidRDefault="0002157C" w:rsidP="00955FFA">
      <w:pPr>
        <w:numPr>
          <w:ilvl w:val="0"/>
          <w:numId w:val="28"/>
        </w:numPr>
        <w:spacing w:before="120" w:after="120"/>
        <w:jc w:val="both"/>
        <w:rPr>
          <w:rFonts w:ascii="Arial" w:hAnsi="Arial"/>
          <w:color w:val="363534"/>
        </w:rPr>
      </w:pPr>
      <w:r w:rsidRPr="00955FFA">
        <w:rPr>
          <w:rFonts w:ascii="Arial" w:hAnsi="Arial"/>
          <w:color w:val="363534"/>
        </w:rPr>
        <w:t>ensure that any use of flora or fauna by humans is sustainable;</w:t>
      </w:r>
      <w:r w:rsidR="00955FFA">
        <w:rPr>
          <w:rFonts w:ascii="Arial" w:hAnsi="Arial"/>
          <w:color w:val="363534"/>
        </w:rPr>
        <w:t xml:space="preserve"> and</w:t>
      </w:r>
    </w:p>
    <w:p w14:paraId="359D922B" w14:textId="0A70B571" w:rsidR="0002157C" w:rsidRPr="00955FFA" w:rsidRDefault="0002157C" w:rsidP="00955FFA">
      <w:pPr>
        <w:numPr>
          <w:ilvl w:val="0"/>
          <w:numId w:val="28"/>
        </w:numPr>
        <w:spacing w:before="120" w:after="120"/>
        <w:jc w:val="both"/>
        <w:rPr>
          <w:rFonts w:ascii="Arial" w:hAnsi="Arial"/>
          <w:color w:val="363534"/>
        </w:rPr>
      </w:pPr>
      <w:r w:rsidRPr="00955FFA">
        <w:rPr>
          <w:rFonts w:ascii="Arial" w:hAnsi="Arial"/>
          <w:color w:val="363534"/>
        </w:rPr>
        <w:t>ensure that the genetic diversity of flora and fauna is maintained</w:t>
      </w:r>
      <w:r w:rsidR="00955FFA">
        <w:rPr>
          <w:rFonts w:ascii="Arial" w:hAnsi="Arial"/>
          <w:color w:val="363534"/>
        </w:rPr>
        <w:t>.</w:t>
      </w:r>
    </w:p>
    <w:p w14:paraId="418C691A" w14:textId="14ADE929" w:rsidR="002110D0" w:rsidRPr="008B64FE" w:rsidRDefault="002110D0" w:rsidP="00310A95">
      <w:pPr>
        <w:pStyle w:val="ListBullet"/>
        <w:tabs>
          <w:tab w:val="clear" w:pos="340"/>
        </w:tabs>
        <w:ind w:left="0" w:firstLine="0"/>
        <w:jc w:val="both"/>
      </w:pPr>
      <w:r>
        <w:t>M</w:t>
      </w:r>
      <w:r w:rsidRPr="008B64FE">
        <w:t xml:space="preserve">echanisms </w:t>
      </w:r>
      <w:r>
        <w:t xml:space="preserve">in the FFG Act </w:t>
      </w:r>
      <w:r w:rsidRPr="008B64FE">
        <w:t xml:space="preserve">to achieve </w:t>
      </w:r>
      <w:r>
        <w:t xml:space="preserve">its </w:t>
      </w:r>
      <w:r w:rsidRPr="008B64FE">
        <w:t>objective</w:t>
      </w:r>
      <w:r>
        <w:t>s</w:t>
      </w:r>
      <w:r w:rsidRPr="008B64FE">
        <w:t>, includ</w:t>
      </w:r>
      <w:r>
        <w:t>e</w:t>
      </w:r>
      <w:r w:rsidRPr="008B64FE">
        <w:t>:</w:t>
      </w:r>
    </w:p>
    <w:p w14:paraId="42A8D41A" w14:textId="77777777" w:rsidR="002110D0" w:rsidRDefault="002110D0" w:rsidP="002110D0">
      <w:pPr>
        <w:pStyle w:val="ListBullet"/>
        <w:numPr>
          <w:ilvl w:val="0"/>
          <w:numId w:val="22"/>
        </w:numPr>
        <w:jc w:val="both"/>
      </w:pPr>
      <w:r>
        <w:t>the preparation of Action Statements following listing of threatened species, communities and threats to native species;</w:t>
      </w:r>
    </w:p>
    <w:p w14:paraId="61DDB220" w14:textId="77777777" w:rsidR="002110D0" w:rsidRDefault="002110D0" w:rsidP="002110D0">
      <w:pPr>
        <w:pStyle w:val="ListBullet"/>
        <w:numPr>
          <w:ilvl w:val="0"/>
          <w:numId w:val="22"/>
        </w:numPr>
        <w:jc w:val="both"/>
      </w:pPr>
      <w:r>
        <w:t>enabling the declaration of habitat critical to the survival of native plants and animals;</w:t>
      </w:r>
    </w:p>
    <w:p w14:paraId="110756CF" w14:textId="6ED68B74" w:rsidR="002110D0" w:rsidRDefault="002110D0" w:rsidP="002110D0">
      <w:pPr>
        <w:pStyle w:val="ListBullet"/>
        <w:numPr>
          <w:ilvl w:val="0"/>
          <w:numId w:val="22"/>
        </w:numPr>
        <w:jc w:val="both"/>
      </w:pPr>
      <w:r>
        <w:t xml:space="preserve">the duty of public authorities to have regard to objectives of the Act in their operations; </w:t>
      </w:r>
    </w:p>
    <w:p w14:paraId="619A0D3A" w14:textId="44DA4CC6" w:rsidR="002110D0" w:rsidRDefault="002110D0" w:rsidP="002110D0">
      <w:pPr>
        <w:pStyle w:val="ListBullet"/>
        <w:numPr>
          <w:ilvl w:val="0"/>
          <w:numId w:val="22"/>
        </w:numPr>
        <w:jc w:val="both"/>
      </w:pPr>
      <w:r>
        <w:t>requiring permits for activities that could harm threatened animals, plants and communities;</w:t>
      </w:r>
      <w:r w:rsidR="000C683C">
        <w:t xml:space="preserve"> and</w:t>
      </w:r>
      <w:r>
        <w:t xml:space="preserve"> </w:t>
      </w:r>
    </w:p>
    <w:p w14:paraId="6DFA5597" w14:textId="1762E310" w:rsidR="002110D0" w:rsidRDefault="002110D0" w:rsidP="002110D0">
      <w:pPr>
        <w:pStyle w:val="ListBullet"/>
        <w:numPr>
          <w:ilvl w:val="0"/>
          <w:numId w:val="22"/>
        </w:numPr>
        <w:jc w:val="both"/>
      </w:pPr>
      <w:r>
        <w:t>requiring an overarching strategy for Victoria’s biodiversity.</w:t>
      </w:r>
    </w:p>
    <w:p w14:paraId="0830EF64" w14:textId="08517B99" w:rsidR="005558FD" w:rsidRDefault="00E2042F" w:rsidP="005C69F1">
      <w:pPr>
        <w:pStyle w:val="ListBullet"/>
        <w:tabs>
          <w:tab w:val="clear" w:pos="340"/>
        </w:tabs>
        <w:ind w:left="0" w:firstLine="0"/>
        <w:jc w:val="both"/>
      </w:pPr>
      <w:bookmarkStart w:id="800" w:name="_Hlk33434840"/>
      <w:r w:rsidRPr="003F1B1B">
        <w:t xml:space="preserve">In practice, </w:t>
      </w:r>
      <w:r w:rsidR="00C928EB" w:rsidRPr="003F1B1B">
        <w:t xml:space="preserve">of the 196 </w:t>
      </w:r>
      <w:r w:rsidRPr="003F1B1B">
        <w:t xml:space="preserve">EPBC </w:t>
      </w:r>
      <w:r w:rsidR="00E4133D" w:rsidRPr="003F1B1B">
        <w:t xml:space="preserve">Act </w:t>
      </w:r>
      <w:r w:rsidRPr="003F1B1B">
        <w:t>listed species that occur in Victoria</w:t>
      </w:r>
      <w:r w:rsidR="00C928EB" w:rsidRPr="003F1B1B">
        <w:t>’s RFA regions, 153</w:t>
      </w:r>
      <w:r w:rsidRPr="003F1B1B">
        <w:t xml:space="preserve"> are listed under the FFG Act</w:t>
      </w:r>
      <w:r>
        <w:t xml:space="preserve"> and </w:t>
      </w:r>
      <w:r w:rsidR="005C69F1">
        <w:t xml:space="preserve">are </w:t>
      </w:r>
      <w:r>
        <w:t xml:space="preserve">therefore </w:t>
      </w:r>
      <w:r w:rsidR="005C69F1">
        <w:t xml:space="preserve">afforded additional protections under the FFG Act </w:t>
      </w:r>
      <w:r w:rsidR="005558FD">
        <w:t xml:space="preserve">and </w:t>
      </w:r>
      <w:r w:rsidR="00C928EB">
        <w:t xml:space="preserve">by </w:t>
      </w:r>
      <w:r w:rsidR="005C69F1">
        <w:t>the Wildlife Act</w:t>
      </w:r>
      <w:r w:rsidR="00937B68">
        <w:t xml:space="preserve">. </w:t>
      </w:r>
      <w:r>
        <w:t xml:space="preserve">Protections </w:t>
      </w:r>
      <w:r w:rsidR="00C95E4F">
        <w:t xml:space="preserve">through the Wildlife Act </w:t>
      </w:r>
      <w:r>
        <w:t xml:space="preserve">for species </w:t>
      </w:r>
      <w:r w:rsidR="005C69F1">
        <w:t xml:space="preserve">listed under the FFG Act </w:t>
      </w:r>
      <w:r>
        <w:t>are further de</w:t>
      </w:r>
      <w:r w:rsidR="00720F4C">
        <w:t>scribed</w:t>
      </w:r>
      <w:r>
        <w:t xml:space="preserve"> below.</w:t>
      </w:r>
      <w:r w:rsidR="006B1B1D">
        <w:t xml:space="preserve"> </w:t>
      </w:r>
    </w:p>
    <w:bookmarkEnd w:id="800"/>
    <w:p w14:paraId="5FEE97D4" w14:textId="0B439D75" w:rsidR="005C69F1" w:rsidRDefault="00C928EB" w:rsidP="005C69F1">
      <w:pPr>
        <w:pStyle w:val="ListBullet"/>
        <w:tabs>
          <w:tab w:val="clear" w:pos="340"/>
        </w:tabs>
        <w:ind w:left="0" w:firstLine="0"/>
        <w:jc w:val="both"/>
      </w:pPr>
      <w:r>
        <w:t xml:space="preserve">A further </w:t>
      </w:r>
      <w:r w:rsidRPr="00C928EB">
        <w:t xml:space="preserve">26 </w:t>
      </w:r>
      <w:r w:rsidR="005558FD">
        <w:t xml:space="preserve">EPBC Act listed species </w:t>
      </w:r>
      <w:r w:rsidRPr="00C928EB">
        <w:t>are on the Victorian Advisory List and therefore currently under review as part of the common assessment method process</w:t>
      </w:r>
      <w:r>
        <w:t xml:space="preserve"> (see 10.</w:t>
      </w:r>
      <w:r w:rsidR="005558FD">
        <w:t>2.1.4</w:t>
      </w:r>
      <w:r>
        <w:t xml:space="preserve"> below). W</w:t>
      </w:r>
      <w:r w:rsidRPr="00C928EB">
        <w:t>hen these items are assessed</w:t>
      </w:r>
      <w:r>
        <w:t>,</w:t>
      </w:r>
      <w:r w:rsidRPr="00C928EB">
        <w:t xml:space="preserve"> eligible species will be recommended to the </w:t>
      </w:r>
      <w:r w:rsidR="005558FD" w:rsidRPr="00C928EB">
        <w:t xml:space="preserve">Minister </w:t>
      </w:r>
      <w:r w:rsidRPr="00C928EB">
        <w:t>to add to the FFG threatened list</w:t>
      </w:r>
      <w:r w:rsidR="005558FD">
        <w:t xml:space="preserve">. </w:t>
      </w:r>
    </w:p>
    <w:p w14:paraId="1A03B78B" w14:textId="0D4705BD" w:rsidR="00B078C3" w:rsidRPr="003E429C" w:rsidRDefault="003F1B1B" w:rsidP="008E7342">
      <w:pPr>
        <w:pStyle w:val="Heading4"/>
        <w:tabs>
          <w:tab w:val="clear" w:pos="7797"/>
          <w:tab w:val="num" w:pos="708"/>
        </w:tabs>
        <w:ind w:left="708"/>
        <w:jc w:val="both"/>
      </w:pPr>
      <w:r>
        <w:t xml:space="preserve"> </w:t>
      </w:r>
      <w:r w:rsidR="00F259FB" w:rsidRPr="003E429C">
        <w:t xml:space="preserve">Protecting Victoria’s Environment - </w:t>
      </w:r>
      <w:r w:rsidR="00B078C3" w:rsidRPr="003E429C">
        <w:t>Biodiversity 2037</w:t>
      </w:r>
    </w:p>
    <w:p w14:paraId="1BA501B3" w14:textId="20F652A0" w:rsidR="00B078C3" w:rsidRDefault="00B078C3" w:rsidP="00DB4118">
      <w:pPr>
        <w:pStyle w:val="BodyText"/>
        <w:jc w:val="both"/>
      </w:pPr>
      <w:r w:rsidRPr="00F26FD5">
        <w:t xml:space="preserve">The </w:t>
      </w:r>
      <w:r>
        <w:t>s</w:t>
      </w:r>
      <w:r w:rsidRPr="00F26FD5">
        <w:t xml:space="preserve">trategy </w:t>
      </w:r>
      <w:r w:rsidR="006D30E3">
        <w:t>for Victoria’s biodiversity</w:t>
      </w:r>
      <w:r w:rsidR="008110BF">
        <w:t>,</w:t>
      </w:r>
      <w:r w:rsidR="006D30E3">
        <w:t xml:space="preserve"> </w:t>
      </w:r>
      <w:r w:rsidR="00EB7149">
        <w:t>requi</w:t>
      </w:r>
      <w:r w:rsidR="008110BF">
        <w:t xml:space="preserve">red under the FFG, </w:t>
      </w:r>
      <w:r w:rsidRPr="00F26FD5">
        <w:t xml:space="preserve">must set out how the flora and fauna conservation and management objectives are to be achieved, and include proposals for guaranteeing survival, abundance and evolutionary development in the wild of all </w:t>
      </w:r>
      <w:r>
        <w:t>species</w:t>
      </w:r>
      <w:r w:rsidRPr="00F26FD5">
        <w:t xml:space="preserve"> and communities of flora and fauna. </w:t>
      </w:r>
    </w:p>
    <w:p w14:paraId="243EFE54" w14:textId="01A33636" w:rsidR="00B078C3" w:rsidRDefault="006D30E3" w:rsidP="00DB4118">
      <w:pPr>
        <w:pStyle w:val="BodyText"/>
        <w:jc w:val="both"/>
      </w:pPr>
      <w:r w:rsidRPr="00E44A05">
        <w:rPr>
          <w:i/>
        </w:rPr>
        <w:t xml:space="preserve">Protecting Victoria’s Environment – </w:t>
      </w:r>
      <w:r w:rsidR="00B078C3" w:rsidRPr="00E44A05">
        <w:rPr>
          <w:i/>
        </w:rPr>
        <w:t>Biodiversity 2037</w:t>
      </w:r>
      <w:r w:rsidR="00B078C3">
        <w:t xml:space="preserve"> is the Victorian Government’s biodiversity strategy made under section 17 of the FFG Act. It sets out goals, targets and actions, including: </w:t>
      </w:r>
    </w:p>
    <w:p w14:paraId="13483995" w14:textId="14667600" w:rsidR="00D001AA" w:rsidRDefault="00D001AA" w:rsidP="00F36B47">
      <w:pPr>
        <w:pStyle w:val="ListBullet"/>
        <w:numPr>
          <w:ilvl w:val="0"/>
          <w:numId w:val="22"/>
        </w:numPr>
        <w:jc w:val="both"/>
      </w:pPr>
      <w:r>
        <w:t>r</w:t>
      </w:r>
      <w:r w:rsidR="002A16D7">
        <w:t>ais</w:t>
      </w:r>
      <w:r w:rsidR="000E047B">
        <w:t>ing</w:t>
      </w:r>
      <w:r w:rsidR="002A16D7">
        <w:t xml:space="preserve"> the awareness of all Victorians</w:t>
      </w:r>
      <w:r>
        <w:t xml:space="preserve"> </w:t>
      </w:r>
      <w:r w:rsidR="002A16D7">
        <w:t xml:space="preserve">about the importance of the </w:t>
      </w:r>
      <w:r w:rsidR="000E047B">
        <w:t>S</w:t>
      </w:r>
      <w:r w:rsidR="002A16D7">
        <w:t>tate’s natural</w:t>
      </w:r>
      <w:r>
        <w:t xml:space="preserve"> </w:t>
      </w:r>
      <w:r w:rsidR="002A16D7">
        <w:t>environment</w:t>
      </w:r>
      <w:r w:rsidR="00CB38B3">
        <w:t xml:space="preserve"> </w:t>
      </w:r>
      <w:r>
        <w:t xml:space="preserve">and </w:t>
      </w:r>
      <w:r w:rsidR="003F2AE7">
        <w:t>i</w:t>
      </w:r>
      <w:r w:rsidR="00CB38B3">
        <w:t xml:space="preserve">ncrease opportunities </w:t>
      </w:r>
      <w:r w:rsidR="003F2AE7">
        <w:t xml:space="preserve">both </w:t>
      </w:r>
      <w:r w:rsidR="00CB38B3">
        <w:t>for all Victorians to have daily connections with nature</w:t>
      </w:r>
      <w:r w:rsidR="003F2AE7">
        <w:t xml:space="preserve"> and to </w:t>
      </w:r>
      <w:r w:rsidR="00843CAB">
        <w:t xml:space="preserve">act </w:t>
      </w:r>
      <w:r w:rsidR="003F2AE7">
        <w:t xml:space="preserve">to </w:t>
      </w:r>
      <w:r w:rsidR="00843CAB">
        <w:t>protect biodiversity;</w:t>
      </w:r>
    </w:p>
    <w:p w14:paraId="1FAFAF3D" w14:textId="6F216FF0" w:rsidR="00B078C3" w:rsidRPr="004C3806" w:rsidRDefault="00B078C3" w:rsidP="00F36B47">
      <w:pPr>
        <w:pStyle w:val="ListBullet"/>
        <w:numPr>
          <w:ilvl w:val="0"/>
          <w:numId w:val="22"/>
        </w:numPr>
        <w:jc w:val="both"/>
      </w:pPr>
      <w:r w:rsidRPr="004C3806">
        <w:t>comprehensively engaging with Traditional Owners and Aboriginal Victorians to include Aboriginal values and traditional ecological knowledge in biodiversity planning and management</w:t>
      </w:r>
      <w:r w:rsidR="00843CAB">
        <w:t>;</w:t>
      </w:r>
    </w:p>
    <w:p w14:paraId="31E27F04" w14:textId="4BDBC1F2" w:rsidR="00B078C3" w:rsidRPr="004C3806" w:rsidRDefault="00B078C3" w:rsidP="00F36B47">
      <w:pPr>
        <w:pStyle w:val="ListBullet"/>
        <w:numPr>
          <w:ilvl w:val="0"/>
          <w:numId w:val="22"/>
        </w:numPr>
        <w:jc w:val="both"/>
      </w:pPr>
      <w:r>
        <w:t xml:space="preserve">making </w:t>
      </w:r>
      <w:r w:rsidRPr="004C3806">
        <w:t>substantial, multi-year investment</w:t>
      </w:r>
      <w:r>
        <w:t>s</w:t>
      </w:r>
      <w:r w:rsidRPr="004C3806">
        <w:t xml:space="preserve"> in the highest</w:t>
      </w:r>
      <w:r>
        <w:t>-</w:t>
      </w:r>
      <w:r w:rsidRPr="004C3806">
        <w:t>priority projects arising from the biodiversity response planning process</w:t>
      </w:r>
      <w:r w:rsidR="00A74EB2">
        <w:t>;</w:t>
      </w:r>
    </w:p>
    <w:p w14:paraId="592F9DB5" w14:textId="2C070750" w:rsidR="00B078C3" w:rsidRPr="004C3806" w:rsidRDefault="00B078C3" w:rsidP="00F36B47">
      <w:pPr>
        <w:pStyle w:val="ListBullet"/>
        <w:numPr>
          <w:ilvl w:val="0"/>
          <w:numId w:val="22"/>
        </w:numPr>
        <w:jc w:val="both"/>
      </w:pPr>
      <w:r w:rsidRPr="004C3806">
        <w:t>developing and delivering decision-support tools which focus on the most cost-effective options for action to benefit the largest number of native species under climate change scenarios</w:t>
      </w:r>
      <w:r w:rsidR="00EF45E2">
        <w:t>; and</w:t>
      </w:r>
    </w:p>
    <w:p w14:paraId="12C2201E" w14:textId="77777777" w:rsidR="00B078C3" w:rsidRPr="00E44A05" w:rsidRDefault="00B078C3" w:rsidP="00F36B47">
      <w:pPr>
        <w:pStyle w:val="ListBullet"/>
        <w:numPr>
          <w:ilvl w:val="0"/>
          <w:numId w:val="22"/>
        </w:numPr>
        <w:jc w:val="both"/>
      </w:pPr>
      <w:r w:rsidRPr="00E44A05">
        <w:t>expanding and improving the collection of data, including consistent reporting on management activity, monitoring of asset condition where appropriate and investigations into the effectiveness of management to inform future decision-making.</w:t>
      </w:r>
    </w:p>
    <w:p w14:paraId="43BA87FB" w14:textId="251E657C" w:rsidR="004219B7" w:rsidRPr="004C3806" w:rsidRDefault="003F1B1B" w:rsidP="008E7342">
      <w:pPr>
        <w:pStyle w:val="Heading4"/>
        <w:tabs>
          <w:tab w:val="clear" w:pos="7797"/>
          <w:tab w:val="num" w:pos="708"/>
        </w:tabs>
        <w:ind w:left="708"/>
        <w:jc w:val="both"/>
      </w:pPr>
      <w:r>
        <w:rPr>
          <w:i w:val="0"/>
        </w:rPr>
        <w:t xml:space="preserve"> </w:t>
      </w:r>
      <w:r w:rsidR="004219B7" w:rsidRPr="00BE0A17">
        <w:rPr>
          <w:i w:val="0"/>
        </w:rPr>
        <w:t xml:space="preserve">Listing under the </w:t>
      </w:r>
      <w:r w:rsidR="004219B7" w:rsidRPr="00BE0A17">
        <w:t>Flora and Fauna Guarantee Act</w:t>
      </w:r>
      <w:r w:rsidR="00FB7EB5" w:rsidRPr="00BE0A17">
        <w:t xml:space="preserve"> 1988</w:t>
      </w:r>
      <w:r w:rsidR="00FB7EB5">
        <w:t xml:space="preserve"> (Vic)</w:t>
      </w:r>
    </w:p>
    <w:p w14:paraId="65FF8F22" w14:textId="3982EFE8" w:rsidR="004219B7" w:rsidRPr="00F26FD5" w:rsidRDefault="004219B7" w:rsidP="00A94E18">
      <w:pPr>
        <w:pStyle w:val="BodyText"/>
        <w:jc w:val="both"/>
      </w:pPr>
      <w:r w:rsidRPr="00FA4C6B">
        <w:t>The FFG Act</w:t>
      </w:r>
      <w:r w:rsidRPr="004C3806">
        <w:t xml:space="preserve"> </w:t>
      </w:r>
      <w:r w:rsidR="000C1CD3">
        <w:t xml:space="preserve">provides </w:t>
      </w:r>
      <w:r>
        <w:t xml:space="preserve">a process for identifying and listing </w:t>
      </w:r>
      <w:r w:rsidR="000C1CD3">
        <w:t xml:space="preserve">taxa </w:t>
      </w:r>
      <w:r>
        <w:t>and communities under threat. Listings are made by the Minister on the recommendation of a standing expert Scientific Advisory Committee, following a rigorous process of scientific assessment and community consultation</w:t>
      </w:r>
      <w:r w:rsidRPr="004C3806">
        <w:t xml:space="preserve">. </w:t>
      </w:r>
    </w:p>
    <w:p w14:paraId="1822FB39" w14:textId="77777777" w:rsidR="004219B7" w:rsidRDefault="004219B7" w:rsidP="00A94E18">
      <w:pPr>
        <w:pStyle w:val="BodyText"/>
        <w:jc w:val="both"/>
      </w:pPr>
      <w:r>
        <w:t>In Victoria, species</w:t>
      </w:r>
      <w:r w:rsidRPr="004C3806">
        <w:t xml:space="preserve"> and communities may be nominated for listing by </w:t>
      </w:r>
      <w:r>
        <w:t>any person</w:t>
      </w:r>
      <w:r w:rsidRPr="004C3806">
        <w:t xml:space="preserve">, in accordance with the criteria set out in the </w:t>
      </w:r>
      <w:r w:rsidRPr="006218FE">
        <w:rPr>
          <w:i/>
        </w:rPr>
        <w:t>Flora and Fauna Guarantee Regulations 2011</w:t>
      </w:r>
      <w:r w:rsidRPr="004C3806">
        <w:t xml:space="preserve">. </w:t>
      </w:r>
    </w:p>
    <w:p w14:paraId="110C7474" w14:textId="4E24C89E" w:rsidR="004219B7" w:rsidRPr="004C3806" w:rsidRDefault="004219B7" w:rsidP="00A94E18">
      <w:pPr>
        <w:pStyle w:val="BodyText"/>
        <w:jc w:val="both"/>
      </w:pPr>
      <w:r>
        <w:t xml:space="preserve">The </w:t>
      </w:r>
      <w:r w:rsidRPr="004C3806">
        <w:t>process</w:t>
      </w:r>
      <w:r>
        <w:t xml:space="preserve"> for listing species or communities under the FFG </w:t>
      </w:r>
      <w:r w:rsidR="00F45619">
        <w:t xml:space="preserve">Act </w:t>
      </w:r>
      <w:r>
        <w:t>involves</w:t>
      </w:r>
      <w:r w:rsidRPr="004C3806">
        <w:t>:</w:t>
      </w:r>
    </w:p>
    <w:p w14:paraId="25DC4934" w14:textId="25135F8F" w:rsidR="004219B7" w:rsidRPr="004C3806" w:rsidRDefault="004219B7" w:rsidP="00A94E18">
      <w:pPr>
        <w:pStyle w:val="ListBullet"/>
        <w:numPr>
          <w:ilvl w:val="0"/>
          <w:numId w:val="22"/>
        </w:numPr>
        <w:jc w:val="both"/>
      </w:pPr>
      <w:r w:rsidRPr="004C3806">
        <w:t xml:space="preserve">nominations </w:t>
      </w:r>
      <w:r>
        <w:t xml:space="preserve">being </w:t>
      </w:r>
      <w:r w:rsidRPr="004C3806">
        <w:t>assessed by the Scientific Advisory Committee</w:t>
      </w:r>
      <w:r>
        <w:t xml:space="preserve"> constituted under the Act;</w:t>
      </w:r>
    </w:p>
    <w:p w14:paraId="0EF1192C" w14:textId="77777777" w:rsidR="004219B7" w:rsidRPr="004C3806" w:rsidRDefault="004219B7" w:rsidP="00A94E18">
      <w:pPr>
        <w:pStyle w:val="ListBullet"/>
        <w:numPr>
          <w:ilvl w:val="0"/>
          <w:numId w:val="22"/>
        </w:numPr>
        <w:jc w:val="both"/>
      </w:pPr>
      <w:r w:rsidRPr="004C3806">
        <w:t xml:space="preserve">the Committee’s </w:t>
      </w:r>
      <w:r>
        <w:t xml:space="preserve">initial </w:t>
      </w:r>
      <w:r w:rsidRPr="004C3806">
        <w:t>decision</w:t>
      </w:r>
      <w:r>
        <w:t xml:space="preserve"> and rationale, which</w:t>
      </w:r>
      <w:r w:rsidRPr="004C3806">
        <w:t xml:space="preserve"> is released for public consultation</w:t>
      </w:r>
      <w:r>
        <w:t>;</w:t>
      </w:r>
    </w:p>
    <w:p w14:paraId="525F7930" w14:textId="5D402828" w:rsidR="004219B7" w:rsidRPr="004C3806" w:rsidRDefault="004219B7" w:rsidP="00A94E18">
      <w:pPr>
        <w:pStyle w:val="ListBullet"/>
        <w:numPr>
          <w:ilvl w:val="0"/>
          <w:numId w:val="22"/>
        </w:numPr>
        <w:jc w:val="both"/>
      </w:pPr>
      <w:r w:rsidRPr="004C3806">
        <w:t>the Committee review</w:t>
      </w:r>
      <w:r>
        <w:t xml:space="preserve"> of</w:t>
      </w:r>
      <w:r w:rsidRPr="004C3806">
        <w:t xml:space="preserve"> its </w:t>
      </w:r>
      <w:r>
        <w:t xml:space="preserve">initial </w:t>
      </w:r>
      <w:r w:rsidRPr="004C3806">
        <w:t xml:space="preserve">decision in light of </w:t>
      </w:r>
      <w:r>
        <w:t>public submissions</w:t>
      </w:r>
      <w:r w:rsidRPr="004C3806">
        <w:t xml:space="preserve"> and a final recommendation to the Minister</w:t>
      </w:r>
      <w:r>
        <w:t>;</w:t>
      </w:r>
      <w:r w:rsidRPr="004C3806">
        <w:t xml:space="preserve"> and</w:t>
      </w:r>
    </w:p>
    <w:p w14:paraId="111C269D" w14:textId="3BFC56AA" w:rsidR="00BD007D" w:rsidRDefault="004219B7" w:rsidP="00A94E18">
      <w:pPr>
        <w:pStyle w:val="Heading5"/>
        <w:numPr>
          <w:ilvl w:val="0"/>
          <w:numId w:val="22"/>
        </w:numPr>
        <w:jc w:val="both"/>
        <w:rPr>
          <w:rFonts w:asciiTheme="minorHAnsi" w:eastAsia="Times New Roman" w:hAnsiTheme="minorHAnsi" w:cs="Times New Roman"/>
          <w:i w:val="0"/>
          <w:color w:val="363534" w:themeColor="text1"/>
          <w:lang w:eastAsia="en-US"/>
        </w:rPr>
      </w:pPr>
      <w:r w:rsidRPr="00BD007D">
        <w:rPr>
          <w:rFonts w:asciiTheme="minorHAnsi" w:eastAsia="Times New Roman" w:hAnsiTheme="minorHAnsi" w:cs="Times New Roman"/>
          <w:i w:val="0"/>
          <w:color w:val="363534" w:themeColor="text1"/>
          <w:lang w:eastAsia="en-US"/>
        </w:rPr>
        <w:t>the Minister determining whether to accept the recommendation and list the species or community.</w:t>
      </w:r>
    </w:p>
    <w:p w14:paraId="31B9833F" w14:textId="219C2F09" w:rsidR="005558FD" w:rsidRDefault="005558FD" w:rsidP="00A94E18">
      <w:pPr>
        <w:pStyle w:val="BodyText"/>
        <w:jc w:val="both"/>
      </w:pPr>
      <w:r w:rsidRPr="005558FD">
        <w:t>In addition to the list</w:t>
      </w:r>
      <w:r w:rsidR="00C95E4F">
        <w:t xml:space="preserve"> under section 10(1) of the FFG Act</w:t>
      </w:r>
      <w:r w:rsidRPr="005558FD">
        <w:t xml:space="preserve">, DELWP maintains </w:t>
      </w:r>
      <w:r w:rsidR="00C95E4F">
        <w:t>non-statutory t</w:t>
      </w:r>
      <w:r w:rsidRPr="005558FD">
        <w:t xml:space="preserve">hreatened </w:t>
      </w:r>
      <w:r w:rsidR="00C95E4F">
        <w:t>s</w:t>
      </w:r>
      <w:r w:rsidRPr="005558FD">
        <w:t xml:space="preserve">pecies </w:t>
      </w:r>
      <w:r w:rsidR="00C95E4F">
        <w:t>a</w:t>
      </w:r>
      <w:r w:rsidRPr="005558FD">
        <w:t xml:space="preserve">dvisory </w:t>
      </w:r>
      <w:r w:rsidR="00C95E4F">
        <w:t>l</w:t>
      </w:r>
      <w:r w:rsidRPr="005558FD">
        <w:t xml:space="preserve">ists. Currently, these include Rare or Threatened Plants in Victoria; Threatened Vertebrate Fauna and Threatened Invertebrate Fauna. </w:t>
      </w:r>
    </w:p>
    <w:p w14:paraId="5A958455" w14:textId="7919FAE6" w:rsidR="005558FD" w:rsidRPr="005558FD" w:rsidRDefault="005558FD" w:rsidP="00A94E18">
      <w:pPr>
        <w:pStyle w:val="BodyText"/>
        <w:jc w:val="both"/>
      </w:pPr>
      <w:r w:rsidRPr="005558FD">
        <w:t xml:space="preserve">The </w:t>
      </w:r>
      <w:r w:rsidR="00C95E4F">
        <w:t>a</w:t>
      </w:r>
      <w:r w:rsidRPr="005558FD">
        <w:t xml:space="preserve">dvisory </w:t>
      </w:r>
      <w:r w:rsidR="00C95E4F">
        <w:t>l</w:t>
      </w:r>
      <w:r w:rsidRPr="005558FD">
        <w:t xml:space="preserve">ists </w:t>
      </w:r>
      <w:r w:rsidR="00C95E4F">
        <w:t xml:space="preserve">consist of </w:t>
      </w:r>
      <w:r w:rsidRPr="005558FD">
        <w:t xml:space="preserve">species that are considered likely to be threatened but have not been through the formal listing processes required under the FFG Act. The </w:t>
      </w:r>
      <w:r w:rsidR="00C95E4F">
        <w:t>a</w:t>
      </w:r>
      <w:r w:rsidRPr="005558FD">
        <w:t xml:space="preserve">dvisory </w:t>
      </w:r>
      <w:r w:rsidR="00C95E4F">
        <w:t>l</w:t>
      </w:r>
      <w:r w:rsidRPr="005558FD">
        <w:t xml:space="preserve">ists are based on technical information and advice obtained from a range of experts, and they are reviewed periodically. The information in these lists can be used in planning processes, such as the preparation of National Park Management Plans, local government planning schemes and regional catchment strategies, and in setting priorities for actions to conserve biodiversity. </w:t>
      </w:r>
    </w:p>
    <w:p w14:paraId="5BD09E18" w14:textId="2950BFDA" w:rsidR="000C4202" w:rsidRPr="00395129" w:rsidRDefault="003F1B1B" w:rsidP="00395129">
      <w:pPr>
        <w:pStyle w:val="Heading4"/>
        <w:tabs>
          <w:tab w:val="clear" w:pos="7797"/>
          <w:tab w:val="num" w:pos="708"/>
        </w:tabs>
        <w:ind w:left="708"/>
        <w:jc w:val="both"/>
        <w:rPr>
          <w:i w:val="0"/>
        </w:rPr>
      </w:pPr>
      <w:r>
        <w:rPr>
          <w:i w:val="0"/>
        </w:rPr>
        <w:t xml:space="preserve"> </w:t>
      </w:r>
      <w:r w:rsidR="000C4202" w:rsidRPr="00395129">
        <w:rPr>
          <w:i w:val="0"/>
        </w:rPr>
        <w:t xml:space="preserve">Action </w:t>
      </w:r>
      <w:r w:rsidR="003562B0">
        <w:rPr>
          <w:i w:val="0"/>
        </w:rPr>
        <w:t>s</w:t>
      </w:r>
      <w:r w:rsidR="000C4202" w:rsidRPr="00395129">
        <w:rPr>
          <w:i w:val="0"/>
        </w:rPr>
        <w:t>tatements</w:t>
      </w:r>
      <w:r w:rsidR="0060265F" w:rsidRPr="00395129">
        <w:rPr>
          <w:i w:val="0"/>
        </w:rPr>
        <w:t xml:space="preserve"> under the </w:t>
      </w:r>
      <w:r w:rsidR="006F6887" w:rsidRPr="00395129">
        <w:t>Flora and Fauna Guarantee Act 1988</w:t>
      </w:r>
      <w:r w:rsidR="006F6887" w:rsidRPr="00395129">
        <w:rPr>
          <w:i w:val="0"/>
        </w:rPr>
        <w:t xml:space="preserve"> (Vic)</w:t>
      </w:r>
    </w:p>
    <w:p w14:paraId="2F63B06F" w14:textId="4FAD4E35" w:rsidR="00AF6A70" w:rsidRPr="00AF6A70" w:rsidRDefault="000C4202" w:rsidP="00DB4118">
      <w:pPr>
        <w:pStyle w:val="BodyText12ptBefore"/>
        <w:spacing w:before="120"/>
        <w:jc w:val="both"/>
      </w:pPr>
      <w:r w:rsidRPr="004266D2">
        <w:t xml:space="preserve">The FFG Act provides for </w:t>
      </w:r>
      <w:r w:rsidR="00C00744">
        <w:t>a</w:t>
      </w:r>
      <w:r w:rsidR="00B16006">
        <w:t xml:space="preserve"> </w:t>
      </w:r>
      <w:r w:rsidR="00C00744">
        <w:t>variety of conservation measures, including</w:t>
      </w:r>
      <w:r w:rsidRPr="004266D2">
        <w:t xml:space="preserve"> the development of Action Statements for </w:t>
      </w:r>
      <w:r w:rsidR="00C37013">
        <w:t xml:space="preserve">listed </w:t>
      </w:r>
      <w:r w:rsidRPr="004266D2">
        <w:t xml:space="preserve">threatened species, the determination of critical habitat, </w:t>
      </w:r>
      <w:r w:rsidR="006C4CC3">
        <w:t xml:space="preserve">the listing of potentially threatening processes, </w:t>
      </w:r>
      <w:r w:rsidRPr="004266D2">
        <w:t xml:space="preserve">the making of </w:t>
      </w:r>
      <w:r>
        <w:t>i</w:t>
      </w:r>
      <w:r w:rsidRPr="004266D2">
        <w:t xml:space="preserve">nterim </w:t>
      </w:r>
      <w:r>
        <w:t>c</w:t>
      </w:r>
      <w:r w:rsidRPr="004266D2">
        <w:t xml:space="preserve">onservation </w:t>
      </w:r>
      <w:r>
        <w:t>o</w:t>
      </w:r>
      <w:r w:rsidRPr="004266D2">
        <w:t>rders</w:t>
      </w:r>
      <w:r>
        <w:t xml:space="preserve"> (including</w:t>
      </w:r>
      <w:r w:rsidRPr="004266D2">
        <w:t xml:space="preserve"> to suspend any activity in and adjacent to critical habitat</w:t>
      </w:r>
      <w:r>
        <w:t>)</w:t>
      </w:r>
      <w:r w:rsidRPr="004266D2">
        <w:t xml:space="preserve">, and the making of flora and fauna management plans. </w:t>
      </w:r>
    </w:p>
    <w:p w14:paraId="36D10D16" w14:textId="77777777" w:rsidR="000C4202" w:rsidRPr="004266D2" w:rsidRDefault="000C4202" w:rsidP="00DB4118">
      <w:pPr>
        <w:pStyle w:val="BodyText"/>
        <w:jc w:val="both"/>
      </w:pPr>
      <w:r w:rsidRPr="004266D2">
        <w:t xml:space="preserve">Action Statements </w:t>
      </w:r>
      <w:r w:rsidR="00034179">
        <w:t xml:space="preserve">under the FFG Act </w:t>
      </w:r>
      <w:r w:rsidRPr="004266D2">
        <w:t>outline what has been done to conserve a listed taxon or community</w:t>
      </w:r>
      <w:r w:rsidR="00034179">
        <w:t>,</w:t>
      </w:r>
      <w:r w:rsidRPr="004266D2">
        <w:t xml:space="preserve"> or to manage a potentially threatening process, and what is intended to be done</w:t>
      </w:r>
      <w:r w:rsidR="00D518E2">
        <w:t xml:space="preserve">, and may include information </w:t>
      </w:r>
      <w:r w:rsidR="00E177CE">
        <w:t xml:space="preserve">about </w:t>
      </w:r>
      <w:r w:rsidR="00D518E2">
        <w:t>what needs to be done</w:t>
      </w:r>
      <w:r w:rsidRPr="004266D2">
        <w:t xml:space="preserve">. In the case of listed species, actions </w:t>
      </w:r>
      <w:r w:rsidR="008B197D">
        <w:t xml:space="preserve">under Action Statements </w:t>
      </w:r>
      <w:r w:rsidRPr="004266D2">
        <w:t>aim to secure populations and their habitat</w:t>
      </w:r>
      <w:r w:rsidR="008B197D">
        <w:t>s,</w:t>
      </w:r>
      <w:r w:rsidRPr="004266D2">
        <w:t xml:space="preserve"> and </w:t>
      </w:r>
      <w:r w:rsidR="006F1B4D">
        <w:t xml:space="preserve">to </w:t>
      </w:r>
      <w:r w:rsidRPr="004266D2">
        <w:t xml:space="preserve">manage threats, to ensure the long-term persistence of the species. The actions may be implemented by a range of organisations including government agencies, universities, environmental </w:t>
      </w:r>
      <w:r>
        <w:t>non-government organisations,</w:t>
      </w:r>
      <w:r w:rsidRPr="004266D2">
        <w:t xml:space="preserve"> and community groups.</w:t>
      </w:r>
      <w:r w:rsidR="005558FD">
        <w:t xml:space="preserve"> A</w:t>
      </w:r>
      <w:r w:rsidR="005558FD" w:rsidRPr="004266D2">
        <w:t xml:space="preserve">ctions often include research to improve understanding of </w:t>
      </w:r>
      <w:r w:rsidR="005558FD">
        <w:t xml:space="preserve">the </w:t>
      </w:r>
      <w:r w:rsidR="005558FD" w:rsidRPr="004266D2">
        <w:t>species’ biology and the impacts of any threats.</w:t>
      </w:r>
    </w:p>
    <w:p w14:paraId="52A13F91" w14:textId="4EE5F33D" w:rsidR="0002236B" w:rsidRDefault="0002236B" w:rsidP="00DB4118">
      <w:pPr>
        <w:pStyle w:val="BodyText"/>
        <w:jc w:val="both"/>
      </w:pPr>
      <w:r>
        <w:t xml:space="preserve">Action Statements may include recommended management strategies and prescribe specific actions to manage the risks posed by a </w:t>
      </w:r>
      <w:r w:rsidR="00E67FA3">
        <w:t xml:space="preserve">variety </w:t>
      </w:r>
      <w:r>
        <w:t xml:space="preserve">of activities, including timber harvesting operations. Management strategies can include fixed (landscape-scale) and detection-based (local-scale) zoning responses managed through the Forest Management Zoning Scheme, and sometimes include guidance on operational practice or prescribe recommended management actions to minimise impacts on a given value.  Where these actions relate to timber harvesting operations and have been incorporated into the </w:t>
      </w:r>
      <w:r w:rsidR="00756849">
        <w:t xml:space="preserve">Timber </w:t>
      </w:r>
      <w:r>
        <w:t>Code, for example through a variation to the Code,</w:t>
      </w:r>
      <w:r w:rsidR="0033631C">
        <w:t xml:space="preserve"> compliance with</w:t>
      </w:r>
      <w:r>
        <w:t xml:space="preserve"> these actions </w:t>
      </w:r>
      <w:r w:rsidR="0033631C">
        <w:t xml:space="preserve">can be </w:t>
      </w:r>
      <w:r>
        <w:t>enforce</w:t>
      </w:r>
      <w:r w:rsidR="0033631C">
        <w:t>d</w:t>
      </w:r>
      <w:r>
        <w:t xml:space="preserve"> </w:t>
      </w:r>
      <w:r w:rsidR="0033631C">
        <w:t>against</w:t>
      </w:r>
      <w:r>
        <w:t xml:space="preserve"> the managing authority and timber harvesting operators (s</w:t>
      </w:r>
      <w:r w:rsidR="0070446E">
        <w:t xml:space="preserve">ection </w:t>
      </w:r>
      <w:r>
        <w:t>46 SFT Act requires all timber harvesting operations to comply with the Code)</w:t>
      </w:r>
      <w:r w:rsidR="004A3DB1">
        <w:t>.</w:t>
      </w:r>
    </w:p>
    <w:p w14:paraId="653D389D" w14:textId="619D6ACC" w:rsidR="00923A50" w:rsidRDefault="0002236B" w:rsidP="00DB4118">
      <w:pPr>
        <w:pStyle w:val="BodyText"/>
        <w:jc w:val="both"/>
      </w:pPr>
      <w:r>
        <w:t>Zoning actions described within an Action Statement can be put into operation by the Secretary through working plans (</w:t>
      </w:r>
      <w:r w:rsidR="001C3E0A">
        <w:t>FMPs</w:t>
      </w:r>
      <w:r>
        <w:t>) prepared under s</w:t>
      </w:r>
      <w:r w:rsidR="0070446E">
        <w:t xml:space="preserve">ection </w:t>
      </w:r>
      <w:r>
        <w:t xml:space="preserve">22 </w:t>
      </w:r>
      <w:r w:rsidR="00BA7CB2">
        <w:t xml:space="preserve">of the </w:t>
      </w:r>
      <w:r>
        <w:t>Forest</w:t>
      </w:r>
      <w:r w:rsidR="005558FD">
        <w:t>s</w:t>
      </w:r>
      <w:r>
        <w:t xml:space="preserve"> Act. The </w:t>
      </w:r>
      <w:r w:rsidR="004D4EEA">
        <w:t>T</w:t>
      </w:r>
      <w:r>
        <w:t xml:space="preserve">imber </w:t>
      </w:r>
      <w:r w:rsidR="004D4EEA">
        <w:t>Code</w:t>
      </w:r>
      <w:r>
        <w:t xml:space="preserve"> requires managing authorities to make</w:t>
      </w:r>
      <w:r w:rsidR="0033631C">
        <w:t xml:space="preserve"> an</w:t>
      </w:r>
      <w:r>
        <w:t xml:space="preserve"> application to the Secretary to establish new zoning (either </w:t>
      </w:r>
      <w:r w:rsidR="004D4EEA">
        <w:t>SPZs</w:t>
      </w:r>
      <w:r>
        <w:t xml:space="preserve"> or </w:t>
      </w:r>
      <w:r w:rsidR="004D4EEA">
        <w:t>SMZs</w:t>
      </w:r>
      <w:r>
        <w:t>) where values listed within the Management standards, have been identified in areas proposed for timber harvesting.</w:t>
      </w:r>
    </w:p>
    <w:p w14:paraId="195D44F3" w14:textId="42F4FBFE" w:rsidR="00655973" w:rsidRDefault="000C4202" w:rsidP="00313B85">
      <w:pPr>
        <w:pStyle w:val="BodyText"/>
        <w:jc w:val="both"/>
      </w:pPr>
      <w:r w:rsidRPr="004266D2">
        <w:t xml:space="preserve">Where an </w:t>
      </w:r>
      <w:r>
        <w:t>A</w:t>
      </w:r>
      <w:r w:rsidRPr="004266D2">
        <w:t xml:space="preserve">ction </w:t>
      </w:r>
      <w:r>
        <w:t>S</w:t>
      </w:r>
      <w:r w:rsidRPr="004266D2">
        <w:t xml:space="preserve">tatement </w:t>
      </w:r>
      <w:r w:rsidR="005147D0">
        <w:t>specifie</w:t>
      </w:r>
      <w:r w:rsidR="005147D0" w:rsidRPr="004266D2">
        <w:t xml:space="preserve">s </w:t>
      </w:r>
      <w:r w:rsidR="005147D0">
        <w:t xml:space="preserve">actions that </w:t>
      </w:r>
      <w:r w:rsidR="0092022D">
        <w:t xml:space="preserve">should be </w:t>
      </w:r>
      <w:r w:rsidR="00A81543">
        <w:t xml:space="preserve">made </w:t>
      </w:r>
      <w:r>
        <w:t>enforceable on timber harvesting operations</w:t>
      </w:r>
      <w:r w:rsidR="0092022D">
        <w:t>,</w:t>
      </w:r>
      <w:r w:rsidR="00A81543">
        <w:t xml:space="preserve"> </w:t>
      </w:r>
      <w:r w:rsidR="004427B4">
        <w:t xml:space="preserve">such actions are </w:t>
      </w:r>
      <w:r w:rsidR="00BE0289">
        <w:t xml:space="preserve">normally </w:t>
      </w:r>
      <w:r w:rsidR="004427B4">
        <w:t xml:space="preserve">implemented within </w:t>
      </w:r>
      <w:r>
        <w:t xml:space="preserve">the </w:t>
      </w:r>
      <w:r w:rsidR="004D4EEA">
        <w:t>forest management system</w:t>
      </w:r>
      <w:r w:rsidR="004427B4">
        <w:t xml:space="preserve"> by an amendment to the </w:t>
      </w:r>
      <w:r w:rsidR="009F6A26" w:rsidRPr="00D55908">
        <w:t>Timber Code</w:t>
      </w:r>
      <w:r w:rsidR="004427B4">
        <w:t xml:space="preserve">. </w:t>
      </w:r>
      <w:r w:rsidR="00E02450">
        <w:t xml:space="preserve">In practice, this </w:t>
      </w:r>
      <w:r w:rsidR="0033631C">
        <w:t xml:space="preserve">is likely to </w:t>
      </w:r>
      <w:r w:rsidR="00E02450">
        <w:t xml:space="preserve">involve </w:t>
      </w:r>
      <w:r w:rsidR="00A335D3">
        <w:t>amend</w:t>
      </w:r>
      <w:r w:rsidR="00E02450">
        <w:t>ment</w:t>
      </w:r>
      <w:r w:rsidR="00A335D3">
        <w:t xml:space="preserve"> </w:t>
      </w:r>
      <w:r w:rsidR="00E02450">
        <w:t>of</w:t>
      </w:r>
      <w:r w:rsidR="0033631C">
        <w:t xml:space="preserve"> the</w:t>
      </w:r>
      <w:r w:rsidR="00E02450">
        <w:t xml:space="preserve"> </w:t>
      </w:r>
      <w:r w:rsidR="00D761D7" w:rsidRPr="00D761D7">
        <w:rPr>
          <w:lang w:eastAsia="en-AU"/>
        </w:rPr>
        <w:t>MSPs</w:t>
      </w:r>
      <w:r w:rsidR="00827202">
        <w:t xml:space="preserve"> </w:t>
      </w:r>
      <w:r w:rsidR="00655973">
        <w:t xml:space="preserve">(which </w:t>
      </w:r>
      <w:r w:rsidR="0033631C">
        <w:t>are incorporated into the Code</w:t>
      </w:r>
      <w:r w:rsidR="00655973">
        <w:t>)</w:t>
      </w:r>
      <w:r w:rsidR="005343BA">
        <w:t>,</w:t>
      </w:r>
      <w:r w:rsidR="00655973">
        <w:t xml:space="preserve"> </w:t>
      </w:r>
      <w:r w:rsidR="00D536BD">
        <w:t xml:space="preserve">which in turn flows through to </w:t>
      </w:r>
      <w:r w:rsidR="005343BA">
        <w:t xml:space="preserve">changes to </w:t>
      </w:r>
      <w:r w:rsidR="00710A93">
        <w:t>f</w:t>
      </w:r>
      <w:r w:rsidR="005343BA">
        <w:t xml:space="preserve">orest </w:t>
      </w:r>
      <w:r w:rsidR="00710A93">
        <w:t>m</w:t>
      </w:r>
      <w:r w:rsidR="005343BA">
        <w:t xml:space="preserve">anagement </w:t>
      </w:r>
      <w:r w:rsidR="00080494">
        <w:t>zoning</w:t>
      </w:r>
      <w:r w:rsidRPr="00530DBA">
        <w:rPr>
          <w:i/>
        </w:rPr>
        <w:t>.</w:t>
      </w:r>
      <w:r w:rsidRPr="004266D2">
        <w:t xml:space="preserve"> </w:t>
      </w:r>
    </w:p>
    <w:p w14:paraId="4698F57D" w14:textId="3C0F6762" w:rsidR="000C4202" w:rsidRDefault="00DB537F" w:rsidP="00313B85">
      <w:pPr>
        <w:pStyle w:val="BodyText"/>
        <w:jc w:val="both"/>
      </w:pPr>
      <w:r>
        <w:t>SPZ</w:t>
      </w:r>
      <w:r w:rsidR="006A63BD">
        <w:t xml:space="preserve">s </w:t>
      </w:r>
      <w:r w:rsidR="000B731B">
        <w:t xml:space="preserve">within the </w:t>
      </w:r>
      <w:r w:rsidR="009037F5">
        <w:t>f</w:t>
      </w:r>
      <w:r w:rsidR="000B731B">
        <w:t>orests zoning system form part of the CAR reserve</w:t>
      </w:r>
      <w:r w:rsidR="0089289E">
        <w:t>. C</w:t>
      </w:r>
      <w:r w:rsidR="005C2E44">
        <w:t xml:space="preserve">hanges to </w:t>
      </w:r>
      <w:r w:rsidR="00D65CE5">
        <w:t xml:space="preserve">management standards </w:t>
      </w:r>
      <w:r w:rsidR="0089289E">
        <w:t xml:space="preserve">include in-field prescriptions that </w:t>
      </w:r>
      <w:r w:rsidR="001329C6">
        <w:t xml:space="preserve">may act to </w:t>
      </w:r>
      <w:r w:rsidR="00C86BD9">
        <w:t xml:space="preserve">ensure that particular </w:t>
      </w:r>
      <w:r w:rsidR="001329C6">
        <w:t xml:space="preserve">species or communities </w:t>
      </w:r>
      <w:r w:rsidR="00C86BD9">
        <w:t xml:space="preserve">are protected </w:t>
      </w:r>
      <w:r w:rsidR="001329C6">
        <w:t>throughout forests</w:t>
      </w:r>
      <w:r w:rsidR="00C86BD9">
        <w:t xml:space="preserve"> </w:t>
      </w:r>
      <w:r w:rsidR="0033631C">
        <w:t xml:space="preserve">where </w:t>
      </w:r>
      <w:r w:rsidR="00C86BD9">
        <w:t>forestry operations</w:t>
      </w:r>
      <w:r w:rsidR="0033631C">
        <w:t xml:space="preserve"> are </w:t>
      </w:r>
      <w:r w:rsidR="004A508D">
        <w:t>occurring</w:t>
      </w:r>
      <w:r w:rsidR="000B731B">
        <w:t xml:space="preserve">. </w:t>
      </w:r>
      <w:r w:rsidR="005C2E44">
        <w:t>C</w:t>
      </w:r>
      <w:r w:rsidR="000C4202" w:rsidRPr="004266D2">
        <w:t>hanges to the</w:t>
      </w:r>
      <w:r w:rsidR="00D65CE5" w:rsidRPr="004266D2">
        <w:t xml:space="preserve"> </w:t>
      </w:r>
      <w:r w:rsidR="00D65CE5" w:rsidRPr="00D55908">
        <w:t xml:space="preserve">Timber </w:t>
      </w:r>
      <w:r w:rsidR="009F6A26" w:rsidRPr="00D55908">
        <w:t>Code</w:t>
      </w:r>
      <w:r w:rsidR="000C4202" w:rsidRPr="004266D2">
        <w:t xml:space="preserve"> </w:t>
      </w:r>
      <w:r w:rsidR="000C4202" w:rsidRPr="00942EE8">
        <w:t>generally require a Regulatory Impact Assessment</w:t>
      </w:r>
      <w:r w:rsidR="000F3CF6" w:rsidRPr="00942EE8">
        <w:t xml:space="preserve"> under the </w:t>
      </w:r>
      <w:r w:rsidR="000F3CF6" w:rsidRPr="00942EE8">
        <w:rPr>
          <w:i/>
        </w:rPr>
        <w:t>Subordinate Legislation Act 1994</w:t>
      </w:r>
      <w:r w:rsidR="0033631C">
        <w:t xml:space="preserve"> (Vic)</w:t>
      </w:r>
      <w:r w:rsidR="000C4202" w:rsidRPr="00942EE8">
        <w:t xml:space="preserve">. </w:t>
      </w:r>
    </w:p>
    <w:p w14:paraId="2DF416C7" w14:textId="12E7A06B" w:rsidR="00643458" w:rsidRDefault="00643458" w:rsidP="00313B85">
      <w:pPr>
        <w:pStyle w:val="BodyText"/>
        <w:jc w:val="both"/>
      </w:pPr>
      <w:r>
        <w:t xml:space="preserve">In the same way that protections described in an Action Statement can be implemented into the Timber Code, </w:t>
      </w:r>
      <w:r w:rsidR="00FB0D45">
        <w:t xml:space="preserve">actions prescribed in </w:t>
      </w:r>
      <w:r w:rsidR="00FB0D45" w:rsidRPr="00D70988">
        <w:t>a statutory planning conservation document developed by another State</w:t>
      </w:r>
      <w:r>
        <w:t xml:space="preserve"> or</w:t>
      </w:r>
      <w:r w:rsidR="00FB0D45" w:rsidRPr="00D70988">
        <w:t xml:space="preserve"> Territory or the Commonwealth</w:t>
      </w:r>
      <w:r w:rsidR="00FB0D45">
        <w:t xml:space="preserve"> </w:t>
      </w:r>
      <w:r>
        <w:t xml:space="preserve">can be implemented </w:t>
      </w:r>
      <w:r w:rsidR="00FB0D45">
        <w:t xml:space="preserve">through an amendment to the Timber Code. </w:t>
      </w:r>
    </w:p>
    <w:p w14:paraId="41D729CC" w14:textId="72D0A418" w:rsidR="00FB0D45" w:rsidRPr="00942EE8" w:rsidRDefault="00FB0D45" w:rsidP="00313B85">
      <w:pPr>
        <w:pStyle w:val="BodyText"/>
        <w:jc w:val="both"/>
      </w:pPr>
      <w:r>
        <w:t>Additionally, section 25 of the FFG empowers the Secretary to enter into agreements with one or more public authorities to provide for the management of any taxon or community of flora or fauna or any potentially threatening process. This enable</w:t>
      </w:r>
      <w:r w:rsidR="00643458">
        <w:t>s</w:t>
      </w:r>
      <w:r>
        <w:t xml:space="preserve"> the implementation of conservation actions through agreement between </w:t>
      </w:r>
      <w:r w:rsidR="00643458">
        <w:t xml:space="preserve">the Secretary and any relevant public authority, such as </w:t>
      </w:r>
      <w:proofErr w:type="spellStart"/>
      <w:r>
        <w:t>VicForests</w:t>
      </w:r>
      <w:proofErr w:type="spellEnd"/>
      <w:r>
        <w:t xml:space="preserve">. </w:t>
      </w:r>
    </w:p>
    <w:p w14:paraId="0ECDBE2B" w14:textId="6700A84A" w:rsidR="000C4202" w:rsidRPr="00942EE8" w:rsidRDefault="000C4202" w:rsidP="00313B85">
      <w:pPr>
        <w:pStyle w:val="Heading4"/>
        <w:tabs>
          <w:tab w:val="clear" w:pos="7797"/>
          <w:tab w:val="num" w:pos="708"/>
        </w:tabs>
        <w:ind w:left="708"/>
        <w:jc w:val="both"/>
      </w:pPr>
      <w:bookmarkStart w:id="801" w:name="_Toc31884780"/>
      <w:bookmarkStart w:id="802" w:name="_Toc31894689"/>
      <w:bookmarkStart w:id="803" w:name="_Toc31899556"/>
      <w:bookmarkStart w:id="804" w:name="_Toc31899723"/>
      <w:bookmarkStart w:id="805" w:name="_Toc31899888"/>
      <w:bookmarkStart w:id="806" w:name="_Toc31894424"/>
      <w:bookmarkStart w:id="807" w:name="_Toc31894690"/>
      <w:bookmarkStart w:id="808" w:name="_Toc31899557"/>
      <w:bookmarkStart w:id="809" w:name="_Toc31899724"/>
      <w:bookmarkStart w:id="810" w:name="_Toc31899889"/>
      <w:bookmarkStart w:id="811" w:name="_Toc26731547"/>
      <w:bookmarkEnd w:id="801"/>
      <w:bookmarkEnd w:id="802"/>
      <w:bookmarkEnd w:id="803"/>
      <w:bookmarkEnd w:id="804"/>
      <w:bookmarkEnd w:id="805"/>
      <w:bookmarkEnd w:id="806"/>
      <w:bookmarkEnd w:id="807"/>
      <w:bookmarkEnd w:id="808"/>
      <w:bookmarkEnd w:id="809"/>
      <w:bookmarkEnd w:id="810"/>
      <w:bookmarkEnd w:id="811"/>
      <w:r w:rsidRPr="00942EE8">
        <w:t xml:space="preserve">Common Assessment Method  </w:t>
      </w:r>
    </w:p>
    <w:p w14:paraId="4462A39B" w14:textId="3BD776F9" w:rsidR="00BF4546" w:rsidRPr="00942EE8" w:rsidRDefault="001008A5" w:rsidP="00313B85">
      <w:pPr>
        <w:pStyle w:val="ListBullet"/>
        <w:tabs>
          <w:tab w:val="clear" w:pos="340"/>
        </w:tabs>
        <w:ind w:left="0" w:firstLine="0"/>
        <w:jc w:val="both"/>
      </w:pPr>
      <w:r w:rsidRPr="00942EE8">
        <w:t>Over time, t</w:t>
      </w:r>
      <w:r w:rsidR="00BF4546" w:rsidRPr="00942EE8">
        <w:t xml:space="preserve">he </w:t>
      </w:r>
      <w:r w:rsidR="00BF4546" w:rsidRPr="00942EE8">
        <w:rPr>
          <w:i/>
        </w:rPr>
        <w:t>Intergovernmental Memorandum of Understanding - Agreement on a national common assessment method for listing of threatened species and communities</w:t>
      </w:r>
      <w:r w:rsidR="00BF4546" w:rsidRPr="00942EE8">
        <w:t xml:space="preserve"> (CAM MOU), agreed by all States, Territories and the Commonwealth will see the harmonisation of species listings across Australia</w:t>
      </w:r>
      <w:r w:rsidR="009E1DF5" w:rsidRPr="00942EE8">
        <w:t>.</w:t>
      </w:r>
    </w:p>
    <w:p w14:paraId="060528A1" w14:textId="77777777" w:rsidR="00D6791D" w:rsidRPr="00942EE8" w:rsidRDefault="00911D57" w:rsidP="00313B85">
      <w:pPr>
        <w:pStyle w:val="BodyText"/>
        <w:jc w:val="both"/>
      </w:pPr>
      <w:r w:rsidRPr="00942EE8">
        <w:t>T</w:t>
      </w:r>
      <w:r w:rsidR="00D6791D" w:rsidRPr="00942EE8">
        <w:t>he</w:t>
      </w:r>
      <w:r w:rsidR="00C4023D" w:rsidRPr="00942EE8">
        <w:t xml:space="preserve"> CAM MOU</w:t>
      </w:r>
      <w:r w:rsidRPr="00942EE8">
        <w:t xml:space="preserve"> commits t</w:t>
      </w:r>
      <w:r w:rsidR="008E0665" w:rsidRPr="00942EE8">
        <w:t xml:space="preserve">he parties to </w:t>
      </w:r>
      <w:r w:rsidR="00D6791D" w:rsidRPr="00942EE8">
        <w:t xml:space="preserve">collaborate with </w:t>
      </w:r>
      <w:r w:rsidR="008E0665" w:rsidRPr="00942EE8">
        <w:t xml:space="preserve">each other </w:t>
      </w:r>
      <w:r w:rsidR="00D6791D" w:rsidRPr="00942EE8">
        <w:t xml:space="preserve">to carry out assessments of the extinction risk status of taxa of flora and fauna using agreed categories, criteria and methodologies. </w:t>
      </w:r>
    </w:p>
    <w:p w14:paraId="1485F52D" w14:textId="79C93FD0" w:rsidR="00D6791D" w:rsidRPr="00942EE8" w:rsidRDefault="008E0665" w:rsidP="00313B85">
      <w:pPr>
        <w:pStyle w:val="BodyText"/>
        <w:jc w:val="both"/>
      </w:pPr>
      <w:r w:rsidRPr="00942EE8">
        <w:t xml:space="preserve">Under the </w:t>
      </w:r>
      <w:r w:rsidR="0040275A" w:rsidRPr="00942EE8">
        <w:t>CAM MOU</w:t>
      </w:r>
      <w:r w:rsidR="00D6791D" w:rsidRPr="00942EE8">
        <w:t xml:space="preserve">, Victorian assessments may be adopted by other governments and Victoria </w:t>
      </w:r>
      <w:r w:rsidR="00804F1C" w:rsidRPr="00942EE8">
        <w:t>commit</w:t>
      </w:r>
      <w:r w:rsidR="001804F3" w:rsidRPr="00942EE8">
        <w:t xml:space="preserve">s to enable </w:t>
      </w:r>
      <w:r w:rsidR="00D6791D" w:rsidRPr="00942EE8">
        <w:t>adopt</w:t>
      </w:r>
      <w:r w:rsidR="001804F3" w:rsidRPr="00942EE8">
        <w:t>ion of</w:t>
      </w:r>
      <w:r w:rsidR="00D6791D" w:rsidRPr="00942EE8">
        <w:t xml:space="preserve"> the assessments carried out by other jurisdictions </w:t>
      </w:r>
      <w:r w:rsidR="001804F3" w:rsidRPr="00942EE8">
        <w:t>within Victoria</w:t>
      </w:r>
      <w:r w:rsidR="00D6791D" w:rsidRPr="00942EE8">
        <w:t xml:space="preserve">. </w:t>
      </w:r>
      <w:r w:rsidR="005A5D25" w:rsidRPr="00942EE8">
        <w:t>Over time, t</w:t>
      </w:r>
      <w:r w:rsidR="00D6791D" w:rsidRPr="00942EE8">
        <w:t xml:space="preserve">his process will create a single operational list of nationally threatened taxa and communities that is consistent across all State, Territory and the Commonwealth jurisdictions. </w:t>
      </w:r>
    </w:p>
    <w:p w14:paraId="450715AD" w14:textId="219AEF03" w:rsidR="009E1DF5" w:rsidRDefault="00765A3F" w:rsidP="00313B85">
      <w:pPr>
        <w:pStyle w:val="BodyText"/>
        <w:jc w:val="both"/>
      </w:pPr>
      <w:r>
        <w:t>It is intended that t</w:t>
      </w:r>
      <w:r w:rsidR="008B1B01" w:rsidRPr="00942EE8">
        <w:t xml:space="preserve">he </w:t>
      </w:r>
      <w:r w:rsidR="00447260" w:rsidRPr="00942EE8">
        <w:t xml:space="preserve">CAM </w:t>
      </w:r>
      <w:r w:rsidR="00D6791D" w:rsidRPr="00942EE8">
        <w:t>M</w:t>
      </w:r>
      <w:r w:rsidR="00447260" w:rsidRPr="00942EE8">
        <w:t>O</w:t>
      </w:r>
      <w:r w:rsidR="00D6791D" w:rsidRPr="00942EE8">
        <w:t xml:space="preserve">U will be implemented through the </w:t>
      </w:r>
      <w:r w:rsidR="00992347" w:rsidRPr="00942EE8">
        <w:t xml:space="preserve">FFG Act </w:t>
      </w:r>
      <w:r w:rsidR="001E0551">
        <w:t>via</w:t>
      </w:r>
      <w:r w:rsidR="00992347" w:rsidRPr="00942EE8">
        <w:t xml:space="preserve"> </w:t>
      </w:r>
      <w:r>
        <w:t xml:space="preserve">the amendments </w:t>
      </w:r>
      <w:r w:rsidR="001E0551">
        <w:t>being made to it by the</w:t>
      </w:r>
      <w:r w:rsidR="00D6791D" w:rsidRPr="00942EE8">
        <w:t xml:space="preserve"> </w:t>
      </w:r>
      <w:r w:rsidR="00D6791D" w:rsidRPr="00942EE8">
        <w:rPr>
          <w:i/>
        </w:rPr>
        <w:t>Flora and Fauna Guarantee Amendment Act 2019</w:t>
      </w:r>
      <w:r w:rsidR="00D6791D" w:rsidRPr="00942EE8">
        <w:t xml:space="preserve"> (Vic)</w:t>
      </w:r>
      <w:r w:rsidR="001E0551">
        <w:t xml:space="preserve"> (see part </w:t>
      </w:r>
      <w:r w:rsidR="001E0551" w:rsidRPr="001E0551">
        <w:rPr>
          <w:u w:val="single"/>
        </w:rPr>
        <w:t>5.1.5</w:t>
      </w:r>
      <w:r w:rsidR="00992347" w:rsidRPr="00942EE8">
        <w:t>)</w:t>
      </w:r>
      <w:r w:rsidR="00D6791D" w:rsidRPr="00942EE8">
        <w:t>, which</w:t>
      </w:r>
      <w:r w:rsidR="001E0551">
        <w:t xml:space="preserve"> is</w:t>
      </w:r>
      <w:r w:rsidR="00D6791D" w:rsidRPr="00942EE8">
        <w:t xml:space="preserve"> </w:t>
      </w:r>
      <w:r w:rsidR="001E0551">
        <w:t xml:space="preserve">due to </w:t>
      </w:r>
      <w:r w:rsidR="00D6791D" w:rsidRPr="00942EE8">
        <w:t xml:space="preserve">come into effect on or before </w:t>
      </w:r>
      <w:r w:rsidR="006D6314">
        <w:t>1</w:t>
      </w:r>
      <w:r w:rsidR="00D6791D" w:rsidRPr="00942EE8">
        <w:t xml:space="preserve"> June 2020. </w:t>
      </w:r>
      <w:r w:rsidR="001E0551">
        <w:t>Once in effect, the amendments will establish a regime whereby, p</w:t>
      </w:r>
      <w:r w:rsidR="00D6791D" w:rsidRPr="00942EE8">
        <w:t xml:space="preserve">rovided the Scientific Advisory Committee under the </w:t>
      </w:r>
      <w:r w:rsidR="00447260" w:rsidRPr="00942EE8">
        <w:t>FFG Act</w:t>
      </w:r>
      <w:r w:rsidR="00D6791D" w:rsidRPr="00942EE8">
        <w:t xml:space="preserve"> has had input to the assessment process, its recommendation can substitute for a preliminary recommendation under the FF</w:t>
      </w:r>
      <w:r w:rsidR="005D4035" w:rsidRPr="00942EE8">
        <w:t>G</w:t>
      </w:r>
      <w:r w:rsidR="00D6791D" w:rsidRPr="00942EE8">
        <w:t xml:space="preserve"> Act</w:t>
      </w:r>
      <w:r w:rsidR="001E0551">
        <w:t>,</w:t>
      </w:r>
      <w:r w:rsidR="00D6791D" w:rsidRPr="00942EE8">
        <w:t xml:space="preserve"> allowing the Scientific Advisory Committee to proceed directly to making a final recommendation on the species’ or community’s listing to the Minister. The Victorian list of taxa and communities will note the category of threat and whether each </w:t>
      </w:r>
      <w:r w:rsidR="00C557A6" w:rsidRPr="00942EE8">
        <w:t>item</w:t>
      </w:r>
      <w:r w:rsidR="00D6791D" w:rsidRPr="00942EE8">
        <w:t xml:space="preserve"> is under threat only in Victoria or nationally.</w:t>
      </w:r>
      <w:r w:rsidR="000C4202" w:rsidRPr="00942EE8">
        <w:t> </w:t>
      </w:r>
    </w:p>
    <w:p w14:paraId="0F4A71CA" w14:textId="5089EFB6" w:rsidR="00480030" w:rsidRPr="00942EE8" w:rsidRDefault="00480030" w:rsidP="00313B85">
      <w:pPr>
        <w:pStyle w:val="Heading3"/>
        <w:ind w:hanging="851"/>
        <w:jc w:val="both"/>
      </w:pPr>
      <w:bookmarkStart w:id="812" w:name="_Toc34052242"/>
      <w:r w:rsidRPr="00942EE8">
        <w:rPr>
          <w:i/>
        </w:rPr>
        <w:t>Wildlife Act 1975</w:t>
      </w:r>
      <w:r w:rsidRPr="00942EE8">
        <w:t xml:space="preserve"> (Vic)</w:t>
      </w:r>
      <w:bookmarkEnd w:id="812"/>
    </w:p>
    <w:p w14:paraId="7E7F9B39" w14:textId="77777777" w:rsidR="004A508D" w:rsidRDefault="00480030" w:rsidP="00313B85">
      <w:pPr>
        <w:pStyle w:val="BodyText"/>
        <w:jc w:val="both"/>
      </w:pPr>
      <w:r w:rsidRPr="00942EE8">
        <w:t xml:space="preserve">The </w:t>
      </w:r>
      <w:r w:rsidR="002D450D" w:rsidRPr="00942EE8">
        <w:t xml:space="preserve">purposes of the </w:t>
      </w:r>
      <w:r w:rsidRPr="00942EE8">
        <w:t xml:space="preserve">Wildlife Act </w:t>
      </w:r>
      <w:r w:rsidR="002D450D" w:rsidRPr="00942EE8">
        <w:t>are:</w:t>
      </w:r>
    </w:p>
    <w:p w14:paraId="4DA06488" w14:textId="77777777" w:rsidR="004A508D" w:rsidRDefault="002D450D" w:rsidP="00E0479D">
      <w:pPr>
        <w:pStyle w:val="BodyText"/>
        <w:numPr>
          <w:ilvl w:val="0"/>
          <w:numId w:val="65"/>
        </w:numPr>
        <w:jc w:val="both"/>
      </w:pPr>
      <w:r w:rsidRPr="00942EE8">
        <w:t xml:space="preserve">to </w:t>
      </w:r>
      <w:r w:rsidRPr="004A508D">
        <w:rPr>
          <w:rFonts w:cs="Arial"/>
          <w:color w:val="494847"/>
          <w:lang w:eastAsia="en-AU"/>
        </w:rPr>
        <w:t>establish</w:t>
      </w:r>
      <w:r w:rsidRPr="00942EE8">
        <w:t xml:space="preserve"> procedures in order to promote the protection and conservation of wildlife; </w:t>
      </w:r>
    </w:p>
    <w:p w14:paraId="5F456331" w14:textId="77777777" w:rsidR="004A508D" w:rsidRDefault="002D450D" w:rsidP="00E0479D">
      <w:pPr>
        <w:pStyle w:val="BodyText"/>
        <w:numPr>
          <w:ilvl w:val="0"/>
          <w:numId w:val="65"/>
        </w:numPr>
        <w:jc w:val="both"/>
      </w:pPr>
      <w:r w:rsidRPr="00942EE8">
        <w:t xml:space="preserve">the prevention of taxa of wildlife from becoming extinct; </w:t>
      </w:r>
    </w:p>
    <w:p w14:paraId="598BBC9F" w14:textId="77777777" w:rsidR="004A508D" w:rsidRDefault="002D450D" w:rsidP="00E0479D">
      <w:pPr>
        <w:pStyle w:val="BodyText"/>
        <w:numPr>
          <w:ilvl w:val="0"/>
          <w:numId w:val="65"/>
        </w:numPr>
        <w:jc w:val="both"/>
      </w:pPr>
      <w:r w:rsidRPr="00942EE8">
        <w:t xml:space="preserve">the sustainable use of and access to wildlife; and </w:t>
      </w:r>
    </w:p>
    <w:p w14:paraId="4D2A9D0B" w14:textId="03FB44D1" w:rsidR="002D450D" w:rsidRPr="00942EE8" w:rsidRDefault="00C53047" w:rsidP="00E0479D">
      <w:pPr>
        <w:pStyle w:val="BodyText"/>
        <w:numPr>
          <w:ilvl w:val="0"/>
          <w:numId w:val="65"/>
        </w:numPr>
        <w:jc w:val="both"/>
      </w:pPr>
      <w:r w:rsidRPr="00942EE8">
        <w:t>t</w:t>
      </w:r>
      <w:r w:rsidR="002D450D" w:rsidRPr="00942EE8">
        <w:t>o prohibit and regulate the conduct of persons engaged in activities concerning or related to wildlife.</w:t>
      </w:r>
    </w:p>
    <w:p w14:paraId="232AD764" w14:textId="09EE81A7" w:rsidR="002D450D" w:rsidRPr="00942EE8" w:rsidRDefault="008B1B01" w:rsidP="00313B85">
      <w:pPr>
        <w:pStyle w:val="BodyText"/>
        <w:jc w:val="both"/>
      </w:pPr>
      <w:r w:rsidRPr="00942EE8">
        <w:t xml:space="preserve">The Wildlife Act defines threatened </w:t>
      </w:r>
      <w:r w:rsidR="00480030" w:rsidRPr="00942EE8">
        <w:t xml:space="preserve">wildlife </w:t>
      </w:r>
      <w:r w:rsidRPr="00942EE8">
        <w:t xml:space="preserve">as including protected wildlife that is specified in any list made under section 10(1) of the FFG Act. </w:t>
      </w:r>
      <w:r w:rsidR="002D450D" w:rsidRPr="00942EE8">
        <w:t>Therefore</w:t>
      </w:r>
      <w:r w:rsidR="00F73DAC">
        <w:t>,</w:t>
      </w:r>
      <w:r w:rsidR="002D450D" w:rsidRPr="00942EE8">
        <w:t xml:space="preserve"> all species listed under </w:t>
      </w:r>
      <w:r w:rsidR="00C53047" w:rsidRPr="00942EE8">
        <w:t xml:space="preserve">section 10(1) of </w:t>
      </w:r>
      <w:r w:rsidR="002D450D" w:rsidRPr="00942EE8">
        <w:t xml:space="preserve">the FFG Act are </w:t>
      </w:r>
      <w:r w:rsidR="00C53047" w:rsidRPr="00942EE8">
        <w:t xml:space="preserve">specifically </w:t>
      </w:r>
      <w:r w:rsidR="002D450D" w:rsidRPr="00942EE8">
        <w:t xml:space="preserve">protected by the Wildlife Act. </w:t>
      </w:r>
    </w:p>
    <w:p w14:paraId="5B5AAFB0" w14:textId="7B3B2399" w:rsidR="00480030" w:rsidRPr="00942EE8" w:rsidRDefault="008B1B01" w:rsidP="00313B85">
      <w:pPr>
        <w:pStyle w:val="BodyText"/>
        <w:jc w:val="both"/>
      </w:pPr>
      <w:r w:rsidRPr="00942EE8">
        <w:t xml:space="preserve">The Wildlife Act </w:t>
      </w:r>
      <w:r w:rsidR="002D450D" w:rsidRPr="00942EE8">
        <w:t xml:space="preserve">makes it an </w:t>
      </w:r>
      <w:r w:rsidRPr="00942EE8">
        <w:t>offence hunt, tak</w:t>
      </w:r>
      <w:r w:rsidR="002D450D" w:rsidRPr="00942EE8">
        <w:t>e</w:t>
      </w:r>
      <w:r w:rsidRPr="00942EE8">
        <w:t xml:space="preserve"> or destroy threatened wildlife, and </w:t>
      </w:r>
      <w:r w:rsidR="002D450D" w:rsidRPr="00942EE8">
        <w:t xml:space="preserve">to </w:t>
      </w:r>
      <w:r w:rsidR="00F73DAC" w:rsidRPr="00942EE8">
        <w:t>acquire</w:t>
      </w:r>
      <w:r w:rsidRPr="00942EE8">
        <w:t xml:space="preserve"> etc. threatened wildlife (actions included in this offence are </w:t>
      </w:r>
      <w:r w:rsidR="002D450D" w:rsidRPr="00942EE8">
        <w:t xml:space="preserve">to </w:t>
      </w:r>
      <w:r w:rsidRPr="00942EE8">
        <w:t>buy, sell, acquire, receive, dispose of, keep, possess, control, breed, process, display, take samples from or experiment on threatened wildlife). Both offences carry maximum penalties of</w:t>
      </w:r>
      <w:r w:rsidR="004A508D">
        <w:t xml:space="preserve"> up to</w:t>
      </w:r>
      <w:r w:rsidRPr="00942EE8">
        <w:t xml:space="preserve"> 240 penalty units or 24 months’ imprisonment. </w:t>
      </w:r>
    </w:p>
    <w:p w14:paraId="74C234EB" w14:textId="371DDA3F" w:rsidR="003562B0" w:rsidRPr="00942EE8" w:rsidRDefault="003562B0" w:rsidP="00313B85">
      <w:pPr>
        <w:pStyle w:val="Heading3"/>
        <w:ind w:hanging="851"/>
        <w:jc w:val="both"/>
      </w:pPr>
      <w:bookmarkStart w:id="813" w:name="_Toc34052243"/>
      <w:r w:rsidRPr="00942EE8">
        <w:rPr>
          <w:i/>
        </w:rPr>
        <w:t>Conservation, Forests and Lands Act 1987</w:t>
      </w:r>
      <w:r w:rsidRPr="00942EE8">
        <w:t xml:space="preserve"> (Vic)</w:t>
      </w:r>
      <w:bookmarkEnd w:id="813"/>
    </w:p>
    <w:p w14:paraId="04B6CFF3" w14:textId="4763EAA1" w:rsidR="00761230" w:rsidRPr="00942EE8" w:rsidRDefault="002D450D" w:rsidP="00313B85">
      <w:pPr>
        <w:pStyle w:val="BodyText"/>
        <w:jc w:val="both"/>
        <w:rPr>
          <w:rFonts w:cs="Arial"/>
          <w:color w:val="494847"/>
          <w:lang w:eastAsia="en-AU"/>
        </w:rPr>
      </w:pPr>
      <w:r w:rsidRPr="00942EE8">
        <w:rPr>
          <w:rFonts w:cs="Arial"/>
          <w:color w:val="494847"/>
          <w:lang w:eastAsia="en-AU"/>
        </w:rPr>
        <w:t xml:space="preserve">The </w:t>
      </w:r>
      <w:r w:rsidR="00761230" w:rsidRPr="00942EE8">
        <w:rPr>
          <w:rFonts w:cs="Arial"/>
          <w:color w:val="494847"/>
          <w:lang w:eastAsia="en-AU"/>
        </w:rPr>
        <w:t xml:space="preserve">objectives of the </w:t>
      </w:r>
      <w:r w:rsidRPr="00942EE8">
        <w:rPr>
          <w:rFonts w:cs="Arial"/>
          <w:color w:val="494847"/>
          <w:lang w:eastAsia="en-AU"/>
        </w:rPr>
        <w:t xml:space="preserve">CFL Act </w:t>
      </w:r>
      <w:r w:rsidR="00761230" w:rsidRPr="00942EE8">
        <w:rPr>
          <w:rFonts w:cs="Arial"/>
          <w:color w:val="494847"/>
          <w:lang w:eastAsia="en-AU"/>
        </w:rPr>
        <w:t>are to</w:t>
      </w:r>
      <w:r w:rsidR="00C53047" w:rsidRPr="00942EE8">
        <w:rPr>
          <w:rFonts w:cs="Arial"/>
          <w:color w:val="494847"/>
          <w:lang w:eastAsia="en-AU"/>
        </w:rPr>
        <w:t xml:space="preserve"> set up a legislative framework to</w:t>
      </w:r>
      <w:r w:rsidR="00761230" w:rsidRPr="00942EE8">
        <w:rPr>
          <w:rFonts w:cs="Arial"/>
          <w:color w:val="494847"/>
          <w:lang w:eastAsia="en-AU"/>
        </w:rPr>
        <w:t xml:space="preserve">: </w:t>
      </w:r>
    </w:p>
    <w:p w14:paraId="188336BF" w14:textId="77777777" w:rsidR="00761230" w:rsidRPr="00942EE8" w:rsidRDefault="00761230" w:rsidP="00E0479D">
      <w:pPr>
        <w:pStyle w:val="BodyText"/>
        <w:numPr>
          <w:ilvl w:val="0"/>
          <w:numId w:val="65"/>
        </w:numPr>
        <w:jc w:val="both"/>
        <w:rPr>
          <w:rFonts w:cs="Arial"/>
          <w:color w:val="494847"/>
          <w:lang w:eastAsia="en-AU"/>
        </w:rPr>
      </w:pPr>
      <w:r w:rsidRPr="00942EE8">
        <w:rPr>
          <w:rFonts w:cs="Arial"/>
          <w:color w:val="494847"/>
          <w:lang w:eastAsia="en-AU"/>
        </w:rPr>
        <w:t xml:space="preserve">enable the Minister to be an effective conserver of the State's lands, waters, flora and fauna; and </w:t>
      </w:r>
    </w:p>
    <w:p w14:paraId="1E2BC561" w14:textId="7C12EE92" w:rsidR="00213760" w:rsidRPr="00942EE8" w:rsidRDefault="00761230" w:rsidP="00E0479D">
      <w:pPr>
        <w:pStyle w:val="BodyText"/>
        <w:numPr>
          <w:ilvl w:val="0"/>
          <w:numId w:val="65"/>
        </w:numPr>
        <w:jc w:val="both"/>
        <w:rPr>
          <w:lang w:eastAsia="en-AU"/>
        </w:rPr>
      </w:pPr>
      <w:r w:rsidRPr="00942EE8">
        <w:rPr>
          <w:rFonts w:cs="Arial"/>
          <w:color w:val="494847"/>
          <w:lang w:eastAsia="en-AU"/>
        </w:rPr>
        <w:t>make provision for the productive, educational and recreational use of the State's lands, waters, flora and fauna in ways which are environmentally sound, socially just and economically efficient.</w:t>
      </w:r>
    </w:p>
    <w:p w14:paraId="7D574EEC" w14:textId="1B8C3A00" w:rsidR="00761230" w:rsidRPr="00942EE8" w:rsidRDefault="00761230" w:rsidP="00313B85">
      <w:pPr>
        <w:pStyle w:val="BodyText"/>
        <w:jc w:val="both"/>
        <w:rPr>
          <w:rFonts w:cs="Arial"/>
          <w:color w:val="494847"/>
          <w:lang w:eastAsia="en-AU"/>
        </w:rPr>
      </w:pPr>
      <w:r w:rsidRPr="00942EE8">
        <w:rPr>
          <w:rFonts w:cs="Arial"/>
          <w:color w:val="494847"/>
          <w:lang w:eastAsia="en-AU"/>
        </w:rPr>
        <w:t xml:space="preserve">The CFL Act establishes the Secretary </w:t>
      </w:r>
      <w:r w:rsidR="004E2FD5" w:rsidRPr="00942EE8">
        <w:rPr>
          <w:rFonts w:cs="Arial"/>
          <w:color w:val="494847"/>
          <w:lang w:eastAsia="en-AU"/>
        </w:rPr>
        <w:t xml:space="preserve">to </w:t>
      </w:r>
      <w:r w:rsidRPr="00942EE8">
        <w:rPr>
          <w:rFonts w:cs="Arial"/>
          <w:color w:val="494847"/>
          <w:lang w:eastAsia="en-AU"/>
        </w:rPr>
        <w:t xml:space="preserve">DELWP as </w:t>
      </w:r>
      <w:r w:rsidR="003F5261">
        <w:rPr>
          <w:rFonts w:cs="Arial"/>
          <w:color w:val="494847"/>
          <w:lang w:eastAsia="en-AU"/>
        </w:rPr>
        <w:t xml:space="preserve">a </w:t>
      </w:r>
      <w:r w:rsidRPr="00942EE8">
        <w:rPr>
          <w:rFonts w:cs="Arial"/>
          <w:color w:val="494847"/>
          <w:lang w:eastAsia="en-AU"/>
        </w:rPr>
        <w:t xml:space="preserve">body corporate and gives it broad powers to </w:t>
      </w:r>
      <w:r w:rsidR="004E2FD5" w:rsidRPr="00942EE8">
        <w:rPr>
          <w:rFonts w:cs="Arial"/>
          <w:color w:val="494847"/>
          <w:lang w:eastAsia="en-AU"/>
        </w:rPr>
        <w:t>make agreements</w:t>
      </w:r>
      <w:r w:rsidRPr="00942EE8">
        <w:rPr>
          <w:rFonts w:cs="Arial"/>
          <w:color w:val="494847"/>
          <w:lang w:eastAsia="en-AU"/>
        </w:rPr>
        <w:t xml:space="preserve"> and to make necessary administrative</w:t>
      </w:r>
      <w:r w:rsidR="003F5261">
        <w:rPr>
          <w:rFonts w:cs="Arial"/>
          <w:color w:val="494847"/>
          <w:lang w:eastAsia="en-AU"/>
        </w:rPr>
        <w:t xml:space="preserve"> and</w:t>
      </w:r>
      <w:r w:rsidRPr="00942EE8">
        <w:rPr>
          <w:rFonts w:cs="Arial"/>
          <w:color w:val="494847"/>
          <w:lang w:eastAsia="en-AU"/>
        </w:rPr>
        <w:t xml:space="preserve"> financial </w:t>
      </w:r>
      <w:r w:rsidR="003F5261">
        <w:rPr>
          <w:rFonts w:cs="Arial"/>
          <w:color w:val="494847"/>
          <w:lang w:eastAsia="en-AU"/>
        </w:rPr>
        <w:t>decisions and to enforce relevant laws</w:t>
      </w:r>
      <w:r w:rsidR="004E2FD5" w:rsidRPr="00942EE8">
        <w:rPr>
          <w:rFonts w:cs="Arial"/>
          <w:color w:val="494847"/>
          <w:lang w:eastAsia="en-AU"/>
        </w:rPr>
        <w:t>. Under the CFL Act, the Minister is empowered to make codes of practice. These currently include the Timber Code (see 10.2.3.1 below) and the Bushfire Code (see 8.1.1).</w:t>
      </w:r>
    </w:p>
    <w:p w14:paraId="1BD49704" w14:textId="1450224B" w:rsidR="00213760" w:rsidRPr="00942EE8" w:rsidRDefault="003562B0" w:rsidP="00313B85">
      <w:pPr>
        <w:pStyle w:val="Heading4"/>
        <w:tabs>
          <w:tab w:val="clear" w:pos="7797"/>
          <w:tab w:val="num" w:pos="708"/>
        </w:tabs>
        <w:ind w:left="708"/>
        <w:jc w:val="both"/>
        <w:rPr>
          <w:rFonts w:cs="Arial"/>
        </w:rPr>
      </w:pPr>
      <w:r w:rsidRPr="00942EE8">
        <w:rPr>
          <w:rFonts w:cs="Arial"/>
        </w:rPr>
        <w:t xml:space="preserve">Code of </w:t>
      </w:r>
      <w:r w:rsidRPr="00942EE8">
        <w:t>Practice</w:t>
      </w:r>
      <w:r w:rsidRPr="00942EE8">
        <w:rPr>
          <w:rFonts w:cs="Arial"/>
        </w:rPr>
        <w:t xml:space="preserve"> for Timber Production 2014</w:t>
      </w:r>
    </w:p>
    <w:p w14:paraId="2E05AE2B" w14:textId="3AF00E9F" w:rsidR="00FD5295" w:rsidRPr="00942EE8" w:rsidRDefault="00FD5295" w:rsidP="00313B85">
      <w:pPr>
        <w:pStyle w:val="BodyText"/>
        <w:jc w:val="both"/>
        <w:rPr>
          <w:lang w:eastAsia="en-AU"/>
        </w:rPr>
      </w:pPr>
      <w:r w:rsidRPr="00942EE8">
        <w:rPr>
          <w:lang w:eastAsia="en-AU"/>
        </w:rPr>
        <w:t>T</w:t>
      </w:r>
      <w:r w:rsidR="00C53047" w:rsidRPr="00942EE8">
        <w:rPr>
          <w:lang w:eastAsia="en-AU"/>
        </w:rPr>
        <w:t>he Timber Code requires that t</w:t>
      </w:r>
      <w:r w:rsidRPr="00942EE8">
        <w:rPr>
          <w:lang w:eastAsia="en-AU"/>
        </w:rPr>
        <w:t>imber harvesting operations in State forests specifically address biodiversity conservation risks and consider relevant scientific knowledge at all stages of planning and management.</w:t>
      </w:r>
    </w:p>
    <w:p w14:paraId="647EBC54" w14:textId="39CB70B4" w:rsidR="009C3088" w:rsidRPr="00942EE8" w:rsidRDefault="009C3088" w:rsidP="00313B85">
      <w:pPr>
        <w:pStyle w:val="BodyText"/>
        <w:jc w:val="both"/>
        <w:rPr>
          <w:lang w:eastAsia="en-AU"/>
        </w:rPr>
      </w:pPr>
      <w:r w:rsidRPr="00942EE8">
        <w:rPr>
          <w:lang w:eastAsia="en-AU"/>
        </w:rPr>
        <w:t xml:space="preserve">The maintenance of </w:t>
      </w:r>
      <w:r w:rsidR="0055045B" w:rsidRPr="00942EE8">
        <w:rPr>
          <w:lang w:eastAsia="en-AU"/>
        </w:rPr>
        <w:t>bio</w:t>
      </w:r>
      <w:r w:rsidR="008925A2" w:rsidRPr="00942EE8">
        <w:rPr>
          <w:lang w:eastAsia="en-AU"/>
        </w:rPr>
        <w:t xml:space="preserve">logical </w:t>
      </w:r>
      <w:r w:rsidR="0055045B" w:rsidRPr="00942EE8">
        <w:rPr>
          <w:lang w:eastAsia="en-AU"/>
        </w:rPr>
        <w:t xml:space="preserve">diversity </w:t>
      </w:r>
      <w:r w:rsidR="008925A2" w:rsidRPr="00942EE8">
        <w:rPr>
          <w:lang w:eastAsia="en-AU"/>
        </w:rPr>
        <w:t xml:space="preserve">and the ecological characteristics of native flora and fauna within forests is one of the six key principles on which the Timber Code is based. </w:t>
      </w:r>
      <w:r w:rsidRPr="00942EE8">
        <w:rPr>
          <w:lang w:eastAsia="en-AU"/>
        </w:rPr>
        <w:t>All timber harvesting operations must be planned to meet the requirements of th</w:t>
      </w:r>
      <w:r w:rsidR="008925A2" w:rsidRPr="00942EE8">
        <w:rPr>
          <w:lang w:eastAsia="en-AU"/>
        </w:rPr>
        <w:t xml:space="preserve">e Timber </w:t>
      </w:r>
      <w:r w:rsidRPr="00942EE8">
        <w:rPr>
          <w:lang w:eastAsia="en-AU"/>
        </w:rPr>
        <w:t xml:space="preserve">Code and </w:t>
      </w:r>
      <w:r w:rsidR="008925A2" w:rsidRPr="00942EE8">
        <w:rPr>
          <w:lang w:eastAsia="en-AU"/>
        </w:rPr>
        <w:t xml:space="preserve">its incorporated </w:t>
      </w:r>
      <w:r w:rsidRPr="00942EE8">
        <w:rPr>
          <w:i/>
          <w:lang w:eastAsia="en-AU"/>
        </w:rPr>
        <w:t>Management Standards and Procedures</w:t>
      </w:r>
      <w:r w:rsidRPr="00942EE8">
        <w:rPr>
          <w:lang w:eastAsia="en-AU"/>
        </w:rPr>
        <w:t>.</w:t>
      </w:r>
    </w:p>
    <w:p w14:paraId="78930637" w14:textId="70F98382" w:rsidR="009C3088" w:rsidRPr="00942EE8" w:rsidRDefault="008925A2" w:rsidP="00313B85">
      <w:pPr>
        <w:pStyle w:val="BodyText"/>
        <w:jc w:val="both"/>
        <w:rPr>
          <w:lang w:eastAsia="en-AU"/>
        </w:rPr>
      </w:pPr>
      <w:r w:rsidRPr="00942EE8">
        <w:rPr>
          <w:lang w:eastAsia="en-AU"/>
        </w:rPr>
        <w:t xml:space="preserve">The Timber Code operational goals in the maintenance of biological diversity are that: </w:t>
      </w:r>
    </w:p>
    <w:p w14:paraId="12DC9B13" w14:textId="55A0EB07" w:rsidR="00FD5295" w:rsidRPr="00942EE8" w:rsidRDefault="001C45B6" w:rsidP="00E0479D">
      <w:pPr>
        <w:pStyle w:val="BodyText"/>
        <w:numPr>
          <w:ilvl w:val="0"/>
          <w:numId w:val="65"/>
        </w:numPr>
        <w:jc w:val="both"/>
        <w:rPr>
          <w:rFonts w:cs="Arial"/>
          <w:color w:val="494847"/>
          <w:lang w:eastAsia="en-AU"/>
        </w:rPr>
      </w:pPr>
      <w:r>
        <w:rPr>
          <w:rFonts w:cs="Arial"/>
          <w:color w:val="494847"/>
          <w:lang w:eastAsia="en-AU"/>
        </w:rPr>
        <w:t>f</w:t>
      </w:r>
      <w:r w:rsidR="00FD5295" w:rsidRPr="00942EE8">
        <w:rPr>
          <w:rFonts w:cs="Arial"/>
          <w:color w:val="494847"/>
          <w:lang w:eastAsia="en-AU"/>
        </w:rPr>
        <w:t>orest health is monitored and maintained by employing appropriate preventative, protective and remedial measures</w:t>
      </w:r>
      <w:r>
        <w:rPr>
          <w:rFonts w:cs="Arial"/>
          <w:color w:val="494847"/>
          <w:lang w:eastAsia="en-AU"/>
        </w:rPr>
        <w:t>;</w:t>
      </w:r>
    </w:p>
    <w:p w14:paraId="3435F2E8" w14:textId="60C128A1" w:rsidR="00FD5295" w:rsidRPr="00942EE8" w:rsidRDefault="001C45B6" w:rsidP="00E0479D">
      <w:pPr>
        <w:pStyle w:val="BodyText"/>
        <w:numPr>
          <w:ilvl w:val="0"/>
          <w:numId w:val="65"/>
        </w:numPr>
        <w:jc w:val="both"/>
        <w:rPr>
          <w:rFonts w:cs="Arial"/>
          <w:color w:val="494847"/>
          <w:lang w:eastAsia="en-AU"/>
        </w:rPr>
      </w:pPr>
      <w:r>
        <w:rPr>
          <w:rFonts w:cs="Arial"/>
          <w:color w:val="494847"/>
          <w:lang w:eastAsia="en-AU"/>
        </w:rPr>
        <w:t>c</w:t>
      </w:r>
      <w:r w:rsidR="00FD5295" w:rsidRPr="00942EE8">
        <w:rPr>
          <w:rFonts w:cs="Arial"/>
          <w:color w:val="494847"/>
          <w:lang w:eastAsia="en-AU"/>
        </w:rPr>
        <w:t>hemicals are only used where appropriate to the site conditions and are conducted with due care for the maintenance of forest health, water quality, biodiversity and soil values</w:t>
      </w:r>
      <w:r>
        <w:rPr>
          <w:rFonts w:cs="Arial"/>
          <w:color w:val="494847"/>
          <w:lang w:eastAsia="en-AU"/>
        </w:rPr>
        <w:t>;</w:t>
      </w:r>
    </w:p>
    <w:p w14:paraId="17B5C0B8" w14:textId="1E2120A2" w:rsidR="008925A2" w:rsidRPr="00942EE8" w:rsidRDefault="001C45B6" w:rsidP="00E0479D">
      <w:pPr>
        <w:pStyle w:val="BodyText"/>
        <w:numPr>
          <w:ilvl w:val="0"/>
          <w:numId w:val="65"/>
        </w:numPr>
        <w:jc w:val="both"/>
        <w:rPr>
          <w:rFonts w:cs="Arial"/>
          <w:color w:val="494847"/>
          <w:lang w:eastAsia="en-AU"/>
        </w:rPr>
      </w:pPr>
      <w:r>
        <w:rPr>
          <w:rFonts w:cs="Arial"/>
          <w:color w:val="494847"/>
          <w:lang w:eastAsia="en-AU"/>
        </w:rPr>
        <w:t>h</w:t>
      </w:r>
      <w:r w:rsidR="008925A2" w:rsidRPr="00942EE8">
        <w:rPr>
          <w:rFonts w:cs="Arial"/>
          <w:color w:val="494847"/>
          <w:lang w:eastAsia="en-AU"/>
        </w:rPr>
        <w:t>arvested State forest is managed to ensure that the forest is regenerated and the biodiversity of the native forest is perpetuated</w:t>
      </w:r>
      <w:r>
        <w:rPr>
          <w:rFonts w:cs="Arial"/>
          <w:color w:val="494847"/>
          <w:lang w:eastAsia="en-AU"/>
        </w:rPr>
        <w:t>; and</w:t>
      </w:r>
    </w:p>
    <w:p w14:paraId="30E9CCA4" w14:textId="55A57C8D" w:rsidR="008925A2" w:rsidRPr="00942EE8" w:rsidRDefault="001C45B6" w:rsidP="00E0479D">
      <w:pPr>
        <w:pStyle w:val="BodyText"/>
        <w:numPr>
          <w:ilvl w:val="0"/>
          <w:numId w:val="65"/>
        </w:numPr>
        <w:jc w:val="both"/>
        <w:rPr>
          <w:rFonts w:cs="Arial"/>
          <w:color w:val="494847"/>
          <w:lang w:eastAsia="en-AU"/>
        </w:rPr>
      </w:pPr>
      <w:r>
        <w:rPr>
          <w:rFonts w:cs="Arial"/>
          <w:color w:val="494847"/>
          <w:lang w:eastAsia="en-AU"/>
        </w:rPr>
        <w:t>t</w:t>
      </w:r>
      <w:r w:rsidR="008925A2" w:rsidRPr="00942EE8">
        <w:rPr>
          <w:rFonts w:cs="Arial"/>
          <w:color w:val="494847"/>
          <w:lang w:eastAsia="en-AU"/>
        </w:rPr>
        <w:t>he natural floristic composition and representative gene pools are maintained when regenerating native forests by protecting long-lived understorey species and using appropriate seed sources and mixes of dominant species.</w:t>
      </w:r>
    </w:p>
    <w:p w14:paraId="417899E7" w14:textId="0E565F36" w:rsidR="00FD5295" w:rsidRPr="00942EE8" w:rsidRDefault="008925A2" w:rsidP="00313B85">
      <w:pPr>
        <w:pStyle w:val="BodyText"/>
        <w:jc w:val="both"/>
        <w:rPr>
          <w:lang w:eastAsia="en-AU"/>
        </w:rPr>
      </w:pPr>
      <w:r w:rsidRPr="00942EE8">
        <w:rPr>
          <w:lang w:eastAsia="en-AU"/>
        </w:rPr>
        <w:t>The Timber Code m</w:t>
      </w:r>
      <w:r w:rsidR="00FD5295" w:rsidRPr="00942EE8">
        <w:rPr>
          <w:lang w:eastAsia="en-AU"/>
        </w:rPr>
        <w:t>andat</w:t>
      </w:r>
      <w:r w:rsidRPr="00942EE8">
        <w:rPr>
          <w:lang w:eastAsia="en-AU"/>
        </w:rPr>
        <w:t xml:space="preserve">es </w:t>
      </w:r>
      <w:r w:rsidR="00DA0F26" w:rsidRPr="00942EE8">
        <w:rPr>
          <w:lang w:eastAsia="en-AU"/>
        </w:rPr>
        <w:t xml:space="preserve">the use of the best current scientific knowledge and, in the absence of scientific certainty, the application of the precautionary principle to the conservation of </w:t>
      </w:r>
      <w:r w:rsidR="00FD5295" w:rsidRPr="00942EE8">
        <w:rPr>
          <w:lang w:eastAsia="en-AU"/>
        </w:rPr>
        <w:t xml:space="preserve">biodiversity values.  </w:t>
      </w:r>
      <w:r w:rsidR="003B67E6" w:rsidRPr="00942EE8">
        <w:rPr>
          <w:lang w:eastAsia="en-AU"/>
        </w:rPr>
        <w:t>It requires that t</w:t>
      </w:r>
      <w:r w:rsidR="00FD5295" w:rsidRPr="00942EE8">
        <w:rPr>
          <w:lang w:eastAsia="en-AU"/>
        </w:rPr>
        <w:t>he application of the precautionary principle be consistent with relevant monitoring and research that has improved the understanding of the effects of forest management on forest ecology and conservation values.</w:t>
      </w:r>
    </w:p>
    <w:p w14:paraId="47F48F67" w14:textId="77777777" w:rsidR="003B67E6" w:rsidRPr="00942EE8" w:rsidRDefault="003B67E6" w:rsidP="00313B85">
      <w:pPr>
        <w:pStyle w:val="BodyText"/>
        <w:jc w:val="both"/>
        <w:rPr>
          <w:lang w:eastAsia="en-AU"/>
        </w:rPr>
      </w:pPr>
      <w:r w:rsidRPr="00942EE8">
        <w:rPr>
          <w:lang w:eastAsia="en-AU"/>
        </w:rPr>
        <w:t xml:space="preserve">The Timber Code makes series of actions mandatory, in order to achieve each operational goal. Timber harvesting managers, harvesting entities and operators must undertake all relevant mandatory actions to meet the objectives of the Code. Failure to undertake a relevant Mandatory Action would result in non-compliance with this Code. </w:t>
      </w:r>
    </w:p>
    <w:p w14:paraId="7FD2B7A5" w14:textId="620CC056" w:rsidR="003B67E6" w:rsidRPr="00942EE8" w:rsidRDefault="003B67E6" w:rsidP="00313B85">
      <w:pPr>
        <w:pStyle w:val="BodyText"/>
        <w:jc w:val="both"/>
        <w:rPr>
          <w:lang w:eastAsia="en-AU"/>
        </w:rPr>
      </w:pPr>
      <w:r w:rsidRPr="00942EE8">
        <w:rPr>
          <w:lang w:eastAsia="en-AU"/>
        </w:rPr>
        <w:t>Mandatory</w:t>
      </w:r>
      <w:r w:rsidR="001C45B6">
        <w:rPr>
          <w:lang w:eastAsia="en-AU"/>
        </w:rPr>
        <w:t xml:space="preserve"> prescriptions </w:t>
      </w:r>
      <w:r w:rsidRPr="00942EE8">
        <w:rPr>
          <w:lang w:eastAsia="en-AU"/>
        </w:rPr>
        <w:t>for biodiversity maintenance include:</w:t>
      </w:r>
    </w:p>
    <w:p w14:paraId="14946775" w14:textId="77777777" w:rsidR="001C45B6" w:rsidRDefault="001C45B6" w:rsidP="00E0479D">
      <w:pPr>
        <w:pStyle w:val="BodyText"/>
        <w:numPr>
          <w:ilvl w:val="0"/>
          <w:numId w:val="66"/>
        </w:numPr>
        <w:jc w:val="both"/>
        <w:rPr>
          <w:lang w:eastAsia="en-AU"/>
        </w:rPr>
      </w:pPr>
      <w:r>
        <w:rPr>
          <w:lang w:eastAsia="en-AU"/>
        </w:rPr>
        <w:t>d</w:t>
      </w:r>
      <w:r w:rsidR="00FD5295" w:rsidRPr="00942EE8">
        <w:rPr>
          <w:lang w:eastAsia="en-AU"/>
        </w:rPr>
        <w:t>uring planning</w:t>
      </w:r>
      <w:r>
        <w:rPr>
          <w:lang w:eastAsia="en-AU"/>
        </w:rPr>
        <w:t>:</w:t>
      </w:r>
    </w:p>
    <w:p w14:paraId="1A08F4EA" w14:textId="4AC3337E" w:rsidR="001C45B6" w:rsidRDefault="001C45B6" w:rsidP="00E0479D">
      <w:pPr>
        <w:pStyle w:val="BodyText"/>
        <w:numPr>
          <w:ilvl w:val="1"/>
          <w:numId w:val="66"/>
        </w:numPr>
        <w:jc w:val="both"/>
        <w:rPr>
          <w:lang w:eastAsia="en-AU"/>
        </w:rPr>
      </w:pPr>
      <w:r>
        <w:rPr>
          <w:lang w:eastAsia="en-AU"/>
        </w:rPr>
        <w:t>i</w:t>
      </w:r>
      <w:r w:rsidR="00FD5295" w:rsidRPr="00942EE8">
        <w:rPr>
          <w:lang w:eastAsia="en-AU"/>
        </w:rPr>
        <w:t>dentify biodiversity values listed in the Management Standards and Procedures prior to roading, harvesting, tending and regeneration</w:t>
      </w:r>
      <w:r>
        <w:rPr>
          <w:lang w:eastAsia="en-AU"/>
        </w:rPr>
        <w:t>; and</w:t>
      </w:r>
    </w:p>
    <w:p w14:paraId="20B9C900" w14:textId="0983A55C" w:rsidR="00FD5295" w:rsidRPr="00942EE8" w:rsidRDefault="001C45B6" w:rsidP="00E0479D">
      <w:pPr>
        <w:pStyle w:val="BodyText"/>
        <w:numPr>
          <w:ilvl w:val="1"/>
          <w:numId w:val="66"/>
        </w:numPr>
        <w:jc w:val="both"/>
        <w:rPr>
          <w:lang w:eastAsia="en-AU"/>
        </w:rPr>
      </w:pPr>
      <w:r>
        <w:rPr>
          <w:lang w:eastAsia="en-AU"/>
        </w:rPr>
        <w:t>a</w:t>
      </w:r>
      <w:r w:rsidR="00FD5295" w:rsidRPr="00942EE8">
        <w:rPr>
          <w:lang w:eastAsia="en-AU"/>
        </w:rPr>
        <w:t xml:space="preserve">ddress risks to these values through management actions consistent with the </w:t>
      </w:r>
      <w:r w:rsidR="00FD5295" w:rsidRPr="001C45B6">
        <w:rPr>
          <w:i/>
          <w:lang w:eastAsia="en-AU"/>
        </w:rPr>
        <w:t>Management Standards and Procedures</w:t>
      </w:r>
      <w:r>
        <w:rPr>
          <w:lang w:eastAsia="en-AU"/>
        </w:rPr>
        <w:t>,</w:t>
      </w:r>
      <w:r w:rsidR="00FD5295" w:rsidRPr="00942EE8">
        <w:rPr>
          <w:lang w:eastAsia="en-AU"/>
        </w:rPr>
        <w:t xml:space="preserve"> such as appropriate location of coupe infrastructure, buffers, exclusion areas, modified harvest timing, modified silvicultural techniques or retention of specific structural attributes</w:t>
      </w:r>
      <w:r>
        <w:rPr>
          <w:lang w:eastAsia="en-AU"/>
        </w:rPr>
        <w:t>;</w:t>
      </w:r>
    </w:p>
    <w:p w14:paraId="63EAA2AB" w14:textId="45E36C92" w:rsidR="001C45B6" w:rsidRDefault="001C45B6" w:rsidP="00E0479D">
      <w:pPr>
        <w:pStyle w:val="BodyText"/>
        <w:numPr>
          <w:ilvl w:val="0"/>
          <w:numId w:val="66"/>
        </w:numPr>
        <w:jc w:val="both"/>
        <w:rPr>
          <w:lang w:eastAsia="en-AU"/>
        </w:rPr>
      </w:pPr>
      <w:r>
        <w:rPr>
          <w:lang w:eastAsia="en-AU"/>
        </w:rPr>
        <w:t>p</w:t>
      </w:r>
      <w:r w:rsidR="003B67E6" w:rsidRPr="00942EE8">
        <w:rPr>
          <w:lang w:eastAsia="en-AU"/>
        </w:rPr>
        <w:t>lanning and management of timber harvesting operations must comply with relevant biodiversity conservation measures specified within the Management Standards and Procedures incorporated within the Timber Code</w:t>
      </w:r>
      <w:r>
        <w:rPr>
          <w:lang w:eastAsia="en-AU"/>
        </w:rPr>
        <w:t>;</w:t>
      </w:r>
    </w:p>
    <w:p w14:paraId="1260D5A0" w14:textId="0B167620" w:rsidR="00FD5295" w:rsidRPr="00942EE8" w:rsidRDefault="001C45B6" w:rsidP="00E0479D">
      <w:pPr>
        <w:pStyle w:val="BodyText"/>
        <w:numPr>
          <w:ilvl w:val="0"/>
          <w:numId w:val="66"/>
        </w:numPr>
        <w:jc w:val="both"/>
        <w:rPr>
          <w:lang w:eastAsia="en-AU"/>
        </w:rPr>
      </w:pPr>
      <w:r>
        <w:rPr>
          <w:lang w:eastAsia="en-AU"/>
        </w:rPr>
        <w:t>protect</w:t>
      </w:r>
      <w:r w:rsidR="00FD5295" w:rsidRPr="00942EE8">
        <w:rPr>
          <w:lang w:eastAsia="en-AU"/>
        </w:rPr>
        <w:t xml:space="preserve"> areas excluded from harvesting from the impacts of timber harvesting operations</w:t>
      </w:r>
      <w:r>
        <w:rPr>
          <w:lang w:eastAsia="en-AU"/>
        </w:rPr>
        <w:t>;</w:t>
      </w:r>
    </w:p>
    <w:p w14:paraId="27F01FB0" w14:textId="6856485F" w:rsidR="00FD5295" w:rsidRPr="00942EE8" w:rsidRDefault="001C45B6" w:rsidP="00E0479D">
      <w:pPr>
        <w:pStyle w:val="BodyText"/>
        <w:numPr>
          <w:ilvl w:val="0"/>
          <w:numId w:val="66"/>
        </w:numPr>
        <w:jc w:val="both"/>
        <w:rPr>
          <w:lang w:eastAsia="en-AU"/>
        </w:rPr>
      </w:pPr>
      <w:r>
        <w:rPr>
          <w:lang w:eastAsia="en-AU"/>
        </w:rPr>
        <w:t>e</w:t>
      </w:r>
      <w:r w:rsidR="00FD5295" w:rsidRPr="00942EE8">
        <w:rPr>
          <w:lang w:eastAsia="en-AU"/>
        </w:rPr>
        <w:t>nsure chemical use is appropriate to the circumstances and provides for the maintenance of biodiversit</w:t>
      </w:r>
      <w:r>
        <w:rPr>
          <w:lang w:eastAsia="en-AU"/>
        </w:rPr>
        <w:t>y;</w:t>
      </w:r>
    </w:p>
    <w:p w14:paraId="41FC5E22" w14:textId="0F18BFE6" w:rsidR="00FD5295" w:rsidRPr="00942EE8" w:rsidRDefault="001C45B6" w:rsidP="00E0479D">
      <w:pPr>
        <w:pStyle w:val="BodyText"/>
        <w:numPr>
          <w:ilvl w:val="0"/>
          <w:numId w:val="66"/>
        </w:numPr>
        <w:jc w:val="both"/>
        <w:rPr>
          <w:lang w:eastAsia="en-AU"/>
        </w:rPr>
      </w:pPr>
      <w:r>
        <w:rPr>
          <w:lang w:eastAsia="en-AU"/>
        </w:rPr>
        <w:t>d</w:t>
      </w:r>
      <w:r w:rsidR="00DA0F26" w:rsidRPr="00942EE8">
        <w:rPr>
          <w:lang w:eastAsia="en-AU"/>
        </w:rPr>
        <w:t>o not harvest r</w:t>
      </w:r>
      <w:r w:rsidR="00FD5295" w:rsidRPr="00942EE8">
        <w:rPr>
          <w:lang w:eastAsia="en-AU"/>
        </w:rPr>
        <w:t>ainforest communities</w:t>
      </w:r>
      <w:r>
        <w:rPr>
          <w:lang w:eastAsia="en-AU"/>
        </w:rPr>
        <w:t>;</w:t>
      </w:r>
    </w:p>
    <w:p w14:paraId="3DD22C8E" w14:textId="12DC8673" w:rsidR="003B67E6" w:rsidRPr="00942EE8" w:rsidRDefault="001C45B6" w:rsidP="00E0479D">
      <w:pPr>
        <w:pStyle w:val="BodyText"/>
        <w:numPr>
          <w:ilvl w:val="0"/>
          <w:numId w:val="66"/>
        </w:numPr>
        <w:jc w:val="both"/>
        <w:rPr>
          <w:lang w:eastAsia="en-AU"/>
        </w:rPr>
      </w:pPr>
      <w:r>
        <w:rPr>
          <w:lang w:eastAsia="en-AU"/>
        </w:rPr>
        <w:t>t</w:t>
      </w:r>
      <w:r w:rsidR="007E591E" w:rsidRPr="00942EE8">
        <w:rPr>
          <w:lang w:eastAsia="en-AU"/>
        </w:rPr>
        <w:t>o p</w:t>
      </w:r>
      <w:r w:rsidR="003B67E6" w:rsidRPr="00942EE8">
        <w:rPr>
          <w:lang w:eastAsia="en-AU"/>
        </w:rPr>
        <w:t>erpetuate the biodiversity of harvested native forests:</w:t>
      </w:r>
    </w:p>
    <w:p w14:paraId="48B0008E" w14:textId="18DA7061" w:rsidR="00FD5295" w:rsidRPr="00942EE8" w:rsidRDefault="001C45B6" w:rsidP="00E0479D">
      <w:pPr>
        <w:pStyle w:val="BodyText"/>
        <w:numPr>
          <w:ilvl w:val="1"/>
          <w:numId w:val="66"/>
        </w:numPr>
        <w:jc w:val="both"/>
        <w:rPr>
          <w:lang w:eastAsia="en-AU"/>
        </w:rPr>
      </w:pPr>
      <w:r>
        <w:rPr>
          <w:lang w:eastAsia="en-AU"/>
        </w:rPr>
        <w:t>l</w:t>
      </w:r>
      <w:r w:rsidR="00FD5295" w:rsidRPr="00942EE8">
        <w:rPr>
          <w:lang w:eastAsia="en-AU"/>
        </w:rPr>
        <w:t>ong-term (strategic) forest management planning must incorporate wildlife corridors, comprising appropriate widths of retained forest, to facilitate animal movement between patches of forest of varying ages and stages of development, and contribute to a linked system of reserves.</w:t>
      </w:r>
    </w:p>
    <w:p w14:paraId="2312283F" w14:textId="6AFA6AED" w:rsidR="00FD5295" w:rsidRPr="00942EE8" w:rsidRDefault="001C45B6" w:rsidP="00E0479D">
      <w:pPr>
        <w:pStyle w:val="BodyText"/>
        <w:numPr>
          <w:ilvl w:val="1"/>
          <w:numId w:val="66"/>
        </w:numPr>
        <w:jc w:val="both"/>
        <w:rPr>
          <w:lang w:eastAsia="en-AU"/>
        </w:rPr>
      </w:pPr>
      <w:r>
        <w:rPr>
          <w:lang w:eastAsia="en-AU"/>
        </w:rPr>
        <w:t>m</w:t>
      </w:r>
      <w:r w:rsidR="00FD5295" w:rsidRPr="00942EE8">
        <w:rPr>
          <w:lang w:eastAsia="en-AU"/>
        </w:rPr>
        <w:t>odify coupe size and rotation periods to maintain a diversity of forest structures throughout the landscape.</w:t>
      </w:r>
    </w:p>
    <w:p w14:paraId="0A9EB881" w14:textId="5CD8246E" w:rsidR="00FD5295" w:rsidRPr="00942EE8" w:rsidRDefault="001C45B6" w:rsidP="00E0479D">
      <w:pPr>
        <w:pStyle w:val="BodyText"/>
        <w:numPr>
          <w:ilvl w:val="1"/>
          <w:numId w:val="66"/>
        </w:numPr>
        <w:jc w:val="both"/>
        <w:rPr>
          <w:lang w:eastAsia="en-AU"/>
        </w:rPr>
      </w:pPr>
      <w:r>
        <w:rPr>
          <w:lang w:eastAsia="en-AU"/>
        </w:rPr>
        <w:t>r</w:t>
      </w:r>
      <w:r w:rsidR="00FD5295" w:rsidRPr="00942EE8">
        <w:rPr>
          <w:lang w:eastAsia="en-AU"/>
        </w:rPr>
        <w:t>etain and protect habitat trees or habitat patches and long-lived understorey species to provide for the continuity and replacement of old hollow-bearing trees and existing vegetation types within each coupe.</w:t>
      </w:r>
    </w:p>
    <w:p w14:paraId="0618E883" w14:textId="02FA7145" w:rsidR="00FD5295" w:rsidRPr="00942EE8" w:rsidRDefault="001C45B6" w:rsidP="00E0479D">
      <w:pPr>
        <w:pStyle w:val="BodyText"/>
        <w:numPr>
          <w:ilvl w:val="1"/>
          <w:numId w:val="66"/>
        </w:numPr>
        <w:jc w:val="both"/>
        <w:rPr>
          <w:lang w:eastAsia="en-AU"/>
        </w:rPr>
      </w:pPr>
      <w:r>
        <w:rPr>
          <w:lang w:eastAsia="en-AU"/>
        </w:rPr>
        <w:t>u</w:t>
      </w:r>
      <w:r w:rsidR="00FD5295" w:rsidRPr="00942EE8">
        <w:rPr>
          <w:lang w:eastAsia="en-AU"/>
        </w:rPr>
        <w:t>se silvicultural systems that suit the ecological requirements of the forest type</w:t>
      </w:r>
      <w:r>
        <w:rPr>
          <w:lang w:eastAsia="en-AU"/>
        </w:rPr>
        <w:t>; and</w:t>
      </w:r>
    </w:p>
    <w:p w14:paraId="049C8D2F" w14:textId="741BFF2E" w:rsidR="00FD5295" w:rsidRPr="00942EE8" w:rsidRDefault="001C45B6" w:rsidP="00E0479D">
      <w:pPr>
        <w:pStyle w:val="BodyText"/>
        <w:numPr>
          <w:ilvl w:val="1"/>
          <w:numId w:val="66"/>
        </w:numPr>
        <w:jc w:val="both"/>
        <w:rPr>
          <w:lang w:eastAsia="en-AU"/>
        </w:rPr>
      </w:pPr>
      <w:r>
        <w:rPr>
          <w:lang w:eastAsia="en-AU"/>
        </w:rPr>
        <w:t>r</w:t>
      </w:r>
      <w:r w:rsidR="00FD5295" w:rsidRPr="00942EE8">
        <w:rPr>
          <w:lang w:eastAsia="en-AU"/>
        </w:rPr>
        <w:t>egenerate harvested areas using seed from overstorey species with provenances native to the area</w:t>
      </w:r>
      <w:r>
        <w:rPr>
          <w:lang w:eastAsia="en-AU"/>
        </w:rPr>
        <w:t>; and</w:t>
      </w:r>
    </w:p>
    <w:p w14:paraId="04E10245" w14:textId="7418A5AA" w:rsidR="00FD5295" w:rsidRPr="00942EE8" w:rsidRDefault="001C45B6" w:rsidP="00E0479D">
      <w:pPr>
        <w:pStyle w:val="BodyText"/>
        <w:numPr>
          <w:ilvl w:val="0"/>
          <w:numId w:val="66"/>
        </w:numPr>
        <w:jc w:val="both"/>
        <w:rPr>
          <w:lang w:eastAsia="en-AU"/>
        </w:rPr>
      </w:pPr>
      <w:r>
        <w:rPr>
          <w:lang w:eastAsia="en-AU"/>
        </w:rPr>
        <w:t>t</w:t>
      </w:r>
      <w:r w:rsidR="007E591E" w:rsidRPr="00942EE8">
        <w:rPr>
          <w:lang w:eastAsia="en-AU"/>
        </w:rPr>
        <w:t>o m</w:t>
      </w:r>
      <w:r w:rsidR="003B67E6" w:rsidRPr="00942EE8">
        <w:rPr>
          <w:lang w:eastAsia="en-AU"/>
        </w:rPr>
        <w:t>a</w:t>
      </w:r>
      <w:r w:rsidR="00FD5295" w:rsidRPr="00942EE8">
        <w:rPr>
          <w:lang w:eastAsia="en-AU"/>
        </w:rPr>
        <w:t>intain forest health</w:t>
      </w:r>
      <w:r w:rsidR="003B67E6" w:rsidRPr="00942EE8">
        <w:rPr>
          <w:lang w:eastAsia="en-AU"/>
        </w:rPr>
        <w:t>:</w:t>
      </w:r>
    </w:p>
    <w:p w14:paraId="4720BB67" w14:textId="70986BDB" w:rsidR="00FD5295" w:rsidRPr="00942EE8" w:rsidRDefault="001C45B6" w:rsidP="00E0479D">
      <w:pPr>
        <w:pStyle w:val="BodyText"/>
        <w:numPr>
          <w:ilvl w:val="1"/>
          <w:numId w:val="66"/>
        </w:numPr>
        <w:jc w:val="both"/>
        <w:rPr>
          <w:lang w:eastAsia="en-AU"/>
        </w:rPr>
      </w:pPr>
      <w:r>
        <w:rPr>
          <w:lang w:eastAsia="en-AU"/>
        </w:rPr>
        <w:t>i</w:t>
      </w:r>
      <w:r w:rsidR="00FD5295" w:rsidRPr="00942EE8">
        <w:rPr>
          <w:lang w:eastAsia="en-AU"/>
        </w:rPr>
        <w:t>mplement appropriate vehicle and equipment hygiene precautions when moving from areas of known pest plant, pest animal and pathogen infestations</w:t>
      </w:r>
      <w:r>
        <w:rPr>
          <w:lang w:eastAsia="en-AU"/>
        </w:rPr>
        <w:t>;</w:t>
      </w:r>
    </w:p>
    <w:p w14:paraId="4DC229F2" w14:textId="0B51FCA9" w:rsidR="00FD5295" w:rsidRPr="00942EE8" w:rsidRDefault="001C45B6" w:rsidP="00E0479D">
      <w:pPr>
        <w:pStyle w:val="BodyText"/>
        <w:numPr>
          <w:ilvl w:val="1"/>
          <w:numId w:val="66"/>
        </w:numPr>
        <w:jc w:val="both"/>
        <w:rPr>
          <w:lang w:eastAsia="en-AU"/>
        </w:rPr>
      </w:pPr>
      <w:r>
        <w:rPr>
          <w:lang w:eastAsia="en-AU"/>
        </w:rPr>
        <w:t>i</w:t>
      </w:r>
      <w:r w:rsidR="00FD5295" w:rsidRPr="00942EE8">
        <w:rPr>
          <w:lang w:eastAsia="en-AU"/>
        </w:rPr>
        <w:t>mplement appropriate control actions where timber harvesting operations have introduced or exacerbated a pathogen or weed</w:t>
      </w:r>
      <w:r>
        <w:rPr>
          <w:lang w:eastAsia="en-AU"/>
        </w:rPr>
        <w:t>;</w:t>
      </w:r>
    </w:p>
    <w:p w14:paraId="2CD0065A" w14:textId="0934214D" w:rsidR="00FD5295" w:rsidRPr="00942EE8" w:rsidRDefault="001C45B6" w:rsidP="00E0479D">
      <w:pPr>
        <w:pStyle w:val="BodyText"/>
        <w:numPr>
          <w:ilvl w:val="1"/>
          <w:numId w:val="66"/>
        </w:numPr>
        <w:jc w:val="both"/>
        <w:rPr>
          <w:lang w:eastAsia="en-AU"/>
        </w:rPr>
      </w:pPr>
      <w:r>
        <w:rPr>
          <w:lang w:eastAsia="en-AU"/>
        </w:rPr>
        <w:t>r</w:t>
      </w:r>
      <w:r w:rsidR="00FD5295" w:rsidRPr="00942EE8">
        <w:rPr>
          <w:lang w:eastAsia="en-AU"/>
        </w:rPr>
        <w:t>eport the suspected introduction of new or unknown exotic agents to DEPI’s Biosecurity section</w:t>
      </w:r>
      <w:r>
        <w:rPr>
          <w:lang w:eastAsia="en-AU"/>
        </w:rPr>
        <w:t>; and</w:t>
      </w:r>
    </w:p>
    <w:p w14:paraId="43907194" w14:textId="2FEE48FC" w:rsidR="00FD5295" w:rsidRPr="00942EE8" w:rsidRDefault="001C45B6" w:rsidP="00E0479D">
      <w:pPr>
        <w:pStyle w:val="BodyText"/>
        <w:numPr>
          <w:ilvl w:val="1"/>
          <w:numId w:val="66"/>
        </w:numPr>
        <w:jc w:val="both"/>
        <w:rPr>
          <w:lang w:eastAsia="en-AU"/>
        </w:rPr>
      </w:pPr>
      <w:r>
        <w:rPr>
          <w:lang w:eastAsia="en-AU"/>
        </w:rPr>
        <w:t>w</w:t>
      </w:r>
      <w:r w:rsidR="00FD5295" w:rsidRPr="00942EE8">
        <w:rPr>
          <w:lang w:eastAsia="en-AU"/>
        </w:rPr>
        <w:t>here Myrtle Wilt (</w:t>
      </w:r>
      <w:r w:rsidR="00FD5295" w:rsidRPr="00EA356B">
        <w:rPr>
          <w:i/>
          <w:lang w:eastAsia="en-AU"/>
        </w:rPr>
        <w:t xml:space="preserve">Chalara </w:t>
      </w:r>
      <w:proofErr w:type="spellStart"/>
      <w:r w:rsidR="00FD5295" w:rsidRPr="00EA356B">
        <w:rPr>
          <w:i/>
          <w:lang w:eastAsia="en-AU"/>
        </w:rPr>
        <w:t>australis</w:t>
      </w:r>
      <w:proofErr w:type="spellEnd"/>
      <w:r w:rsidR="00FD5295" w:rsidRPr="00942EE8">
        <w:rPr>
          <w:lang w:eastAsia="en-AU"/>
        </w:rPr>
        <w:t>), Cinnamon Fungus (</w:t>
      </w:r>
      <w:r w:rsidR="00FD5295" w:rsidRPr="00EA356B">
        <w:rPr>
          <w:i/>
          <w:lang w:eastAsia="en-AU"/>
        </w:rPr>
        <w:t xml:space="preserve">Phytophthora </w:t>
      </w:r>
      <w:proofErr w:type="spellStart"/>
      <w:r w:rsidR="00FD5295" w:rsidRPr="00EA356B">
        <w:rPr>
          <w:i/>
          <w:lang w:eastAsia="en-AU"/>
        </w:rPr>
        <w:t>cinnamomi</w:t>
      </w:r>
      <w:proofErr w:type="spellEnd"/>
      <w:r w:rsidR="00FD5295" w:rsidRPr="00942EE8">
        <w:rPr>
          <w:lang w:eastAsia="en-AU"/>
        </w:rPr>
        <w:t>) or Root Rot (</w:t>
      </w:r>
      <w:r w:rsidR="00FD5295" w:rsidRPr="00EA356B">
        <w:rPr>
          <w:i/>
          <w:lang w:eastAsia="en-AU"/>
        </w:rPr>
        <w:t>Armillaria</w:t>
      </w:r>
      <w:r w:rsidR="00FD5295" w:rsidRPr="00942EE8">
        <w:rPr>
          <w:lang w:eastAsia="en-AU"/>
        </w:rPr>
        <w:t>) is known to exist, apply appropriate measures to minimise the spread of these pathogens.</w:t>
      </w:r>
    </w:p>
    <w:p w14:paraId="470C3001" w14:textId="2CA1F134" w:rsidR="003562B0" w:rsidRPr="00942EE8" w:rsidRDefault="00B73BDD" w:rsidP="00313B85">
      <w:pPr>
        <w:pStyle w:val="Heading3"/>
        <w:ind w:hanging="851"/>
        <w:jc w:val="both"/>
      </w:pPr>
      <w:bookmarkStart w:id="814" w:name="_Toc34052244"/>
      <w:r>
        <w:t>F</w:t>
      </w:r>
      <w:r w:rsidR="003562B0" w:rsidRPr="00942EE8">
        <w:t>orest management zoning</w:t>
      </w:r>
      <w:r w:rsidR="00FD5295" w:rsidRPr="00942EE8">
        <w:t xml:space="preserve"> scheme</w:t>
      </w:r>
      <w:bookmarkEnd w:id="814"/>
    </w:p>
    <w:p w14:paraId="1978193D" w14:textId="77777777" w:rsidR="007E591E" w:rsidRDefault="003562B0" w:rsidP="00313B85">
      <w:pPr>
        <w:pStyle w:val="BodyText"/>
        <w:jc w:val="both"/>
        <w:rPr>
          <w:lang w:eastAsia="en-AU"/>
        </w:rPr>
      </w:pPr>
      <w:r>
        <w:rPr>
          <w:lang w:eastAsia="en-AU"/>
        </w:rPr>
        <w:t xml:space="preserve">For the purposes of RFAs, the CAR reserve system is the primary tenure-based mechanism to protect biodiversity (see </w:t>
      </w:r>
      <w:r w:rsidRPr="00591E25">
        <w:rPr>
          <w:u w:val="single"/>
          <w:lang w:eastAsia="en-AU"/>
        </w:rPr>
        <w:t>Chapter 6</w:t>
      </w:r>
      <w:r>
        <w:rPr>
          <w:lang w:eastAsia="en-AU"/>
        </w:rPr>
        <w:t xml:space="preserve"> above) in forests. </w:t>
      </w:r>
    </w:p>
    <w:p w14:paraId="00F5986F" w14:textId="77777777" w:rsidR="007E591E" w:rsidRDefault="003562B0" w:rsidP="00313B85">
      <w:pPr>
        <w:pStyle w:val="BodyText"/>
        <w:jc w:val="both"/>
        <w:rPr>
          <w:lang w:eastAsia="en-AU"/>
        </w:rPr>
      </w:pPr>
      <w:r>
        <w:rPr>
          <w:lang w:eastAsia="en-AU"/>
        </w:rPr>
        <w:t xml:space="preserve">Formal reserves within the CAR reserve system include all parks under the </w:t>
      </w:r>
      <w:r>
        <w:t>NP Act</w:t>
      </w:r>
      <w:r>
        <w:rPr>
          <w:lang w:eastAsia="en-AU"/>
        </w:rPr>
        <w:t xml:space="preserve">, and conservation reserves, such as those that reserved under the </w:t>
      </w:r>
      <w:r w:rsidRPr="00630CB5">
        <w:rPr>
          <w:lang w:eastAsia="en-AU"/>
        </w:rPr>
        <w:t>CLR Act</w:t>
      </w:r>
      <w:r>
        <w:rPr>
          <w:lang w:eastAsia="en-AU"/>
        </w:rPr>
        <w:t xml:space="preserve">. </w:t>
      </w:r>
    </w:p>
    <w:p w14:paraId="399A2E6C" w14:textId="02C96A65" w:rsidR="00D321B5" w:rsidRDefault="003562B0" w:rsidP="00313B85">
      <w:pPr>
        <w:pStyle w:val="BodyText"/>
        <w:jc w:val="both"/>
        <w:rPr>
          <w:lang w:eastAsia="en-AU"/>
        </w:rPr>
      </w:pPr>
      <w:r>
        <w:rPr>
          <w:lang w:eastAsia="en-AU"/>
        </w:rPr>
        <w:t>The informal reserve</w:t>
      </w:r>
      <w:r w:rsidR="00D321B5">
        <w:rPr>
          <w:lang w:eastAsia="en-AU"/>
        </w:rPr>
        <w:t xml:space="preserve"> system </w:t>
      </w:r>
      <w:r w:rsidR="007E591E">
        <w:rPr>
          <w:lang w:eastAsia="en-AU"/>
        </w:rPr>
        <w:t>include</w:t>
      </w:r>
      <w:r w:rsidR="00D321B5">
        <w:rPr>
          <w:lang w:eastAsia="en-AU"/>
        </w:rPr>
        <w:t>s</w:t>
      </w:r>
      <w:r w:rsidR="007E591E">
        <w:rPr>
          <w:lang w:eastAsia="en-AU"/>
        </w:rPr>
        <w:t xml:space="preserve"> SPZs within </w:t>
      </w:r>
      <w:r w:rsidR="00D321B5">
        <w:rPr>
          <w:lang w:eastAsia="en-AU"/>
        </w:rPr>
        <w:t xml:space="preserve">State </w:t>
      </w:r>
      <w:r w:rsidR="007E591E">
        <w:rPr>
          <w:lang w:eastAsia="en-AU"/>
        </w:rPr>
        <w:t>forests</w:t>
      </w:r>
      <w:r>
        <w:rPr>
          <w:lang w:eastAsia="en-AU"/>
        </w:rPr>
        <w:t xml:space="preserve">. </w:t>
      </w:r>
      <w:r w:rsidR="007E591E" w:rsidRPr="007E591E">
        <w:rPr>
          <w:lang w:eastAsia="en-AU"/>
        </w:rPr>
        <w:t xml:space="preserve">SPZs are managed for particular conservation values, forming a network designed to complement the formal conservation reserve system. </w:t>
      </w:r>
    </w:p>
    <w:p w14:paraId="399A61E4" w14:textId="17C3477C" w:rsidR="003562B0" w:rsidRDefault="007E591E" w:rsidP="00313B85">
      <w:pPr>
        <w:pStyle w:val="BodyText"/>
        <w:jc w:val="both"/>
        <w:rPr>
          <w:lang w:eastAsia="en-AU"/>
        </w:rPr>
      </w:pPr>
      <w:r w:rsidRPr="007E591E">
        <w:rPr>
          <w:lang w:eastAsia="en-AU"/>
        </w:rPr>
        <w:t xml:space="preserve">Timber harvesting operations are excluded from SPZs. SMZs are managed to conserve specific features, while catering for timber harvesting operations under special conditions specified in SMZ plans and the Planning Standards. </w:t>
      </w:r>
      <w:r>
        <w:rPr>
          <w:lang w:eastAsia="en-AU"/>
        </w:rPr>
        <w:t xml:space="preserve">While </w:t>
      </w:r>
      <w:r w:rsidRPr="007E591E">
        <w:rPr>
          <w:lang w:eastAsia="en-AU"/>
        </w:rPr>
        <w:t xml:space="preserve">GMZs are managed for a range of uses and values, timber harvesting operations have a high priority. </w:t>
      </w:r>
      <w:r w:rsidR="003562B0">
        <w:rPr>
          <w:lang w:eastAsia="en-AU"/>
        </w:rPr>
        <w:t xml:space="preserve">Further information on the Forests Management Zoning Scheme is at </w:t>
      </w:r>
      <w:r w:rsidR="003562B0" w:rsidRPr="00503139">
        <w:rPr>
          <w:u w:val="single"/>
          <w:lang w:eastAsia="en-AU"/>
        </w:rPr>
        <w:t>6.2</w:t>
      </w:r>
      <w:r w:rsidR="003562B0">
        <w:rPr>
          <w:lang w:eastAsia="en-AU"/>
        </w:rPr>
        <w:t xml:space="preserve"> </w:t>
      </w:r>
      <w:r w:rsidR="003562B0">
        <w:t>of this document</w:t>
      </w:r>
      <w:r w:rsidR="003562B0">
        <w:rPr>
          <w:lang w:eastAsia="en-AU"/>
        </w:rPr>
        <w:t>.</w:t>
      </w:r>
    </w:p>
    <w:p w14:paraId="1E3A8BA6" w14:textId="243145F5" w:rsidR="003562B0" w:rsidRDefault="003562B0" w:rsidP="00313B85">
      <w:pPr>
        <w:pStyle w:val="BodyText"/>
        <w:jc w:val="both"/>
      </w:pPr>
      <w:r>
        <w:t xml:space="preserve">Within State forests, biodiversity is managed through the designation of SPZ for the informal reserves that contribute to the CAR system, the application of SMZ and management prescriptions that prevent or modify </w:t>
      </w:r>
      <w:r w:rsidR="00D321B5">
        <w:t xml:space="preserve">timber harvesting </w:t>
      </w:r>
      <w:r>
        <w:t xml:space="preserve">operations to minimise the impact on biodiversity values throughout the forest. These management prescriptions are reflected in the </w:t>
      </w:r>
      <w:r w:rsidRPr="00D55908">
        <w:t>Timber Code</w:t>
      </w:r>
      <w:r>
        <w:t xml:space="preserve"> and, more specifically </w:t>
      </w:r>
      <w:r w:rsidRPr="00D761D7">
        <w:t>the MSPs</w:t>
      </w:r>
      <w:r>
        <w:rPr>
          <w:i/>
        </w:rPr>
        <w:t xml:space="preserve"> </w:t>
      </w:r>
      <w:r w:rsidRPr="00F8418F">
        <w:t>and the Planning Standards</w:t>
      </w:r>
      <w:r>
        <w:t xml:space="preserve"> (see </w:t>
      </w:r>
      <w:r w:rsidRPr="00503139">
        <w:rPr>
          <w:u w:val="single"/>
        </w:rPr>
        <w:t>9.1.1</w:t>
      </w:r>
      <w:r>
        <w:t xml:space="preserve"> above)</w:t>
      </w:r>
      <w:r w:rsidRPr="00F8418F">
        <w:t>.</w:t>
      </w:r>
    </w:p>
    <w:p w14:paraId="609410B4" w14:textId="77777777" w:rsidR="00A0313A" w:rsidRPr="0030559B" w:rsidRDefault="00A0313A" w:rsidP="00313B85">
      <w:pPr>
        <w:pStyle w:val="Heading3"/>
        <w:ind w:hanging="851"/>
        <w:jc w:val="both"/>
      </w:pPr>
      <w:bookmarkStart w:id="815" w:name="_Toc34052245"/>
      <w:r w:rsidRPr="0030559B">
        <w:rPr>
          <w:i/>
        </w:rPr>
        <w:t>Sustainable Forests Timber Act 2004</w:t>
      </w:r>
      <w:r w:rsidRPr="0030559B">
        <w:t xml:space="preserve"> (Vic)</w:t>
      </w:r>
      <w:bookmarkEnd w:id="815"/>
    </w:p>
    <w:p w14:paraId="2B51C181" w14:textId="77777777" w:rsidR="00A0313A" w:rsidRPr="0030559B" w:rsidRDefault="00A0313A" w:rsidP="00313B85">
      <w:pPr>
        <w:pStyle w:val="BodyText"/>
        <w:jc w:val="both"/>
        <w:rPr>
          <w:rFonts w:cs="Arial"/>
          <w:color w:val="494847"/>
          <w:lang w:eastAsia="en-AU"/>
        </w:rPr>
      </w:pPr>
      <w:r w:rsidRPr="0030559B">
        <w:rPr>
          <w:rFonts w:cs="Arial"/>
          <w:color w:val="494847"/>
          <w:lang w:eastAsia="en-AU"/>
        </w:rPr>
        <w:t>The SFT</w:t>
      </w:r>
      <w:r>
        <w:rPr>
          <w:rFonts w:cs="Arial"/>
          <w:color w:val="494847"/>
          <w:lang w:eastAsia="en-AU"/>
        </w:rPr>
        <w:t xml:space="preserve"> </w:t>
      </w:r>
      <w:r w:rsidRPr="0030559B">
        <w:rPr>
          <w:rFonts w:cs="Arial"/>
          <w:color w:val="494847"/>
          <w:lang w:eastAsia="en-AU"/>
        </w:rPr>
        <w:t>A</w:t>
      </w:r>
      <w:r>
        <w:rPr>
          <w:rFonts w:cs="Arial"/>
          <w:color w:val="494847"/>
          <w:lang w:eastAsia="en-AU"/>
        </w:rPr>
        <w:t>ct</w:t>
      </w:r>
      <w:r w:rsidRPr="0030559B">
        <w:rPr>
          <w:rFonts w:cs="Arial"/>
          <w:color w:val="494847"/>
          <w:lang w:eastAsia="en-AU"/>
        </w:rPr>
        <w:t xml:space="preserve"> </w:t>
      </w:r>
      <w:r>
        <w:rPr>
          <w:rFonts w:cs="Arial"/>
          <w:color w:val="494847"/>
          <w:lang w:eastAsia="en-AU"/>
        </w:rPr>
        <w:t xml:space="preserve">sets the framework for the sustainable management of timber in State forests, including its harvesting and sale. </w:t>
      </w:r>
    </w:p>
    <w:p w14:paraId="7A792BDB" w14:textId="77777777" w:rsidR="00A0313A" w:rsidRDefault="00A0313A" w:rsidP="00313B85">
      <w:pPr>
        <w:pStyle w:val="BodyText"/>
        <w:jc w:val="both"/>
        <w:rPr>
          <w:rFonts w:cs="Arial"/>
          <w:color w:val="494847"/>
          <w:lang w:eastAsia="en-AU"/>
        </w:rPr>
      </w:pPr>
      <w:r>
        <w:rPr>
          <w:rFonts w:cs="Arial"/>
          <w:color w:val="494847"/>
          <w:lang w:eastAsia="en-AU"/>
        </w:rPr>
        <w:t>The SFT Act requires that i</w:t>
      </w:r>
      <w:r w:rsidRPr="0030559B">
        <w:rPr>
          <w:rFonts w:cs="Arial"/>
          <w:color w:val="494847"/>
          <w:lang w:eastAsia="en-AU"/>
        </w:rPr>
        <w:t>n undertaking sustainable forest management, regard is to be had to the</w:t>
      </w:r>
      <w:r>
        <w:rPr>
          <w:rFonts w:cs="Arial"/>
          <w:color w:val="494847"/>
          <w:lang w:eastAsia="en-AU"/>
        </w:rPr>
        <w:t xml:space="preserve"> </w:t>
      </w:r>
      <w:r w:rsidRPr="0030559B">
        <w:rPr>
          <w:rFonts w:cs="Arial"/>
          <w:color w:val="494847"/>
          <w:lang w:eastAsia="en-AU"/>
        </w:rPr>
        <w:t xml:space="preserve">principles of ecologically sustainable </w:t>
      </w:r>
      <w:r>
        <w:rPr>
          <w:rFonts w:cs="Arial"/>
          <w:color w:val="494847"/>
          <w:lang w:eastAsia="en-AU"/>
        </w:rPr>
        <w:t xml:space="preserve">development </w:t>
      </w:r>
      <w:r w:rsidRPr="0030559B">
        <w:rPr>
          <w:rFonts w:cs="Arial"/>
          <w:color w:val="494847"/>
          <w:lang w:eastAsia="en-AU"/>
        </w:rPr>
        <w:t>set out in section</w:t>
      </w:r>
      <w:r>
        <w:rPr>
          <w:rFonts w:cs="Arial"/>
          <w:color w:val="494847"/>
          <w:lang w:eastAsia="en-AU"/>
        </w:rPr>
        <w:t xml:space="preserve"> 5. The principles include the precautionary principle:</w:t>
      </w:r>
    </w:p>
    <w:p w14:paraId="15946107" w14:textId="77777777" w:rsidR="00A0313A" w:rsidRPr="00313B85" w:rsidRDefault="00A0313A" w:rsidP="00313B85">
      <w:pPr>
        <w:pStyle w:val="BodyText"/>
        <w:spacing w:before="240" w:after="240" w:line="240" w:lineRule="auto"/>
        <w:ind w:left="720" w:right="709"/>
        <w:jc w:val="both"/>
        <w:rPr>
          <w:rFonts w:cs="Arial"/>
          <w:i/>
          <w:color w:val="494847"/>
          <w:lang w:eastAsia="en-AU"/>
        </w:rPr>
      </w:pPr>
      <w:r w:rsidRPr="00313B85">
        <w:rPr>
          <w:rFonts w:cs="Arial"/>
          <w:i/>
          <w:color w:val="494847"/>
          <w:lang w:eastAsia="en-AU"/>
        </w:rPr>
        <w:t>“if there are threats of serious or irreversible environmental damage, lack of full scientific certainty should not be used as a reason for postponing measures to prevent environmental degradation.”</w:t>
      </w:r>
    </w:p>
    <w:p w14:paraId="785B15BE" w14:textId="0C54FE16" w:rsidR="00A0313A" w:rsidRDefault="00A0313A" w:rsidP="00313B85">
      <w:pPr>
        <w:pStyle w:val="BodyText"/>
        <w:jc w:val="both"/>
        <w:rPr>
          <w:rFonts w:cs="Arial"/>
          <w:color w:val="494847"/>
          <w:lang w:eastAsia="en-AU"/>
        </w:rPr>
      </w:pPr>
      <w:r>
        <w:rPr>
          <w:rFonts w:cs="Arial"/>
          <w:color w:val="494847"/>
          <w:lang w:eastAsia="en-AU"/>
        </w:rPr>
        <w:t>Under section 6 of the SFTA, t</w:t>
      </w:r>
      <w:r w:rsidRPr="00FD0AB7">
        <w:rPr>
          <w:rFonts w:cs="Arial"/>
          <w:color w:val="494847"/>
          <w:lang w:eastAsia="en-AU"/>
        </w:rPr>
        <w:t>he Minister must determine criteria and</w:t>
      </w:r>
      <w:r>
        <w:rPr>
          <w:rFonts w:cs="Arial"/>
          <w:color w:val="494847"/>
          <w:lang w:eastAsia="en-AU"/>
        </w:rPr>
        <w:t xml:space="preserve"> </w:t>
      </w:r>
      <w:r w:rsidRPr="00FD0AB7">
        <w:rPr>
          <w:rFonts w:cs="Arial"/>
          <w:color w:val="494847"/>
          <w:lang w:eastAsia="en-AU"/>
        </w:rPr>
        <w:t>indicators for sustainable forest management</w:t>
      </w:r>
      <w:r>
        <w:rPr>
          <w:rFonts w:cs="Arial"/>
          <w:color w:val="494847"/>
          <w:lang w:eastAsia="en-AU"/>
        </w:rPr>
        <w:t xml:space="preserve"> and under section 7 the criteria and indicators must be published</w:t>
      </w:r>
      <w:r w:rsidRPr="00FD0AB7">
        <w:rPr>
          <w:rFonts w:cs="Arial"/>
          <w:color w:val="494847"/>
          <w:lang w:eastAsia="en-AU"/>
        </w:rPr>
        <w:t>.</w:t>
      </w:r>
      <w:r>
        <w:rPr>
          <w:rFonts w:cs="Arial"/>
          <w:color w:val="494847"/>
          <w:lang w:eastAsia="en-AU"/>
        </w:rPr>
        <w:t xml:space="preserve"> Under section 8 of the SFTA, the Secretary must report </w:t>
      </w:r>
      <w:r w:rsidRPr="00FD0AB7">
        <w:rPr>
          <w:rFonts w:cs="Arial"/>
          <w:color w:val="494847"/>
          <w:lang w:eastAsia="en-AU"/>
        </w:rPr>
        <w:t>to the Minister on the</w:t>
      </w:r>
      <w:r>
        <w:rPr>
          <w:rFonts w:cs="Arial"/>
          <w:color w:val="494847"/>
          <w:lang w:eastAsia="en-AU"/>
        </w:rPr>
        <w:t xml:space="preserve"> </w:t>
      </w:r>
      <w:r w:rsidRPr="00FD0AB7">
        <w:rPr>
          <w:rFonts w:cs="Arial"/>
          <w:color w:val="494847"/>
          <w:lang w:eastAsia="en-AU"/>
        </w:rPr>
        <w:t>status, performance or achievement in relation to</w:t>
      </w:r>
      <w:r>
        <w:rPr>
          <w:rFonts w:cs="Arial"/>
          <w:color w:val="494847"/>
          <w:lang w:eastAsia="en-AU"/>
        </w:rPr>
        <w:t xml:space="preserve"> </w:t>
      </w:r>
      <w:r w:rsidRPr="00FD0AB7">
        <w:rPr>
          <w:rFonts w:cs="Arial"/>
          <w:color w:val="494847"/>
          <w:lang w:eastAsia="en-AU"/>
        </w:rPr>
        <w:t>the indicators determined by the Minister under</w:t>
      </w:r>
      <w:r>
        <w:rPr>
          <w:rFonts w:cs="Arial"/>
          <w:color w:val="494847"/>
          <w:lang w:eastAsia="en-AU"/>
        </w:rPr>
        <w:t xml:space="preserve"> </w:t>
      </w:r>
      <w:r w:rsidRPr="00FD0AB7">
        <w:rPr>
          <w:rFonts w:cs="Arial"/>
          <w:color w:val="494847"/>
          <w:lang w:eastAsia="en-AU"/>
        </w:rPr>
        <w:t>section 6</w:t>
      </w:r>
      <w:r>
        <w:rPr>
          <w:rFonts w:cs="Arial"/>
          <w:color w:val="494847"/>
          <w:lang w:eastAsia="en-AU"/>
        </w:rPr>
        <w:t xml:space="preserve">. </w:t>
      </w:r>
    </w:p>
    <w:p w14:paraId="595E0FCF" w14:textId="77777777" w:rsidR="00A0313A" w:rsidRDefault="00A0313A" w:rsidP="00313B85">
      <w:pPr>
        <w:pStyle w:val="BodyText"/>
        <w:jc w:val="both"/>
        <w:rPr>
          <w:rFonts w:cs="Arial"/>
          <w:color w:val="494847"/>
          <w:lang w:eastAsia="en-AU"/>
        </w:rPr>
      </w:pPr>
      <w:r>
        <w:rPr>
          <w:rFonts w:cs="Arial"/>
          <w:color w:val="494847"/>
          <w:lang w:eastAsia="en-AU"/>
        </w:rPr>
        <w:t xml:space="preserve">The current criteria and indicators for reporting under section 6 cover, among other things, biodiversity – ecosystem diversity, species diversity and genetic diversity, and maintenance of ecosystem health and vitality. This is the basis of Victoria’s State of the Forests report, which must be published at least every five years. </w:t>
      </w:r>
    </w:p>
    <w:p w14:paraId="089166B9" w14:textId="3A4EAC97" w:rsidR="00A0313A" w:rsidRPr="000933CE" w:rsidRDefault="00A0313A" w:rsidP="00313B85">
      <w:pPr>
        <w:pStyle w:val="BodyText"/>
        <w:jc w:val="both"/>
        <w:rPr>
          <w:rFonts w:cs="Arial"/>
          <w:color w:val="494847"/>
          <w:lang w:eastAsia="en-AU"/>
        </w:rPr>
      </w:pPr>
      <w:r w:rsidRPr="000933CE">
        <w:rPr>
          <w:rFonts w:cs="Arial"/>
          <w:color w:val="494847"/>
          <w:lang w:eastAsia="en-AU"/>
        </w:rPr>
        <w:t xml:space="preserve">Part 3 of the SFT Act empowers the Minister to vest the timber resources of State Forests in </w:t>
      </w:r>
      <w:proofErr w:type="spellStart"/>
      <w:r w:rsidRPr="000933CE">
        <w:rPr>
          <w:rFonts w:cs="Arial"/>
          <w:color w:val="494847"/>
          <w:lang w:eastAsia="en-AU"/>
        </w:rPr>
        <w:t>VicForests</w:t>
      </w:r>
      <w:proofErr w:type="spellEnd"/>
      <w:r w:rsidRPr="000933CE">
        <w:rPr>
          <w:rFonts w:cs="Arial"/>
          <w:color w:val="494847"/>
          <w:lang w:eastAsia="en-AU"/>
        </w:rPr>
        <w:t xml:space="preserve">, by Order in Council under sections 17(1) and 20 (the Allocation Order or AO). </w:t>
      </w:r>
    </w:p>
    <w:p w14:paraId="4D1E779C" w14:textId="77777777" w:rsidR="00A0313A" w:rsidRPr="000933CE" w:rsidRDefault="00A0313A" w:rsidP="00313B85">
      <w:pPr>
        <w:pStyle w:val="BodyText"/>
        <w:jc w:val="both"/>
        <w:rPr>
          <w:rFonts w:cs="Arial"/>
          <w:color w:val="494847"/>
          <w:lang w:eastAsia="en-AU"/>
        </w:rPr>
      </w:pPr>
      <w:r w:rsidRPr="000933CE">
        <w:rPr>
          <w:rFonts w:cs="Arial"/>
          <w:color w:val="494847"/>
          <w:lang w:eastAsia="en-AU"/>
        </w:rPr>
        <w:t>The AO:</w:t>
      </w:r>
    </w:p>
    <w:p w14:paraId="24DF828D" w14:textId="77777777" w:rsidR="00A0313A" w:rsidRPr="000933CE" w:rsidRDefault="00A0313A" w:rsidP="00E0479D">
      <w:pPr>
        <w:pStyle w:val="BodyText"/>
        <w:numPr>
          <w:ilvl w:val="0"/>
          <w:numId w:val="66"/>
        </w:numPr>
        <w:jc w:val="both"/>
        <w:rPr>
          <w:rFonts w:cs="Arial"/>
          <w:color w:val="494847"/>
          <w:lang w:eastAsia="en-AU"/>
        </w:rPr>
      </w:pPr>
      <w:r w:rsidRPr="000933CE">
        <w:rPr>
          <w:rFonts w:cs="Arial"/>
          <w:color w:val="494847"/>
          <w:lang w:eastAsia="en-AU"/>
        </w:rPr>
        <w:t xml:space="preserve">allocates specified timber in State forests to </w:t>
      </w:r>
      <w:proofErr w:type="spellStart"/>
      <w:r w:rsidRPr="000933CE">
        <w:rPr>
          <w:rFonts w:cs="Arial"/>
          <w:color w:val="494847"/>
          <w:lang w:eastAsia="en-AU"/>
        </w:rPr>
        <w:t>VicForests</w:t>
      </w:r>
      <w:proofErr w:type="spellEnd"/>
      <w:r w:rsidRPr="000933CE">
        <w:rPr>
          <w:rFonts w:cs="Arial"/>
          <w:color w:val="494847"/>
          <w:lang w:eastAsia="en-AU"/>
        </w:rPr>
        <w:t xml:space="preserve"> for the purposes of harvesting and selling, or harvesting or selling, timber resources; </w:t>
      </w:r>
    </w:p>
    <w:p w14:paraId="2DA01DC3" w14:textId="34226364" w:rsidR="00A0313A" w:rsidRPr="000933CE" w:rsidRDefault="00A0313A" w:rsidP="00E0479D">
      <w:pPr>
        <w:pStyle w:val="BodyText"/>
        <w:numPr>
          <w:ilvl w:val="0"/>
          <w:numId w:val="66"/>
        </w:numPr>
        <w:jc w:val="both"/>
        <w:rPr>
          <w:rFonts w:cs="Arial"/>
          <w:color w:val="494847"/>
          <w:lang w:eastAsia="en-AU"/>
        </w:rPr>
      </w:pPr>
      <w:r w:rsidRPr="000933CE">
        <w:rPr>
          <w:rFonts w:cs="Arial"/>
          <w:color w:val="494847"/>
          <w:lang w:eastAsia="en-AU"/>
        </w:rPr>
        <w:t xml:space="preserve">permits </w:t>
      </w:r>
      <w:proofErr w:type="spellStart"/>
      <w:r w:rsidRPr="000933CE">
        <w:rPr>
          <w:rFonts w:cs="Arial"/>
          <w:color w:val="494847"/>
          <w:lang w:eastAsia="en-AU"/>
        </w:rPr>
        <w:t>VicForests</w:t>
      </w:r>
      <w:proofErr w:type="spellEnd"/>
      <w:r w:rsidRPr="000933CE">
        <w:rPr>
          <w:rFonts w:cs="Arial"/>
          <w:color w:val="494847"/>
          <w:lang w:eastAsia="en-AU"/>
        </w:rPr>
        <w:t xml:space="preserve"> to undertake associated management activities in relation to that allocated timber;</w:t>
      </w:r>
      <w:r w:rsidR="00313B85" w:rsidRPr="000933CE">
        <w:rPr>
          <w:rFonts w:cs="Arial"/>
          <w:color w:val="494847"/>
          <w:lang w:eastAsia="en-AU"/>
        </w:rPr>
        <w:t xml:space="preserve"> and</w:t>
      </w:r>
    </w:p>
    <w:p w14:paraId="72A280B4" w14:textId="5A4AB6B9" w:rsidR="00A0313A" w:rsidRPr="000933CE" w:rsidRDefault="00A0313A" w:rsidP="00E0479D">
      <w:pPr>
        <w:pStyle w:val="BodyText"/>
        <w:numPr>
          <w:ilvl w:val="0"/>
          <w:numId w:val="66"/>
        </w:numPr>
        <w:jc w:val="both"/>
        <w:rPr>
          <w:rFonts w:cs="Arial"/>
          <w:color w:val="494847"/>
          <w:lang w:eastAsia="en-AU"/>
        </w:rPr>
      </w:pPr>
      <w:r w:rsidRPr="000933CE">
        <w:rPr>
          <w:rFonts w:cs="Arial"/>
          <w:color w:val="494847"/>
          <w:lang w:eastAsia="en-AU"/>
        </w:rPr>
        <w:t>specifies the conditions and limitations that apply under the AO.</w:t>
      </w:r>
    </w:p>
    <w:p w14:paraId="42B4EB5E" w14:textId="797E3A12" w:rsidR="000346EA" w:rsidRDefault="00A0313A" w:rsidP="00313B85">
      <w:pPr>
        <w:pStyle w:val="BodyText"/>
        <w:jc w:val="both"/>
        <w:rPr>
          <w:rFonts w:cs="Arial"/>
          <w:color w:val="494847"/>
          <w:lang w:eastAsia="en-AU"/>
        </w:rPr>
      </w:pPr>
      <w:r>
        <w:rPr>
          <w:rFonts w:cs="Arial"/>
          <w:color w:val="494847"/>
          <w:lang w:eastAsia="en-AU"/>
        </w:rPr>
        <w:t xml:space="preserve">Conditions and limitations in the current </w:t>
      </w:r>
      <w:r w:rsidRPr="0030559B">
        <w:rPr>
          <w:rFonts w:cs="Arial"/>
          <w:color w:val="494847"/>
          <w:lang w:eastAsia="en-AU"/>
        </w:rPr>
        <w:t xml:space="preserve">AO, made in 2019, require that </w:t>
      </w:r>
      <w:proofErr w:type="spellStart"/>
      <w:r w:rsidRPr="0030559B">
        <w:rPr>
          <w:rFonts w:cs="Arial"/>
          <w:color w:val="494847"/>
          <w:lang w:eastAsia="en-AU"/>
        </w:rPr>
        <w:t>VicForests</w:t>
      </w:r>
      <w:proofErr w:type="spellEnd"/>
      <w:r w:rsidRPr="0030559B">
        <w:rPr>
          <w:rFonts w:cs="Arial"/>
          <w:color w:val="494847"/>
          <w:lang w:eastAsia="en-AU"/>
        </w:rPr>
        <w:t xml:space="preserve"> comply with all relevant laws including, but not limited to, the SFTA, the Forests Act, the CFL Act, the FFG Act, the </w:t>
      </w:r>
      <w:r w:rsidRPr="00A0313A">
        <w:rPr>
          <w:rFonts w:cs="Arial"/>
          <w:color w:val="494847"/>
          <w:lang w:eastAsia="en-AU"/>
        </w:rPr>
        <w:t>Road Management Act 2004</w:t>
      </w:r>
      <w:r w:rsidRPr="0030559B">
        <w:rPr>
          <w:rFonts w:cs="Arial"/>
          <w:color w:val="494847"/>
          <w:lang w:eastAsia="en-AU"/>
        </w:rPr>
        <w:t xml:space="preserve"> (Vic) and the TOS Act. </w:t>
      </w:r>
      <w:r>
        <w:rPr>
          <w:rFonts w:cs="Arial"/>
          <w:color w:val="494847"/>
          <w:lang w:eastAsia="en-AU"/>
        </w:rPr>
        <w:t xml:space="preserve">The AO </w:t>
      </w:r>
      <w:r w:rsidRPr="0030559B">
        <w:rPr>
          <w:rFonts w:cs="Arial"/>
          <w:color w:val="494847"/>
          <w:lang w:eastAsia="en-AU"/>
        </w:rPr>
        <w:t xml:space="preserve">also specifies that </w:t>
      </w:r>
      <w:proofErr w:type="spellStart"/>
      <w:r w:rsidRPr="0030559B">
        <w:rPr>
          <w:rFonts w:cs="Arial"/>
          <w:color w:val="494847"/>
          <w:lang w:eastAsia="en-AU"/>
        </w:rPr>
        <w:t>VicForests</w:t>
      </w:r>
      <w:proofErr w:type="spellEnd"/>
      <w:r w:rsidRPr="0030559B">
        <w:rPr>
          <w:rFonts w:cs="Arial"/>
          <w:color w:val="494847"/>
          <w:lang w:eastAsia="en-AU"/>
        </w:rPr>
        <w:t xml:space="preserve"> must </w:t>
      </w:r>
      <w:r>
        <w:rPr>
          <w:rFonts w:cs="Arial"/>
          <w:color w:val="494847"/>
          <w:lang w:eastAsia="en-AU"/>
        </w:rPr>
        <w:t xml:space="preserve">also </w:t>
      </w:r>
      <w:r w:rsidRPr="0030559B">
        <w:rPr>
          <w:rFonts w:cs="Arial"/>
          <w:color w:val="494847"/>
          <w:lang w:eastAsia="en-AU"/>
        </w:rPr>
        <w:t xml:space="preserve">comply with all relevant Codes of Practice made under the CFL Act (including all matters applied, adopted or incorporated into such Codes under the CFL Act), which includes the Timber Code, the Management Standards and the Bushfire Code, and </w:t>
      </w:r>
      <w:r>
        <w:rPr>
          <w:rFonts w:cs="Arial"/>
          <w:color w:val="494847"/>
          <w:lang w:eastAsia="en-AU"/>
        </w:rPr>
        <w:t xml:space="preserve">with </w:t>
      </w:r>
      <w:r w:rsidRPr="0030559B">
        <w:rPr>
          <w:rFonts w:cs="Arial"/>
          <w:color w:val="494847"/>
          <w:lang w:eastAsia="en-AU"/>
        </w:rPr>
        <w:t xml:space="preserve">the </w:t>
      </w:r>
      <w:r w:rsidR="00D321B5">
        <w:rPr>
          <w:rFonts w:cs="Arial"/>
          <w:color w:val="494847"/>
          <w:lang w:eastAsia="en-AU"/>
        </w:rPr>
        <w:t>F</w:t>
      </w:r>
      <w:r w:rsidRPr="0030559B">
        <w:rPr>
          <w:rFonts w:cs="Arial"/>
          <w:color w:val="494847"/>
          <w:lang w:eastAsia="en-AU"/>
        </w:rPr>
        <w:t xml:space="preserve">orest </w:t>
      </w:r>
      <w:r w:rsidR="00D321B5">
        <w:rPr>
          <w:rFonts w:cs="Arial"/>
          <w:color w:val="494847"/>
          <w:lang w:eastAsia="en-AU"/>
        </w:rPr>
        <w:t>M</w:t>
      </w:r>
      <w:r w:rsidRPr="0030559B">
        <w:rPr>
          <w:rFonts w:cs="Arial"/>
          <w:color w:val="494847"/>
          <w:lang w:eastAsia="en-AU"/>
        </w:rPr>
        <w:t xml:space="preserve">anagement </w:t>
      </w:r>
      <w:r w:rsidR="00D321B5">
        <w:rPr>
          <w:rFonts w:cs="Arial"/>
          <w:color w:val="494847"/>
          <w:lang w:eastAsia="en-AU"/>
        </w:rPr>
        <w:t>Z</w:t>
      </w:r>
      <w:r w:rsidRPr="0030559B">
        <w:rPr>
          <w:rFonts w:cs="Arial"/>
          <w:color w:val="494847"/>
          <w:lang w:eastAsia="en-AU"/>
        </w:rPr>
        <w:t xml:space="preserve">oning </w:t>
      </w:r>
      <w:r w:rsidR="00D321B5">
        <w:rPr>
          <w:rFonts w:cs="Arial"/>
          <w:color w:val="494847"/>
          <w:lang w:eastAsia="en-AU"/>
        </w:rPr>
        <w:t>S</w:t>
      </w:r>
      <w:r w:rsidRPr="0030559B">
        <w:rPr>
          <w:rFonts w:cs="Arial"/>
          <w:color w:val="494847"/>
          <w:lang w:eastAsia="en-AU"/>
        </w:rPr>
        <w:t xml:space="preserve">cheme </w:t>
      </w:r>
      <w:r w:rsidR="00804B5E">
        <w:rPr>
          <w:rFonts w:cs="Arial"/>
          <w:color w:val="494847"/>
          <w:lang w:eastAsia="en-AU"/>
        </w:rPr>
        <w:t xml:space="preserve">(FMZS) </w:t>
      </w:r>
      <w:r w:rsidRPr="0030559B">
        <w:rPr>
          <w:rFonts w:cs="Arial"/>
          <w:color w:val="494847"/>
          <w:lang w:eastAsia="en-AU"/>
        </w:rPr>
        <w:t>established under section 22 of the Forests Act.</w:t>
      </w:r>
      <w:r>
        <w:rPr>
          <w:rFonts w:cs="Arial"/>
          <w:color w:val="494847"/>
          <w:lang w:eastAsia="en-AU"/>
        </w:rPr>
        <w:t xml:space="preserve"> </w:t>
      </w:r>
    </w:p>
    <w:p w14:paraId="0162F1C3" w14:textId="72FDF9C9" w:rsidR="00F732F5" w:rsidRDefault="00F732F5" w:rsidP="00313B85">
      <w:pPr>
        <w:pStyle w:val="Heading2"/>
        <w:tabs>
          <w:tab w:val="num" w:pos="284"/>
        </w:tabs>
        <w:ind w:left="284" w:hanging="284"/>
        <w:jc w:val="both"/>
      </w:pPr>
      <w:bookmarkStart w:id="816" w:name="_Toc34052246"/>
      <w:r>
        <w:t>Migratory Species</w:t>
      </w:r>
      <w:bookmarkEnd w:id="816"/>
    </w:p>
    <w:p w14:paraId="2F0EE32E" w14:textId="0A06730F" w:rsidR="00772687" w:rsidRDefault="00B22283" w:rsidP="00313B85">
      <w:pPr>
        <w:pStyle w:val="BodyText"/>
        <w:jc w:val="both"/>
        <w:rPr>
          <w:lang w:eastAsia="en-AU"/>
        </w:rPr>
      </w:pPr>
      <w:r>
        <w:rPr>
          <w:lang w:eastAsia="en-AU"/>
        </w:rPr>
        <w:t xml:space="preserve">Victoria’s </w:t>
      </w:r>
      <w:r w:rsidR="00592CC1">
        <w:rPr>
          <w:lang w:eastAsia="en-AU"/>
        </w:rPr>
        <w:t>f</w:t>
      </w:r>
      <w:r>
        <w:rPr>
          <w:lang w:eastAsia="en-AU"/>
        </w:rPr>
        <w:t xml:space="preserve">orest </w:t>
      </w:r>
      <w:r w:rsidR="00592CC1">
        <w:rPr>
          <w:lang w:eastAsia="en-AU"/>
        </w:rPr>
        <w:t>m</w:t>
      </w:r>
      <w:r>
        <w:rPr>
          <w:lang w:eastAsia="en-AU"/>
        </w:rPr>
        <w:t xml:space="preserve">anagement </w:t>
      </w:r>
      <w:r w:rsidR="00592CC1">
        <w:rPr>
          <w:lang w:eastAsia="en-AU"/>
        </w:rPr>
        <w:t>s</w:t>
      </w:r>
      <w:r>
        <w:rPr>
          <w:lang w:eastAsia="en-AU"/>
        </w:rPr>
        <w:t>ystem</w:t>
      </w:r>
      <w:r w:rsidR="004F1F6F">
        <w:rPr>
          <w:lang w:eastAsia="en-AU"/>
        </w:rPr>
        <w:t xml:space="preserve"> </w:t>
      </w:r>
      <w:r w:rsidR="0050742F">
        <w:rPr>
          <w:lang w:eastAsia="en-AU"/>
        </w:rPr>
        <w:t xml:space="preserve">provides for the </w:t>
      </w:r>
      <w:r w:rsidR="001F03F6">
        <w:rPr>
          <w:lang w:eastAsia="en-AU"/>
        </w:rPr>
        <w:t>protect</w:t>
      </w:r>
      <w:r w:rsidR="0050742F">
        <w:rPr>
          <w:lang w:eastAsia="en-AU"/>
        </w:rPr>
        <w:t>ion of</w:t>
      </w:r>
      <w:r w:rsidR="001F03F6">
        <w:rPr>
          <w:lang w:eastAsia="en-AU"/>
        </w:rPr>
        <w:t xml:space="preserve"> migratory species </w:t>
      </w:r>
      <w:r w:rsidR="00D50E78">
        <w:rPr>
          <w:lang w:eastAsia="en-AU"/>
        </w:rPr>
        <w:t xml:space="preserve">through </w:t>
      </w:r>
      <w:r w:rsidR="001F03F6">
        <w:rPr>
          <w:lang w:eastAsia="en-AU"/>
        </w:rPr>
        <w:t xml:space="preserve">the same mechanisms </w:t>
      </w:r>
      <w:r w:rsidR="00D50E78">
        <w:rPr>
          <w:lang w:eastAsia="en-AU"/>
        </w:rPr>
        <w:t>that the</w:t>
      </w:r>
      <w:r w:rsidR="0050742F">
        <w:rPr>
          <w:lang w:eastAsia="en-AU"/>
        </w:rPr>
        <w:t xml:space="preserve"> system provides </w:t>
      </w:r>
      <w:r w:rsidR="006D04AB">
        <w:rPr>
          <w:lang w:eastAsia="en-AU"/>
        </w:rPr>
        <w:t xml:space="preserve">for the protection of </w:t>
      </w:r>
      <w:r w:rsidR="001F03F6">
        <w:rPr>
          <w:lang w:eastAsia="en-AU"/>
        </w:rPr>
        <w:t>listed species and communities</w:t>
      </w:r>
      <w:r w:rsidR="00772687">
        <w:rPr>
          <w:lang w:eastAsia="en-AU"/>
        </w:rPr>
        <w:t xml:space="preserve"> (see </w:t>
      </w:r>
      <w:r w:rsidR="000D2D9D">
        <w:rPr>
          <w:lang w:eastAsia="en-AU"/>
        </w:rPr>
        <w:t xml:space="preserve">part </w:t>
      </w:r>
      <w:r w:rsidR="00812CBE" w:rsidRPr="00503139">
        <w:rPr>
          <w:u w:val="single"/>
          <w:lang w:eastAsia="en-AU"/>
        </w:rPr>
        <w:t>10.2</w:t>
      </w:r>
      <w:r w:rsidR="00772687">
        <w:rPr>
          <w:lang w:eastAsia="en-AU"/>
        </w:rPr>
        <w:t xml:space="preserve">). </w:t>
      </w:r>
    </w:p>
    <w:p w14:paraId="7DE58A3E" w14:textId="5AE05C84" w:rsidR="00862F5A" w:rsidRDefault="00772687" w:rsidP="00313B85">
      <w:pPr>
        <w:pStyle w:val="BodyText"/>
        <w:jc w:val="both"/>
        <w:rPr>
          <w:lang w:eastAsia="en-AU"/>
        </w:rPr>
      </w:pPr>
      <w:r>
        <w:rPr>
          <w:lang w:eastAsia="en-AU"/>
        </w:rPr>
        <w:t>Migratory species are those species of migrator</w:t>
      </w:r>
      <w:r w:rsidRPr="00294483">
        <w:rPr>
          <w:lang w:eastAsia="en-AU"/>
        </w:rPr>
        <w:t xml:space="preserve">y </w:t>
      </w:r>
      <w:r w:rsidR="00294483">
        <w:rPr>
          <w:lang w:eastAsia="en-AU"/>
        </w:rPr>
        <w:t xml:space="preserve">fauna </w:t>
      </w:r>
      <w:r>
        <w:rPr>
          <w:lang w:eastAsia="en-AU"/>
        </w:rPr>
        <w:t>included in the list maintained by the Commonwealth pursuant to section 209 of the EPBC Act, which gives effect to the Commonwealth’s obligations under several international agreements, including</w:t>
      </w:r>
      <w:r w:rsidR="00862F5A">
        <w:rPr>
          <w:lang w:eastAsia="en-AU"/>
        </w:rPr>
        <w:t>:</w:t>
      </w:r>
    </w:p>
    <w:p w14:paraId="34C4C5DD" w14:textId="3478B20F" w:rsidR="00F732F5" w:rsidRDefault="00772687" w:rsidP="00E0479D">
      <w:pPr>
        <w:pStyle w:val="BodyText"/>
        <w:numPr>
          <w:ilvl w:val="0"/>
          <w:numId w:val="36"/>
        </w:numPr>
        <w:jc w:val="both"/>
        <w:rPr>
          <w:lang w:eastAsia="en-AU"/>
        </w:rPr>
      </w:pPr>
      <w:r>
        <w:rPr>
          <w:lang w:eastAsia="en-AU"/>
        </w:rPr>
        <w:t>t</w:t>
      </w:r>
      <w:r w:rsidR="00F732F5">
        <w:rPr>
          <w:lang w:eastAsia="en-AU"/>
        </w:rPr>
        <w:t>he Japan-Australia Migratory Bird Agreement;</w:t>
      </w:r>
    </w:p>
    <w:p w14:paraId="7BE76E72" w14:textId="1553B85A" w:rsidR="00F732F5" w:rsidRDefault="00AB458F" w:rsidP="00E0479D">
      <w:pPr>
        <w:pStyle w:val="BodyText"/>
        <w:numPr>
          <w:ilvl w:val="0"/>
          <w:numId w:val="36"/>
        </w:numPr>
        <w:jc w:val="both"/>
        <w:rPr>
          <w:lang w:eastAsia="en-AU"/>
        </w:rPr>
      </w:pPr>
      <w:r>
        <w:rPr>
          <w:lang w:eastAsia="en-AU"/>
        </w:rPr>
        <w:t>t</w:t>
      </w:r>
      <w:r w:rsidR="00F732F5">
        <w:rPr>
          <w:lang w:eastAsia="en-AU"/>
        </w:rPr>
        <w:t>he China-Australia Migratory Bird Agreement;</w:t>
      </w:r>
    </w:p>
    <w:p w14:paraId="78851055" w14:textId="47D41270" w:rsidR="00F732F5" w:rsidRDefault="00AB458F" w:rsidP="00E0479D">
      <w:pPr>
        <w:pStyle w:val="BodyText"/>
        <w:numPr>
          <w:ilvl w:val="0"/>
          <w:numId w:val="36"/>
        </w:numPr>
        <w:jc w:val="both"/>
        <w:rPr>
          <w:lang w:eastAsia="en-AU"/>
        </w:rPr>
      </w:pPr>
      <w:r>
        <w:rPr>
          <w:lang w:eastAsia="en-AU"/>
        </w:rPr>
        <w:t>t</w:t>
      </w:r>
      <w:r w:rsidR="00F732F5">
        <w:rPr>
          <w:lang w:eastAsia="en-AU"/>
        </w:rPr>
        <w:t>he Republic of Korea-Australia Migratory Bird Agreement;</w:t>
      </w:r>
    </w:p>
    <w:p w14:paraId="23D09613" w14:textId="5F0FC5EF" w:rsidR="00F732F5" w:rsidRDefault="00AB458F" w:rsidP="00E0479D">
      <w:pPr>
        <w:pStyle w:val="BodyText"/>
        <w:numPr>
          <w:ilvl w:val="0"/>
          <w:numId w:val="36"/>
        </w:numPr>
        <w:jc w:val="both"/>
        <w:rPr>
          <w:lang w:eastAsia="en-AU"/>
        </w:rPr>
      </w:pPr>
      <w:r>
        <w:rPr>
          <w:lang w:eastAsia="en-AU"/>
        </w:rPr>
        <w:t>t</w:t>
      </w:r>
      <w:r w:rsidR="00F732F5">
        <w:rPr>
          <w:lang w:eastAsia="en-AU"/>
        </w:rPr>
        <w:t xml:space="preserve">he Convention on </w:t>
      </w:r>
      <w:r w:rsidR="00D46448">
        <w:rPr>
          <w:lang w:eastAsia="en-AU"/>
        </w:rPr>
        <w:t xml:space="preserve">the Conservation of </w:t>
      </w:r>
      <w:r w:rsidR="00F732F5">
        <w:rPr>
          <w:lang w:eastAsia="en-AU"/>
        </w:rPr>
        <w:t>Migratory Species</w:t>
      </w:r>
      <w:r w:rsidR="00867763">
        <w:rPr>
          <w:lang w:eastAsia="en-AU"/>
        </w:rPr>
        <w:t xml:space="preserve"> </w:t>
      </w:r>
      <w:r w:rsidR="00D46448">
        <w:rPr>
          <w:lang w:eastAsia="en-AU"/>
        </w:rPr>
        <w:t xml:space="preserve">of Wild Animals </w:t>
      </w:r>
      <w:r w:rsidR="00867763">
        <w:rPr>
          <w:lang w:eastAsia="en-AU"/>
        </w:rPr>
        <w:t>(Bonn Convention)</w:t>
      </w:r>
      <w:r w:rsidR="00F732F5">
        <w:rPr>
          <w:lang w:eastAsia="en-AU"/>
        </w:rPr>
        <w:t>; and</w:t>
      </w:r>
    </w:p>
    <w:p w14:paraId="141A20DC" w14:textId="78F6AE03" w:rsidR="00F732F5" w:rsidRDefault="00AB458F" w:rsidP="00E0479D">
      <w:pPr>
        <w:pStyle w:val="BodyText"/>
        <w:numPr>
          <w:ilvl w:val="0"/>
          <w:numId w:val="36"/>
        </w:numPr>
        <w:jc w:val="both"/>
        <w:rPr>
          <w:lang w:eastAsia="en-AU"/>
        </w:rPr>
      </w:pPr>
      <w:r>
        <w:rPr>
          <w:lang w:eastAsia="en-AU"/>
        </w:rPr>
        <w:t>t</w:t>
      </w:r>
      <w:r w:rsidR="00F732F5">
        <w:rPr>
          <w:lang w:eastAsia="en-AU"/>
        </w:rPr>
        <w:t>he Partnership for the Conservation of Migratory Waterbirds and Sustainable Use of their Habitats in the East Asian-Australasian Flyway.</w:t>
      </w:r>
    </w:p>
    <w:p w14:paraId="5CE03196" w14:textId="73CEB03C" w:rsidR="00F732F5" w:rsidRDefault="00AB458F" w:rsidP="00DB4118">
      <w:pPr>
        <w:pStyle w:val="BodyText"/>
        <w:jc w:val="both"/>
        <w:rPr>
          <w:lang w:eastAsia="en-AU"/>
        </w:rPr>
      </w:pPr>
      <w:r>
        <w:rPr>
          <w:lang w:eastAsia="en-AU"/>
        </w:rPr>
        <w:t xml:space="preserve">Migratory species are </w:t>
      </w:r>
      <w:r w:rsidR="00FD7AAB">
        <w:rPr>
          <w:lang w:eastAsia="en-AU"/>
        </w:rPr>
        <w:t>afforded</w:t>
      </w:r>
      <w:r>
        <w:rPr>
          <w:lang w:eastAsia="en-AU"/>
        </w:rPr>
        <w:t xml:space="preserve"> further indirect protections under Victoria’s </w:t>
      </w:r>
      <w:r w:rsidR="00592CC1">
        <w:rPr>
          <w:lang w:eastAsia="en-AU"/>
        </w:rPr>
        <w:t>f</w:t>
      </w:r>
      <w:r>
        <w:rPr>
          <w:lang w:eastAsia="en-AU"/>
        </w:rPr>
        <w:t xml:space="preserve">orest </w:t>
      </w:r>
      <w:r w:rsidR="00592CC1">
        <w:rPr>
          <w:lang w:eastAsia="en-AU"/>
        </w:rPr>
        <w:t>m</w:t>
      </w:r>
      <w:r>
        <w:rPr>
          <w:lang w:eastAsia="en-AU"/>
        </w:rPr>
        <w:t xml:space="preserve">anagement </w:t>
      </w:r>
      <w:r w:rsidR="00592CC1">
        <w:rPr>
          <w:lang w:eastAsia="en-AU"/>
        </w:rPr>
        <w:t>s</w:t>
      </w:r>
      <w:r>
        <w:rPr>
          <w:lang w:eastAsia="en-AU"/>
        </w:rPr>
        <w:t xml:space="preserve">ystem through the </w:t>
      </w:r>
      <w:r w:rsidR="00FD7AAB">
        <w:rPr>
          <w:lang w:eastAsia="en-AU"/>
        </w:rPr>
        <w:t xml:space="preserve">protection of Ramsar Wetlands </w:t>
      </w:r>
      <w:r w:rsidR="00601762">
        <w:rPr>
          <w:lang w:eastAsia="en-AU"/>
        </w:rPr>
        <w:t xml:space="preserve">(see </w:t>
      </w:r>
      <w:r w:rsidR="000D2D9D">
        <w:rPr>
          <w:lang w:eastAsia="en-AU"/>
        </w:rPr>
        <w:t xml:space="preserve">part </w:t>
      </w:r>
      <w:r w:rsidR="000D2D9D" w:rsidRPr="00503139">
        <w:rPr>
          <w:u w:val="single"/>
          <w:lang w:eastAsia="en-AU"/>
        </w:rPr>
        <w:t>10.4</w:t>
      </w:r>
      <w:r w:rsidR="001171CB">
        <w:rPr>
          <w:lang w:eastAsia="en-AU"/>
        </w:rPr>
        <w:t>)</w:t>
      </w:r>
      <w:r w:rsidR="00601762">
        <w:rPr>
          <w:lang w:eastAsia="en-AU"/>
        </w:rPr>
        <w:t xml:space="preserve">, </w:t>
      </w:r>
      <w:r w:rsidR="00642570">
        <w:rPr>
          <w:lang w:eastAsia="en-AU"/>
        </w:rPr>
        <w:t xml:space="preserve">as </w:t>
      </w:r>
      <w:r w:rsidR="0050742F">
        <w:rPr>
          <w:lang w:eastAsia="en-AU"/>
        </w:rPr>
        <w:t xml:space="preserve">they </w:t>
      </w:r>
      <w:r w:rsidR="00153B10">
        <w:rPr>
          <w:lang w:eastAsia="en-AU"/>
        </w:rPr>
        <w:t xml:space="preserve">provide </w:t>
      </w:r>
      <w:r w:rsidR="0050742F">
        <w:rPr>
          <w:lang w:eastAsia="en-AU"/>
        </w:rPr>
        <w:t>habitat</w:t>
      </w:r>
      <w:r w:rsidR="00680484">
        <w:rPr>
          <w:lang w:eastAsia="en-AU"/>
        </w:rPr>
        <w:t>s</w:t>
      </w:r>
      <w:r w:rsidR="0050742F">
        <w:rPr>
          <w:lang w:eastAsia="en-AU"/>
        </w:rPr>
        <w:t xml:space="preserve"> for </w:t>
      </w:r>
      <w:r w:rsidR="00601762" w:rsidRPr="00BB39D5">
        <w:rPr>
          <w:lang w:eastAsia="en-AU"/>
        </w:rPr>
        <w:t xml:space="preserve">migratory species that </w:t>
      </w:r>
      <w:r w:rsidR="0050742F">
        <w:rPr>
          <w:lang w:eastAsia="en-AU"/>
        </w:rPr>
        <w:t xml:space="preserve">visit </w:t>
      </w:r>
      <w:r w:rsidR="00601762" w:rsidRPr="00BB39D5">
        <w:rPr>
          <w:lang w:eastAsia="en-AU"/>
        </w:rPr>
        <w:t>Ramsar Wetlands during annual migrations</w:t>
      </w:r>
      <w:r w:rsidR="00601762">
        <w:rPr>
          <w:lang w:eastAsia="en-AU"/>
        </w:rPr>
        <w:t>.</w:t>
      </w:r>
    </w:p>
    <w:p w14:paraId="0A9A973D" w14:textId="7DBA66BF" w:rsidR="000920E4" w:rsidRDefault="000920E4" w:rsidP="006C610B">
      <w:pPr>
        <w:pStyle w:val="Heading2"/>
        <w:tabs>
          <w:tab w:val="num" w:pos="284"/>
        </w:tabs>
        <w:ind w:left="284" w:hanging="284"/>
        <w:jc w:val="both"/>
      </w:pPr>
      <w:bookmarkStart w:id="817" w:name="_Toc34052247"/>
      <w:bookmarkStart w:id="818" w:name="_Hlk33438192"/>
      <w:r>
        <w:t>Ramsar Wetlands</w:t>
      </w:r>
      <w:bookmarkEnd w:id="817"/>
    </w:p>
    <w:p w14:paraId="5E52B57E" w14:textId="4934244E" w:rsidR="0046013C" w:rsidRDefault="0046013C" w:rsidP="0046013C">
      <w:pPr>
        <w:pStyle w:val="BodyText"/>
        <w:jc w:val="both"/>
        <w:rPr>
          <w:lang w:eastAsia="en-AU"/>
        </w:rPr>
      </w:pPr>
      <w:r>
        <w:rPr>
          <w:lang w:eastAsia="en-AU"/>
        </w:rPr>
        <w:t>Ramsar sites are wetlands included in the List of Wetlands of International Importance kept under the Ramsar Convention, to which Australia is a signatory. They are recognised as being of international importance because the wetland is a representative, rare or unique wetland type, or is of international importance for conserving biological diversity (for example water birds</w:t>
      </w:r>
      <w:r w:rsidR="00643458">
        <w:rPr>
          <w:lang w:eastAsia="en-AU"/>
        </w:rPr>
        <w:t xml:space="preserve"> and</w:t>
      </w:r>
      <w:r>
        <w:rPr>
          <w:lang w:eastAsia="en-AU"/>
        </w:rPr>
        <w:t xml:space="preserve"> indigenous fish). The Convention commits its member countries to promote the conservation of their Wetlands of International Importance (Ramsar sites) and to plan for the wise use of all of the wetlands in their territories. Under the Convention, signatories must manage listed Ramsar sites to maintain or improve ecological character.</w:t>
      </w:r>
    </w:p>
    <w:p w14:paraId="260992A5" w14:textId="436B76BE" w:rsidR="0046013C" w:rsidRDefault="0046013C" w:rsidP="0046013C">
      <w:pPr>
        <w:pStyle w:val="BodyText"/>
        <w:jc w:val="both"/>
        <w:rPr>
          <w:lang w:eastAsia="en-AU"/>
        </w:rPr>
      </w:pPr>
      <w:r>
        <w:rPr>
          <w:lang w:eastAsia="en-AU"/>
        </w:rPr>
        <w:t>Most land in Victoria’</w:t>
      </w:r>
      <w:r w:rsidR="00611026">
        <w:rPr>
          <w:lang w:eastAsia="en-AU"/>
        </w:rPr>
        <w:t>s</w:t>
      </w:r>
      <w:r>
        <w:rPr>
          <w:lang w:eastAsia="en-AU"/>
        </w:rPr>
        <w:t xml:space="preserve"> Ramsar sites is covered by Victorian legislation relating to the use and management of the land for conservation</w:t>
      </w:r>
      <w:r w:rsidR="00C57BFB">
        <w:rPr>
          <w:lang w:eastAsia="en-AU"/>
        </w:rPr>
        <w:t>,</w:t>
      </w:r>
      <w:r>
        <w:rPr>
          <w:lang w:eastAsia="en-AU"/>
        </w:rPr>
        <w:t xml:space="preserve"> </w:t>
      </w:r>
      <w:r w:rsidR="00C57BFB">
        <w:rPr>
          <w:lang w:eastAsia="en-AU"/>
        </w:rPr>
        <w:t xml:space="preserve">as well as other legislation relating to </w:t>
      </w:r>
      <w:r>
        <w:rPr>
          <w:lang w:eastAsia="en-AU"/>
        </w:rPr>
        <w:t xml:space="preserve">utilisation purposes such as water storage, disposal of saline drainage water, duck hunting or forestry. </w:t>
      </w:r>
    </w:p>
    <w:p w14:paraId="584B7EAF" w14:textId="43B7DF03" w:rsidR="0046013C" w:rsidRDefault="0046013C" w:rsidP="0046013C">
      <w:pPr>
        <w:pStyle w:val="BodyText"/>
        <w:jc w:val="both"/>
        <w:rPr>
          <w:lang w:eastAsia="en-AU"/>
        </w:rPr>
      </w:pPr>
      <w:r>
        <w:rPr>
          <w:lang w:eastAsia="en-AU"/>
        </w:rPr>
        <w:t>Additionally,</w:t>
      </w:r>
      <w:r w:rsidR="00630084">
        <w:rPr>
          <w:lang w:eastAsia="en-AU"/>
        </w:rPr>
        <w:t xml:space="preserve"> </w:t>
      </w:r>
      <w:r w:rsidR="0014425F" w:rsidRPr="00E04563">
        <w:rPr>
          <w:lang w:eastAsia="en-AU"/>
        </w:rPr>
        <w:t xml:space="preserve">the </w:t>
      </w:r>
      <w:r w:rsidR="0014425F" w:rsidRPr="00E04563">
        <w:rPr>
          <w:i/>
          <w:lang w:eastAsia="en-AU"/>
        </w:rPr>
        <w:t xml:space="preserve">Ministerial Guidelines for Assessment of Environmental Effects under </w:t>
      </w:r>
      <w:r w:rsidRPr="00E04563">
        <w:rPr>
          <w:i/>
          <w:lang w:eastAsia="en-AU"/>
        </w:rPr>
        <w:t xml:space="preserve">the Environmental Effects Act 1978 </w:t>
      </w:r>
      <w:r w:rsidRPr="00E04563">
        <w:rPr>
          <w:lang w:eastAsia="en-AU"/>
        </w:rPr>
        <w:t xml:space="preserve">(Vic) </w:t>
      </w:r>
      <w:r w:rsidR="00E5343C">
        <w:rPr>
          <w:lang w:eastAsia="en-AU"/>
        </w:rPr>
        <w:t xml:space="preserve">(ESS Act) </w:t>
      </w:r>
      <w:r w:rsidR="00E04563" w:rsidRPr="00E04563">
        <w:rPr>
          <w:lang w:eastAsia="en-AU"/>
        </w:rPr>
        <w:t>provides</w:t>
      </w:r>
      <w:r w:rsidR="0014425F" w:rsidRPr="00E04563">
        <w:rPr>
          <w:lang w:eastAsia="en-AU"/>
        </w:rPr>
        <w:t xml:space="preserve"> that </w:t>
      </w:r>
      <w:r w:rsidRPr="00E04563">
        <w:rPr>
          <w:lang w:eastAsia="en-AU"/>
        </w:rPr>
        <w:t>if there is potential for</w:t>
      </w:r>
      <w:r w:rsidR="0014425F" w:rsidRPr="00E04563">
        <w:rPr>
          <w:lang w:eastAsia="en-AU"/>
        </w:rPr>
        <w:t xml:space="preserve"> a project to cause</w:t>
      </w:r>
      <w:r w:rsidRPr="00E04563">
        <w:rPr>
          <w:lang w:eastAsia="en-AU"/>
        </w:rPr>
        <w:t xml:space="preserve"> long-term changes to the ecological character of a wetland listed under the Ramsar Convention</w:t>
      </w:r>
      <w:r w:rsidR="0014425F" w:rsidRPr="00E04563">
        <w:rPr>
          <w:lang w:eastAsia="en-AU"/>
        </w:rPr>
        <w:t xml:space="preserve"> the project should be referred to the </w:t>
      </w:r>
      <w:r w:rsidR="0049137D">
        <w:rPr>
          <w:lang w:eastAsia="en-AU"/>
        </w:rPr>
        <w:t xml:space="preserve">relevant </w:t>
      </w:r>
      <w:r w:rsidR="0014425F" w:rsidRPr="00E04563">
        <w:rPr>
          <w:lang w:eastAsia="en-AU"/>
        </w:rPr>
        <w:t>Minister</w:t>
      </w:r>
      <w:r w:rsidR="00E04563">
        <w:rPr>
          <w:lang w:eastAsia="en-AU"/>
        </w:rPr>
        <w:t xml:space="preserve"> to consider whether an Environmental Effects Statement is required</w:t>
      </w:r>
      <w:r w:rsidRPr="00E04563">
        <w:rPr>
          <w:lang w:eastAsia="en-AU"/>
        </w:rPr>
        <w:t>.</w:t>
      </w:r>
      <w:r w:rsidR="000779F8">
        <w:rPr>
          <w:lang w:eastAsia="en-AU"/>
        </w:rPr>
        <w:t xml:space="preserve"> </w:t>
      </w:r>
      <w:r w:rsidR="00E5343C">
        <w:rPr>
          <w:lang w:eastAsia="en-AU"/>
        </w:rPr>
        <w:t>Under the ESS Act, a</w:t>
      </w:r>
      <w:r w:rsidR="007E00DE">
        <w:rPr>
          <w:lang w:eastAsia="en-AU"/>
        </w:rPr>
        <w:t xml:space="preserve"> person or body required to make a </w:t>
      </w:r>
      <w:r w:rsidR="00EA356B">
        <w:rPr>
          <w:lang w:eastAsia="en-AU"/>
        </w:rPr>
        <w:t>decision</w:t>
      </w:r>
      <w:r w:rsidR="007E00DE">
        <w:rPr>
          <w:lang w:eastAsia="en-AU"/>
        </w:rPr>
        <w:t xml:space="preserve"> in respect of works that could have a significant effect on the environment (such as, a significant impact on the ecological character of a Ramsar site), may seek the advice of the Minister as to whether an Environmental Effects Statement should be prepared for the works. </w:t>
      </w:r>
      <w:r w:rsidR="00E04563">
        <w:rPr>
          <w:lang w:eastAsia="en-AU"/>
        </w:rPr>
        <w:t>The Minister may also direct a decision-maker to refer a project</w:t>
      </w:r>
      <w:r w:rsidR="0049137D">
        <w:rPr>
          <w:lang w:eastAsia="en-AU"/>
        </w:rPr>
        <w:t xml:space="preserve"> </w:t>
      </w:r>
      <w:r w:rsidR="00625BBC">
        <w:rPr>
          <w:lang w:eastAsia="en-AU"/>
        </w:rPr>
        <w:t>it they</w:t>
      </w:r>
      <w:r w:rsidR="007E00DE">
        <w:rPr>
          <w:lang w:eastAsia="en-AU"/>
        </w:rPr>
        <w:t xml:space="preserve"> consider</w:t>
      </w:r>
      <w:r w:rsidR="00625BBC">
        <w:rPr>
          <w:lang w:eastAsia="en-AU"/>
        </w:rPr>
        <w:t xml:space="preserve"> it</w:t>
      </w:r>
      <w:r w:rsidR="007E00DE">
        <w:rPr>
          <w:lang w:eastAsia="en-AU"/>
        </w:rPr>
        <w:t xml:space="preserve"> could have a </w:t>
      </w:r>
      <w:r w:rsidR="00EA356B">
        <w:rPr>
          <w:lang w:eastAsia="en-AU"/>
        </w:rPr>
        <w:t>significant</w:t>
      </w:r>
      <w:r w:rsidR="007E00DE">
        <w:rPr>
          <w:lang w:eastAsia="en-AU"/>
        </w:rPr>
        <w:t xml:space="preserve"> effect on the environment.  Where a project is referred to the Minister for advice (whether voluntarily or under a direction)</w:t>
      </w:r>
      <w:r w:rsidR="00E04563">
        <w:rPr>
          <w:lang w:eastAsia="en-AU"/>
        </w:rPr>
        <w:t xml:space="preserve"> a decision-maker cannot make a decision about the project until the Minister makes a decision about whether an Environmental Effects Statement is required.</w:t>
      </w:r>
    </w:p>
    <w:p w14:paraId="6347E8FF" w14:textId="7FF348A8" w:rsidR="0046013C" w:rsidRDefault="0046013C" w:rsidP="0046013C">
      <w:pPr>
        <w:pStyle w:val="BodyText"/>
        <w:jc w:val="both"/>
        <w:rPr>
          <w:lang w:eastAsia="en-AU"/>
        </w:rPr>
      </w:pPr>
      <w:r>
        <w:rPr>
          <w:lang w:eastAsia="en-AU"/>
        </w:rPr>
        <w:t xml:space="preserve">If activities lead to a change in ecological character of a Ramsar </w:t>
      </w:r>
      <w:r w:rsidR="00F02935">
        <w:rPr>
          <w:lang w:eastAsia="en-AU"/>
        </w:rPr>
        <w:t>site</w:t>
      </w:r>
      <w:r>
        <w:rPr>
          <w:lang w:eastAsia="en-AU"/>
        </w:rPr>
        <w:t xml:space="preserve">, Victoria is required to notify the </w:t>
      </w:r>
      <w:r w:rsidR="00674FF3">
        <w:rPr>
          <w:lang w:eastAsia="en-AU"/>
        </w:rPr>
        <w:t>Commonwealth</w:t>
      </w:r>
      <w:r>
        <w:rPr>
          <w:lang w:eastAsia="en-AU"/>
        </w:rPr>
        <w:t xml:space="preserve"> Government. The </w:t>
      </w:r>
      <w:r w:rsidR="00674FF3">
        <w:rPr>
          <w:lang w:eastAsia="en-AU"/>
        </w:rPr>
        <w:t xml:space="preserve">Commonwealth </w:t>
      </w:r>
      <w:r>
        <w:rPr>
          <w:lang w:eastAsia="en-AU"/>
        </w:rPr>
        <w:t>government is responsible for notifying the Ramsar Convention of changes in ecological character which would then be followed by preparation of a response strategy (Article 3.2</w:t>
      </w:r>
      <w:r w:rsidR="0014394E">
        <w:rPr>
          <w:lang w:eastAsia="en-AU"/>
        </w:rPr>
        <w:t>,</w:t>
      </w:r>
      <w:r>
        <w:rPr>
          <w:lang w:eastAsia="en-AU"/>
        </w:rPr>
        <w:t xml:space="preserve"> </w:t>
      </w:r>
      <w:r w:rsidRPr="0014394E">
        <w:rPr>
          <w:i/>
          <w:lang w:eastAsia="en-AU"/>
        </w:rPr>
        <w:t>National Guidance on Notifying change in Ecological Character of Australia’s Ramsar Wetlands</w:t>
      </w:r>
      <w:r>
        <w:rPr>
          <w:lang w:eastAsia="en-AU"/>
        </w:rPr>
        <w:t xml:space="preserve">). </w:t>
      </w:r>
      <w:r w:rsidR="007E00DE">
        <w:rPr>
          <w:lang w:eastAsia="en-AU"/>
        </w:rPr>
        <w:t xml:space="preserve">In order to fulfil this obligation, Victoria monitors the ecological character of Ramsar sites.  </w:t>
      </w:r>
      <w:r>
        <w:rPr>
          <w:lang w:eastAsia="en-AU"/>
        </w:rPr>
        <w:t>Victoria’s monitoring informs understanding of whether the ecological character of Ramsar sites is likely to change, is changing or has changed.</w:t>
      </w:r>
    </w:p>
    <w:p w14:paraId="20AA314B" w14:textId="0F98018D" w:rsidR="003C795B" w:rsidRDefault="0046013C" w:rsidP="0046013C">
      <w:pPr>
        <w:pStyle w:val="BodyText"/>
        <w:jc w:val="both"/>
        <w:rPr>
          <w:lang w:eastAsia="en-AU"/>
        </w:rPr>
      </w:pPr>
      <w:r>
        <w:rPr>
          <w:lang w:eastAsia="en-AU"/>
        </w:rPr>
        <w:t>Victorian agencies have agreed Ramsar roles and responsibilities,</w:t>
      </w:r>
      <w:r w:rsidR="003C795B">
        <w:rPr>
          <w:lang w:eastAsia="en-AU"/>
        </w:rPr>
        <w:t xml:space="preserve"> which include a</w:t>
      </w:r>
      <w:r>
        <w:rPr>
          <w:lang w:eastAsia="en-AU"/>
        </w:rPr>
        <w:t xml:space="preserve"> </w:t>
      </w:r>
      <w:proofErr w:type="spellStart"/>
      <w:r>
        <w:rPr>
          <w:lang w:eastAsia="en-AU"/>
        </w:rPr>
        <w:t>statewide</w:t>
      </w:r>
      <w:proofErr w:type="spellEnd"/>
      <w:r>
        <w:rPr>
          <w:lang w:eastAsia="en-AU"/>
        </w:rPr>
        <w:t xml:space="preserve"> coordinator (DELWP), land manager (</w:t>
      </w:r>
      <w:r w:rsidR="0014394E">
        <w:rPr>
          <w:lang w:eastAsia="en-AU"/>
        </w:rPr>
        <w:t>PV</w:t>
      </w:r>
      <w:r>
        <w:rPr>
          <w:lang w:eastAsia="en-AU"/>
        </w:rPr>
        <w:t xml:space="preserve"> for most sites) and site coordinator (Catchment Management Authorities </w:t>
      </w:r>
      <w:r w:rsidR="00C127EA">
        <w:rPr>
          <w:lang w:eastAsia="en-AU"/>
        </w:rPr>
        <w:t xml:space="preserve">(CMAs) </w:t>
      </w:r>
      <w:r>
        <w:rPr>
          <w:lang w:eastAsia="en-AU"/>
        </w:rPr>
        <w:t xml:space="preserve">and Melbourne Water). </w:t>
      </w:r>
    </w:p>
    <w:p w14:paraId="32C525B7" w14:textId="353B4C74" w:rsidR="00F02935" w:rsidRDefault="0046013C" w:rsidP="0046013C">
      <w:pPr>
        <w:pStyle w:val="BodyText"/>
        <w:jc w:val="both"/>
        <w:rPr>
          <w:lang w:eastAsia="en-AU"/>
        </w:rPr>
      </w:pPr>
      <w:r>
        <w:rPr>
          <w:lang w:eastAsia="en-AU"/>
        </w:rPr>
        <w:t>Wetlands (including Ramsar sites) are integrated into Victoria’s waterway management framework, along with rivers, streams and estuaries</w:t>
      </w:r>
      <w:r w:rsidR="003C795B">
        <w:rPr>
          <w:lang w:eastAsia="en-AU"/>
        </w:rPr>
        <w:t>,</w:t>
      </w:r>
      <w:r>
        <w:rPr>
          <w:lang w:eastAsia="en-AU"/>
        </w:rPr>
        <w:t xml:space="preserve"> and management is empowered through waterway management functions under the </w:t>
      </w:r>
      <w:r w:rsidRPr="00CA58AD">
        <w:rPr>
          <w:i/>
          <w:lang w:eastAsia="en-AU"/>
        </w:rPr>
        <w:t>Water Act 1989</w:t>
      </w:r>
      <w:r>
        <w:rPr>
          <w:lang w:eastAsia="en-AU"/>
        </w:rPr>
        <w:t xml:space="preserve"> (Vic). The </w:t>
      </w:r>
      <w:proofErr w:type="spellStart"/>
      <w:r>
        <w:rPr>
          <w:lang w:eastAsia="en-AU"/>
        </w:rPr>
        <w:t>statewide</w:t>
      </w:r>
      <w:proofErr w:type="spellEnd"/>
      <w:r>
        <w:rPr>
          <w:lang w:eastAsia="en-AU"/>
        </w:rPr>
        <w:t xml:space="preserve"> </w:t>
      </w:r>
      <w:r w:rsidRPr="00CA58AD">
        <w:rPr>
          <w:i/>
          <w:lang w:eastAsia="en-AU"/>
        </w:rPr>
        <w:t>Victorian Waterway Management Strategy</w:t>
      </w:r>
      <w:r>
        <w:rPr>
          <w:lang w:eastAsia="en-AU"/>
        </w:rPr>
        <w:t xml:space="preserve"> was released in 2013 and includes policies and actions to manage wetlands</w:t>
      </w:r>
      <w:r w:rsidR="003C795B">
        <w:rPr>
          <w:lang w:eastAsia="en-AU"/>
        </w:rPr>
        <w:t>,</w:t>
      </w:r>
      <w:r>
        <w:rPr>
          <w:lang w:eastAsia="en-AU"/>
        </w:rPr>
        <w:t xml:space="preserve"> including Ramsar sites. Regional waterway strategies were developed by </w:t>
      </w:r>
      <w:r w:rsidR="00C127EA">
        <w:rPr>
          <w:lang w:eastAsia="en-AU"/>
        </w:rPr>
        <w:t>CMAs</w:t>
      </w:r>
      <w:r>
        <w:rPr>
          <w:lang w:eastAsia="en-AU"/>
        </w:rPr>
        <w:t xml:space="preserve"> in 2014</w:t>
      </w:r>
      <w:r w:rsidR="003C795B">
        <w:rPr>
          <w:lang w:eastAsia="en-AU"/>
        </w:rPr>
        <w:t>. They</w:t>
      </w:r>
      <w:r>
        <w:rPr>
          <w:lang w:eastAsia="en-AU"/>
        </w:rPr>
        <w:t xml:space="preserve"> set out how waterways will be managed over an eight-year period, and prioritise actions using a risk-based approach. Ramsar site management planning is contained with</w:t>
      </w:r>
      <w:r w:rsidR="004B19ED">
        <w:rPr>
          <w:lang w:eastAsia="en-AU"/>
        </w:rPr>
        <w:t>in</w:t>
      </w:r>
      <w:r>
        <w:rPr>
          <w:lang w:eastAsia="en-AU"/>
        </w:rPr>
        <w:t xml:space="preserve"> these Regional Waterway Strategies for seven sites, </w:t>
      </w:r>
      <w:r w:rsidR="003C795B">
        <w:rPr>
          <w:lang w:eastAsia="en-AU"/>
        </w:rPr>
        <w:t xml:space="preserve">while </w:t>
      </w:r>
      <w:r>
        <w:rPr>
          <w:lang w:eastAsia="en-AU"/>
        </w:rPr>
        <w:t>the remaining five have standalone</w:t>
      </w:r>
      <w:r w:rsidR="004B19ED">
        <w:rPr>
          <w:lang w:eastAsia="en-AU"/>
        </w:rPr>
        <w:t xml:space="preserve"> management</w:t>
      </w:r>
      <w:r>
        <w:rPr>
          <w:lang w:eastAsia="en-AU"/>
        </w:rPr>
        <w:t xml:space="preserve"> plans. </w:t>
      </w:r>
    </w:p>
    <w:p w14:paraId="56FFB90A" w14:textId="38E5467E" w:rsidR="00F02935" w:rsidRDefault="00F9792B" w:rsidP="0046013C">
      <w:pPr>
        <w:pStyle w:val="BodyText"/>
        <w:jc w:val="both"/>
        <w:rPr>
          <w:lang w:eastAsia="en-AU"/>
        </w:rPr>
      </w:pPr>
      <w:r>
        <w:rPr>
          <w:lang w:eastAsia="en-AU"/>
        </w:rPr>
        <w:t xml:space="preserve">Victoria’s </w:t>
      </w:r>
      <w:r w:rsidR="004B19ED">
        <w:rPr>
          <w:lang w:eastAsia="en-AU"/>
        </w:rPr>
        <w:t>Ramsar</w:t>
      </w:r>
      <w:r>
        <w:rPr>
          <w:lang w:eastAsia="en-AU"/>
        </w:rPr>
        <w:t xml:space="preserve"> m</w:t>
      </w:r>
      <w:r w:rsidR="00F02935">
        <w:rPr>
          <w:lang w:eastAsia="en-AU"/>
        </w:rPr>
        <w:t xml:space="preserve">anagement </w:t>
      </w:r>
      <w:r w:rsidR="004B19ED">
        <w:rPr>
          <w:lang w:eastAsia="en-AU"/>
        </w:rPr>
        <w:t>plans are</w:t>
      </w:r>
      <w:r w:rsidR="00F02935">
        <w:rPr>
          <w:lang w:eastAsia="en-AU"/>
        </w:rPr>
        <w:t xml:space="preserve"> informed by Ramsar Information Sheets and Ecological Character Descriptions</w:t>
      </w:r>
      <w:r w:rsidR="00F77B03">
        <w:rPr>
          <w:lang w:eastAsia="en-AU"/>
        </w:rPr>
        <w:t xml:space="preserve"> produced by the Commonwealth</w:t>
      </w:r>
      <w:r w:rsidR="00F02935">
        <w:rPr>
          <w:lang w:eastAsia="en-AU"/>
        </w:rPr>
        <w:t xml:space="preserve">. Ramsar Information Sheets </w:t>
      </w:r>
      <w:r w:rsidR="00F02935" w:rsidRPr="00F02935">
        <w:rPr>
          <w:lang w:eastAsia="en-AU"/>
        </w:rPr>
        <w:t>provide essential data on each designated Wetland of International Importance, baseline data for measuring changes in the ecological character of wetlands listed under the Ramsar Convention, and material for publications which inform the public about Ramsar sites.</w:t>
      </w:r>
      <w:r w:rsidR="00F02935">
        <w:rPr>
          <w:lang w:eastAsia="en-AU"/>
        </w:rPr>
        <w:t xml:space="preserve"> Ecological Character Descriptions </w:t>
      </w:r>
      <w:r w:rsidR="00F02935" w:rsidRPr="00F02935">
        <w:rPr>
          <w:lang w:eastAsia="en-AU"/>
        </w:rPr>
        <w:t>describe the ecological character of a wetland at the time of its listing as a Wetland of International Importance.</w:t>
      </w:r>
      <w:r w:rsidR="00F77B03">
        <w:rPr>
          <w:lang w:eastAsia="en-AU"/>
        </w:rPr>
        <w:t xml:space="preserve"> While Ramsar Information Sheets and Ecological Character Descriptions do not form part of Victoria’s FMS, they inform the management of Ramsar sites within Victoria.  </w:t>
      </w:r>
    </w:p>
    <w:p w14:paraId="797D5B29" w14:textId="33375BAE" w:rsidR="00F77B03" w:rsidRDefault="0046013C" w:rsidP="0046013C">
      <w:pPr>
        <w:pStyle w:val="BodyText"/>
        <w:jc w:val="both"/>
        <w:rPr>
          <w:lang w:eastAsia="en-AU"/>
        </w:rPr>
      </w:pPr>
      <w:r>
        <w:rPr>
          <w:lang w:eastAsia="en-AU"/>
        </w:rPr>
        <w:t xml:space="preserve">Management and investment decisions </w:t>
      </w:r>
      <w:r w:rsidR="00EA356B">
        <w:rPr>
          <w:lang w:eastAsia="en-AU"/>
        </w:rPr>
        <w:t>pertaining</w:t>
      </w:r>
      <w:r w:rsidR="00F77B03">
        <w:rPr>
          <w:lang w:eastAsia="en-AU"/>
        </w:rPr>
        <w:t xml:space="preserve"> to Ramsar sites </w:t>
      </w:r>
      <w:r>
        <w:rPr>
          <w:lang w:eastAsia="en-AU"/>
        </w:rPr>
        <w:t xml:space="preserve">are made so that the values that are at most risk are prioritised for funding. Ramsar site management plans need to be consistent with the Australian Ramsar Management Principles set out in the </w:t>
      </w:r>
      <w:r w:rsidRPr="00674FF3">
        <w:rPr>
          <w:i/>
          <w:lang w:eastAsia="en-AU"/>
        </w:rPr>
        <w:t>Environment Protection and Biodiversity Conversation Regulations 2000</w:t>
      </w:r>
      <w:r>
        <w:rPr>
          <w:lang w:eastAsia="en-AU"/>
        </w:rPr>
        <w:t xml:space="preserve"> (</w:t>
      </w:r>
      <w:proofErr w:type="spellStart"/>
      <w:r>
        <w:rPr>
          <w:lang w:eastAsia="en-AU"/>
        </w:rPr>
        <w:t>Cth</w:t>
      </w:r>
      <w:proofErr w:type="spellEnd"/>
      <w:r>
        <w:rPr>
          <w:lang w:eastAsia="en-AU"/>
        </w:rPr>
        <w:t>)</w:t>
      </w:r>
      <w:r w:rsidR="003E69C9">
        <w:rPr>
          <w:lang w:eastAsia="en-AU"/>
        </w:rPr>
        <w:t>.</w:t>
      </w:r>
    </w:p>
    <w:p w14:paraId="0976AFF6" w14:textId="2E4D77A6" w:rsidR="001D6BC1" w:rsidRDefault="001D6BC1" w:rsidP="001D6BC1">
      <w:pPr>
        <w:pStyle w:val="BodyText"/>
        <w:jc w:val="both"/>
        <w:rPr>
          <w:lang w:eastAsia="en-AU"/>
        </w:rPr>
      </w:pPr>
      <w:r>
        <w:rPr>
          <w:lang w:eastAsia="en-AU"/>
        </w:rPr>
        <w:t xml:space="preserve">Ramsar sites are also subject to protections under the EPBC Act, however, </w:t>
      </w:r>
      <w:r w:rsidR="008D46F6">
        <w:rPr>
          <w:lang w:eastAsia="en-AU"/>
        </w:rPr>
        <w:t>the</w:t>
      </w:r>
      <w:r>
        <w:rPr>
          <w:lang w:eastAsia="en-AU"/>
        </w:rPr>
        <w:t xml:space="preserve"> exemption from Part 3 of the EPBC Act that applies to RFA forestry operations does not extend to Ramsar sites. </w:t>
      </w:r>
    </w:p>
    <w:p w14:paraId="47AE10C0" w14:textId="2E3A6B88" w:rsidR="001D6BC1" w:rsidRDefault="00F77B03" w:rsidP="0046013C">
      <w:pPr>
        <w:pStyle w:val="BodyText"/>
        <w:jc w:val="both"/>
        <w:rPr>
          <w:lang w:eastAsia="en-AU"/>
        </w:rPr>
      </w:pPr>
      <w:r>
        <w:rPr>
          <w:lang w:eastAsia="en-AU"/>
        </w:rPr>
        <w:t xml:space="preserve">Threatened species and communities listed under the EPBC Act and FFG Act are managed at Ramsar sites in line with the relevant legislation (see parts </w:t>
      </w:r>
      <w:r w:rsidRPr="002901A0">
        <w:rPr>
          <w:u w:val="single"/>
          <w:lang w:eastAsia="en-AU"/>
        </w:rPr>
        <w:t>5.1.5</w:t>
      </w:r>
      <w:r>
        <w:rPr>
          <w:lang w:eastAsia="en-AU"/>
        </w:rPr>
        <w:t xml:space="preserve"> and </w:t>
      </w:r>
      <w:r w:rsidRPr="002901A0">
        <w:rPr>
          <w:u w:val="single"/>
          <w:lang w:eastAsia="en-AU"/>
        </w:rPr>
        <w:t>10.2</w:t>
      </w:r>
      <w:r>
        <w:rPr>
          <w:lang w:eastAsia="en-AU"/>
        </w:rPr>
        <w:t>).</w:t>
      </w:r>
    </w:p>
    <w:p w14:paraId="1747A89B" w14:textId="20DCCA71" w:rsidR="00EF7BC0" w:rsidRDefault="00EF7BC0" w:rsidP="006C610B">
      <w:pPr>
        <w:pStyle w:val="Heading2"/>
        <w:tabs>
          <w:tab w:val="num" w:pos="284"/>
        </w:tabs>
        <w:ind w:left="284" w:hanging="284"/>
        <w:jc w:val="both"/>
      </w:pPr>
      <w:bookmarkStart w:id="819" w:name="_Toc34052248"/>
      <w:bookmarkEnd w:id="818"/>
      <w:r>
        <w:t xml:space="preserve">World </w:t>
      </w:r>
      <w:r w:rsidR="005514F4">
        <w:t>Heritage properties</w:t>
      </w:r>
      <w:r>
        <w:t xml:space="preserve"> and National Heritage places</w:t>
      </w:r>
      <w:bookmarkEnd w:id="819"/>
    </w:p>
    <w:p w14:paraId="04632778" w14:textId="77777777" w:rsidR="00C95625" w:rsidRDefault="00C95625" w:rsidP="00C95625">
      <w:pPr>
        <w:pStyle w:val="BodyText"/>
        <w:jc w:val="both"/>
      </w:pPr>
      <w:r>
        <w:rPr>
          <w:lang w:eastAsia="en-AU"/>
        </w:rPr>
        <w:t xml:space="preserve">World Heritage properties are protected for their natural and cultural heritage values. All properties listed on the list kept under Article 11 of the </w:t>
      </w:r>
      <w:r w:rsidRPr="002B5DEA">
        <w:rPr>
          <w:i/>
        </w:rPr>
        <w:t>Convention for the Protection of the World Cultural and Natural Heritage</w:t>
      </w:r>
      <w:r>
        <w:t xml:space="preserve"> done at Paris on 23 November 1972 are protected under the EPBC Act by virtue of having been included on this list. </w:t>
      </w:r>
    </w:p>
    <w:p w14:paraId="6AEDEA8D" w14:textId="77777777" w:rsidR="00C95625" w:rsidRDefault="00C95625" w:rsidP="00C95625">
      <w:pPr>
        <w:pStyle w:val="BodyText"/>
        <w:jc w:val="both"/>
      </w:pPr>
      <w:r>
        <w:t xml:space="preserve">National heritage places are those listed on the list kept by the Commonwealth Minister for Environment under section 324C of the EPBC Act and are sites that are recognised for their national heritage values. </w:t>
      </w:r>
    </w:p>
    <w:p w14:paraId="70D6B9D0" w14:textId="191EB7A9" w:rsidR="00D503C6" w:rsidRPr="004C3806" w:rsidRDefault="00D503C6" w:rsidP="00DB4118">
      <w:pPr>
        <w:pStyle w:val="BodyText"/>
        <w:jc w:val="both"/>
      </w:pPr>
      <w:r w:rsidRPr="004C3806">
        <w:t xml:space="preserve">Within </w:t>
      </w:r>
      <w:r>
        <w:t xml:space="preserve">Victoria’s </w:t>
      </w:r>
      <w:r w:rsidRPr="004C3806">
        <w:t xml:space="preserve">RFA regions, there </w:t>
      </w:r>
      <w:r>
        <w:t>is one World Heritage listed place (</w:t>
      </w:r>
      <w:proofErr w:type="spellStart"/>
      <w:r>
        <w:t>Budj</w:t>
      </w:r>
      <w:proofErr w:type="spellEnd"/>
      <w:r>
        <w:t xml:space="preserve"> </w:t>
      </w:r>
      <w:proofErr w:type="spellStart"/>
      <w:r>
        <w:t>Bim</w:t>
      </w:r>
      <w:proofErr w:type="spellEnd"/>
      <w:r>
        <w:t xml:space="preserve"> Cultural Landscape in the West RFA region) and</w:t>
      </w:r>
      <w:r w:rsidRPr="004C3806">
        <w:t xml:space="preserve"> 1</w:t>
      </w:r>
      <w:r>
        <w:t>3</w:t>
      </w:r>
      <w:r w:rsidRPr="004C3806">
        <w:t xml:space="preserve"> National Heritage</w:t>
      </w:r>
      <w:r>
        <w:t xml:space="preserve"> </w:t>
      </w:r>
      <w:r w:rsidRPr="004C3806">
        <w:t>places</w:t>
      </w:r>
      <w:r>
        <w:t xml:space="preserve"> (see </w:t>
      </w:r>
      <w:r w:rsidRPr="000639CD">
        <w:rPr>
          <w:u w:val="single"/>
        </w:rPr>
        <w:t>Appendix B</w:t>
      </w:r>
      <w:r>
        <w:t xml:space="preserve"> for a list of National Heritage Places)</w:t>
      </w:r>
      <w:r w:rsidRPr="004C3806">
        <w:t xml:space="preserve">. </w:t>
      </w:r>
      <w:r>
        <w:t xml:space="preserve"> </w:t>
      </w:r>
      <w:r w:rsidRPr="004C3806">
        <w:t xml:space="preserve">There are no World </w:t>
      </w:r>
      <w:r>
        <w:t xml:space="preserve">Heritage </w:t>
      </w:r>
      <w:r w:rsidRPr="004C3806">
        <w:t xml:space="preserve">or National Heritage </w:t>
      </w:r>
      <w:r>
        <w:t xml:space="preserve">places in RFA regions </w:t>
      </w:r>
      <w:r w:rsidRPr="004C3806">
        <w:t xml:space="preserve">within areas where forestry </w:t>
      </w:r>
      <w:r>
        <w:t>operation</w:t>
      </w:r>
      <w:r w:rsidRPr="004C3806">
        <w:t>s are permitted.</w:t>
      </w:r>
      <w:r>
        <w:t xml:space="preserve"> </w:t>
      </w:r>
    </w:p>
    <w:p w14:paraId="5DB85407" w14:textId="77777777" w:rsidR="00D27C72" w:rsidRDefault="00D27C72" w:rsidP="00DC70C7">
      <w:pPr>
        <w:pStyle w:val="Heading3"/>
        <w:ind w:hanging="851"/>
        <w:jc w:val="both"/>
      </w:pPr>
      <w:bookmarkStart w:id="820" w:name="_Toc34052249"/>
      <w:r>
        <w:t>World Heritage properties</w:t>
      </w:r>
      <w:bookmarkEnd w:id="820"/>
      <w:r>
        <w:t xml:space="preserve"> </w:t>
      </w:r>
    </w:p>
    <w:p w14:paraId="433A28B4" w14:textId="77777777" w:rsidR="00C95625" w:rsidRDefault="00C95625" w:rsidP="00C95625">
      <w:pPr>
        <w:pStyle w:val="BodyText"/>
        <w:jc w:val="both"/>
        <w:rPr>
          <w:lang w:eastAsia="en-AU"/>
        </w:rPr>
      </w:pPr>
      <w:r>
        <w:rPr>
          <w:lang w:eastAsia="en-AU"/>
        </w:rPr>
        <w:t xml:space="preserve">In Victoria, World Heritage properties are protected under part 9 of the </w:t>
      </w:r>
      <w:r w:rsidRPr="00C509CF">
        <w:rPr>
          <w:i/>
          <w:lang w:eastAsia="en-AU"/>
        </w:rPr>
        <w:t>Heritage Act 2017</w:t>
      </w:r>
      <w:r>
        <w:rPr>
          <w:lang w:eastAsia="en-AU"/>
        </w:rPr>
        <w:t xml:space="preserve"> (Vic) (Heritage Act).  </w:t>
      </w:r>
    </w:p>
    <w:p w14:paraId="29385A8F" w14:textId="77777777" w:rsidR="00C95625" w:rsidRDefault="00C95625" w:rsidP="00C95625">
      <w:pPr>
        <w:pStyle w:val="BodyText"/>
        <w:jc w:val="both"/>
        <w:rPr>
          <w:lang w:eastAsia="en-AU"/>
        </w:rPr>
      </w:pPr>
      <w:r>
        <w:rPr>
          <w:lang w:eastAsia="en-AU"/>
        </w:rPr>
        <w:t xml:space="preserve">Under the provisions of the Heritage Act, the Heritage Council must prepare a World Heritage Strategy Plan for the declared World Heritage Environs Area surrounding the World Heritage place, for the approval of the Minister for Planning. Following the approval of the World Heritage Strategy Plan, the Minister must amend the relevant Planning Scheme under the PE Act, to identify the World Heritage Environs Area and to give effect to the approved World Heritage Strategy Plan for the Area. This may include other amendments to the Planning Scheme to make it consistent with the approved World Heritage Strategy Plan. </w:t>
      </w:r>
    </w:p>
    <w:p w14:paraId="71F6D944" w14:textId="77777777" w:rsidR="00C95625" w:rsidRDefault="00C95625" w:rsidP="00C95625">
      <w:pPr>
        <w:pStyle w:val="BodyText"/>
        <w:jc w:val="both"/>
        <w:rPr>
          <w:lang w:eastAsia="en-AU"/>
        </w:rPr>
      </w:pPr>
      <w:r>
        <w:rPr>
          <w:lang w:eastAsia="en-AU"/>
        </w:rPr>
        <w:t>The Minister must also appoint a Steering Committee to develop a World Heritage Management Plan for the World Heritage place itself. Among other things, the World Heritage Management Plan must:</w:t>
      </w:r>
    </w:p>
    <w:p w14:paraId="25FA042F" w14:textId="77777777" w:rsidR="00C95625" w:rsidRDefault="00C95625" w:rsidP="00E0479D">
      <w:pPr>
        <w:pStyle w:val="BodyText"/>
        <w:numPr>
          <w:ilvl w:val="0"/>
          <w:numId w:val="50"/>
        </w:numPr>
        <w:jc w:val="both"/>
        <w:rPr>
          <w:lang w:eastAsia="en-AU"/>
        </w:rPr>
      </w:pPr>
      <w:r>
        <w:rPr>
          <w:lang w:eastAsia="en-AU"/>
        </w:rPr>
        <w:t xml:space="preserve">state the world heritage values of the listed place; </w:t>
      </w:r>
    </w:p>
    <w:p w14:paraId="037F49EE" w14:textId="77777777" w:rsidR="00C95625" w:rsidRDefault="00C95625" w:rsidP="00E0479D">
      <w:pPr>
        <w:pStyle w:val="BodyText"/>
        <w:numPr>
          <w:ilvl w:val="0"/>
          <w:numId w:val="50"/>
        </w:numPr>
        <w:jc w:val="both"/>
        <w:rPr>
          <w:lang w:eastAsia="en-AU"/>
        </w:rPr>
      </w:pPr>
      <w:r>
        <w:rPr>
          <w:lang w:eastAsia="en-AU"/>
        </w:rPr>
        <w:t>set out policies designed to ensure that the world heritage values of the listed place are identified, conserved, protected, presented, transmitted to future generations and, if appropriate, rehabilitated; and</w:t>
      </w:r>
    </w:p>
    <w:p w14:paraId="4543F48B" w14:textId="77777777" w:rsidR="00C95625" w:rsidRDefault="00C95625" w:rsidP="00E0479D">
      <w:pPr>
        <w:pStyle w:val="BodyText"/>
        <w:numPr>
          <w:ilvl w:val="0"/>
          <w:numId w:val="50"/>
        </w:numPr>
        <w:jc w:val="both"/>
        <w:rPr>
          <w:lang w:eastAsia="en-AU"/>
        </w:rPr>
      </w:pPr>
      <w:r>
        <w:rPr>
          <w:lang w:eastAsia="en-AU"/>
        </w:rPr>
        <w:t>set out mechanisms designed to deal with the impacts of actions that individually or cumulatively degrade, or threaten to degrade, the world heritage values of the listed place.</w:t>
      </w:r>
    </w:p>
    <w:p w14:paraId="5B096477" w14:textId="77777777" w:rsidR="00C95625" w:rsidRDefault="00C95625" w:rsidP="00C95625">
      <w:pPr>
        <w:pStyle w:val="BodyText"/>
        <w:jc w:val="both"/>
        <w:rPr>
          <w:lang w:eastAsia="en-AU"/>
        </w:rPr>
      </w:pPr>
      <w:r>
        <w:rPr>
          <w:lang w:eastAsia="en-AU"/>
        </w:rPr>
        <w:t xml:space="preserve">The owners and occupiers of World Heritage places must comply with the approved World Heritage Management Plan for the place. Substantial penalties apply for non-compliance. </w:t>
      </w:r>
    </w:p>
    <w:p w14:paraId="59138AA5" w14:textId="0D2086DF" w:rsidR="00D503C6" w:rsidRDefault="00D503C6" w:rsidP="00DB4118">
      <w:pPr>
        <w:pStyle w:val="BodyText"/>
        <w:jc w:val="both"/>
        <w:rPr>
          <w:lang w:eastAsia="en-AU"/>
        </w:rPr>
      </w:pPr>
      <w:r>
        <w:rPr>
          <w:lang w:eastAsia="en-AU"/>
        </w:rPr>
        <w:t xml:space="preserve">World Heritage sites are also subject to protections under the EPBC Act, however, </w:t>
      </w:r>
      <w:r w:rsidR="008D46F6">
        <w:rPr>
          <w:lang w:eastAsia="en-AU"/>
        </w:rPr>
        <w:t xml:space="preserve">the </w:t>
      </w:r>
      <w:r>
        <w:rPr>
          <w:lang w:eastAsia="en-AU"/>
        </w:rPr>
        <w:t xml:space="preserve">exemption from Part 3 of the EPBC Act that applies to RFA forestry operations does not extend to World Heritage sites. </w:t>
      </w:r>
    </w:p>
    <w:p w14:paraId="52AC8D46" w14:textId="3E002DBA" w:rsidR="00C95625" w:rsidRDefault="00C95625" w:rsidP="00DC70C7">
      <w:pPr>
        <w:pStyle w:val="Heading3"/>
        <w:ind w:hanging="851"/>
        <w:jc w:val="both"/>
      </w:pPr>
      <w:bookmarkStart w:id="821" w:name="_Toc31899564"/>
      <w:bookmarkStart w:id="822" w:name="_Toc31899731"/>
      <w:bookmarkStart w:id="823" w:name="_Toc31899896"/>
      <w:bookmarkStart w:id="824" w:name="_Toc34052250"/>
      <w:bookmarkEnd w:id="821"/>
      <w:bookmarkEnd w:id="822"/>
      <w:bookmarkEnd w:id="823"/>
      <w:r w:rsidRPr="00127116">
        <w:t>National Heritage places</w:t>
      </w:r>
      <w:bookmarkEnd w:id="824"/>
      <w:r>
        <w:t xml:space="preserve"> </w:t>
      </w:r>
    </w:p>
    <w:p w14:paraId="40B49417" w14:textId="77777777" w:rsidR="00C95625" w:rsidRDefault="00C95625" w:rsidP="00C95625">
      <w:pPr>
        <w:pStyle w:val="BodyText"/>
        <w:jc w:val="both"/>
      </w:pPr>
      <w:r>
        <w:t xml:space="preserve">A place has a National Heritage value if the place meets one of the criteria (the National Heritage criteria) prescribed by regulations under the EPBC Act. The National Heritage value of the place is the place's heritage value that causes the place to meet the criterion. National heritage values may relate to natural, Indigenous cultural or post-settlement cultural and historic values, or combinations of these. </w:t>
      </w:r>
    </w:p>
    <w:p w14:paraId="6AA21224" w14:textId="30C1F5FD" w:rsidR="00C95625" w:rsidRDefault="00C95625" w:rsidP="00C95625">
      <w:pPr>
        <w:pStyle w:val="BodyText"/>
        <w:jc w:val="both"/>
      </w:pPr>
      <w:r>
        <w:t>In Victoria</w:t>
      </w:r>
      <w:r w:rsidR="00E50D31">
        <w:t>’s forests</w:t>
      </w:r>
      <w:r>
        <w:t xml:space="preserve">, </w:t>
      </w:r>
      <w:r w:rsidR="00E50D31">
        <w:t>the Timber Code requires that long-term forest management planning must identify and mitigate impacts on all cultural heritage values. In addition</w:t>
      </w:r>
      <w:r w:rsidR="00F73DAC">
        <w:t>,</w:t>
      </w:r>
      <w:r w:rsidR="00E50D31">
        <w:t xml:space="preserve"> throughout the State </w:t>
      </w:r>
      <w:r>
        <w:t xml:space="preserve">places of: </w:t>
      </w:r>
    </w:p>
    <w:p w14:paraId="669EDC79" w14:textId="77777777" w:rsidR="00C95625" w:rsidRDefault="00C95625" w:rsidP="00E0479D">
      <w:pPr>
        <w:pStyle w:val="BodyText"/>
        <w:numPr>
          <w:ilvl w:val="0"/>
          <w:numId w:val="51"/>
        </w:numPr>
        <w:jc w:val="both"/>
      </w:pPr>
      <w:r>
        <w:t xml:space="preserve">Indigenous heritage are protected under the </w:t>
      </w:r>
      <w:r w:rsidRPr="00D9456A">
        <w:rPr>
          <w:i/>
        </w:rPr>
        <w:t>Aboriginal Heritage Act 2006</w:t>
      </w:r>
      <w:r>
        <w:t xml:space="preserve"> (Vic) (AH Act) by listing in the Aboriginal Heritage Register; </w:t>
      </w:r>
    </w:p>
    <w:p w14:paraId="777CEF49" w14:textId="2BA6B1C9" w:rsidR="00C95625" w:rsidRDefault="00C95625" w:rsidP="00E0479D">
      <w:pPr>
        <w:pStyle w:val="BodyText"/>
        <w:numPr>
          <w:ilvl w:val="0"/>
          <w:numId w:val="51"/>
        </w:numPr>
        <w:jc w:val="both"/>
      </w:pPr>
      <w:r>
        <w:t>post-settlement cultural and historic heritage are protected under the Heritage Act by listing in the Victorian Heritage Register</w:t>
      </w:r>
      <w:r w:rsidR="00E50D31">
        <w:t>;</w:t>
      </w:r>
      <w:r>
        <w:t xml:space="preserve"> and</w:t>
      </w:r>
    </w:p>
    <w:p w14:paraId="0EF4C1DA" w14:textId="5BC7BE63" w:rsidR="00C95625" w:rsidRDefault="00C95625" w:rsidP="00E0479D">
      <w:pPr>
        <w:pStyle w:val="BodyText"/>
        <w:numPr>
          <w:ilvl w:val="0"/>
          <w:numId w:val="51"/>
        </w:numPr>
        <w:jc w:val="both"/>
      </w:pPr>
      <w:r>
        <w:t xml:space="preserve">natural heritage value are protected in parks and reserves under the NP Act, the CLR Act or the Forests Act. </w:t>
      </w:r>
    </w:p>
    <w:p w14:paraId="5EBD8543" w14:textId="014B3B81" w:rsidR="00C95625" w:rsidRDefault="00C95625" w:rsidP="00E50D31">
      <w:pPr>
        <w:pStyle w:val="BodyText"/>
        <w:jc w:val="both"/>
      </w:pPr>
      <w:r>
        <w:t xml:space="preserve">Places may meet criteria for protection in one, two or three categories. </w:t>
      </w:r>
    </w:p>
    <w:p w14:paraId="27AE369B" w14:textId="77777777" w:rsidR="00C95625" w:rsidRDefault="00C95625" w:rsidP="00C95625">
      <w:pPr>
        <w:pStyle w:val="BodyText"/>
        <w:jc w:val="both"/>
      </w:pPr>
      <w:r>
        <w:t xml:space="preserve">Places that have been assessed for significance and approved for inclusion on the Victorian Heritage Register by the Heritage Council, or on the Aboriginal Heritage Register by the Registrar, are afforded protection in Planning Schemes under the PE Act or, on public land, in park management plans. </w:t>
      </w:r>
    </w:p>
    <w:p w14:paraId="617194ED" w14:textId="77777777" w:rsidR="00C95625" w:rsidRDefault="00C95625" w:rsidP="00C95625">
      <w:pPr>
        <w:pStyle w:val="BodyText"/>
        <w:jc w:val="both"/>
      </w:pPr>
      <w:bookmarkStart w:id="825" w:name="_Toc31899566"/>
      <w:bookmarkStart w:id="826" w:name="_Toc31899733"/>
      <w:bookmarkStart w:id="827" w:name="_Toc31899898"/>
      <w:bookmarkStart w:id="828" w:name="_Toc31899567"/>
      <w:bookmarkStart w:id="829" w:name="_Toc31899734"/>
      <w:bookmarkStart w:id="830" w:name="_Toc31899899"/>
      <w:bookmarkStart w:id="831" w:name="_Toc31899568"/>
      <w:bookmarkStart w:id="832" w:name="_Toc31899735"/>
      <w:bookmarkStart w:id="833" w:name="_Toc31899900"/>
      <w:bookmarkEnd w:id="825"/>
      <w:bookmarkEnd w:id="826"/>
      <w:bookmarkEnd w:id="827"/>
      <w:bookmarkEnd w:id="828"/>
      <w:bookmarkEnd w:id="829"/>
      <w:bookmarkEnd w:id="830"/>
      <w:bookmarkEnd w:id="831"/>
      <w:bookmarkEnd w:id="832"/>
      <w:bookmarkEnd w:id="833"/>
      <w:r>
        <w:t xml:space="preserve">Places listed within Planning Schemes are subject to a permit approval process before any activities being taken that might affect their heritage values. In addition, they may have management plans with specific actions for managing their natural and cultural heritage values. </w:t>
      </w:r>
    </w:p>
    <w:p w14:paraId="0E69C861" w14:textId="0D266DA9" w:rsidR="001F3548" w:rsidRDefault="00C95625" w:rsidP="00C95625">
      <w:pPr>
        <w:pStyle w:val="BodyText"/>
        <w:jc w:val="both"/>
      </w:pPr>
      <w:r w:rsidRPr="00D17BA8">
        <w:t xml:space="preserve">Of the </w:t>
      </w:r>
      <w:r>
        <w:t>13</w:t>
      </w:r>
      <w:r w:rsidRPr="00D17BA8">
        <w:t xml:space="preserve"> National Heritage places in Victorian RFA regions</w:t>
      </w:r>
      <w:r>
        <w:t xml:space="preserve"> (see </w:t>
      </w:r>
      <w:r w:rsidRPr="000639CD">
        <w:rPr>
          <w:u w:val="single"/>
        </w:rPr>
        <w:t>Appendix B</w:t>
      </w:r>
      <w:r>
        <w:t>)</w:t>
      </w:r>
      <w:r w:rsidRPr="00D17BA8">
        <w:t xml:space="preserve">, </w:t>
      </w:r>
      <w:r w:rsidR="00DE274B" w:rsidRPr="00D17BA8">
        <w:t>s</w:t>
      </w:r>
      <w:r w:rsidR="00DE274B">
        <w:t>ix</w:t>
      </w:r>
      <w:r w:rsidR="00DE274B" w:rsidRPr="00D17BA8">
        <w:t xml:space="preserve"> </w:t>
      </w:r>
      <w:r w:rsidRPr="00D17BA8">
        <w:t xml:space="preserve">are within areas protected in conservation reserves under the </w:t>
      </w:r>
      <w:r>
        <w:t>NP</w:t>
      </w:r>
      <w:r w:rsidRPr="00D17BA8">
        <w:t xml:space="preserve"> Act or the </w:t>
      </w:r>
      <w:r>
        <w:t>CLR</w:t>
      </w:r>
      <w:r w:rsidRPr="00D17BA8">
        <w:t xml:space="preserve"> Act</w:t>
      </w:r>
      <w:r w:rsidR="00E2051A">
        <w:t xml:space="preserve"> and four of those sites are also protected through the Aboriginal Heritage Register or as Indigenous Protected Areas. A further site (Mount William Stone Hatchet Quarry) is also listed on the Aboriginal Heritage Register</w:t>
      </w:r>
    </w:p>
    <w:p w14:paraId="5D6B1FEA" w14:textId="21841FD1" w:rsidR="00C95625" w:rsidRPr="00632D45" w:rsidRDefault="00C95625" w:rsidP="00C95625">
      <w:pPr>
        <w:pStyle w:val="BodyText"/>
        <w:jc w:val="both"/>
      </w:pPr>
      <w:r w:rsidRPr="00D17BA8">
        <w:t xml:space="preserve">Of the remaining </w:t>
      </w:r>
      <w:r w:rsidR="00DE274B" w:rsidRPr="00D17BA8">
        <w:t>s</w:t>
      </w:r>
      <w:r w:rsidR="00DE274B">
        <w:t>even</w:t>
      </w:r>
      <w:r w:rsidRPr="00D17BA8">
        <w:t>, five are within urban or peri-urban areas</w:t>
      </w:r>
      <w:r w:rsidR="00E2051A">
        <w:t>, four of which</w:t>
      </w:r>
      <w:r w:rsidRPr="00D17BA8">
        <w:t xml:space="preserve"> are afforded protections through their listing in the Victorian Heritage Register. The remaining National </w:t>
      </w:r>
      <w:r w:rsidRPr="00511353">
        <w:t>Heritage place, the Yea Floral Fossil site, is in the roadside cutting of a rural road and not in an area where forestry operations take place.</w:t>
      </w:r>
      <w:r w:rsidRPr="00D17BA8">
        <w:t xml:space="preserve"> </w:t>
      </w:r>
    </w:p>
    <w:p w14:paraId="76CB51B0" w14:textId="0DB1B256" w:rsidR="00555D13" w:rsidRDefault="00E27470" w:rsidP="00DC70C7">
      <w:pPr>
        <w:pStyle w:val="Heading2"/>
        <w:tabs>
          <w:tab w:val="num" w:pos="709"/>
        </w:tabs>
        <w:ind w:left="284" w:hanging="284"/>
        <w:jc w:val="both"/>
      </w:pPr>
      <w:bookmarkStart w:id="834" w:name="_Toc34052251"/>
      <w:r>
        <w:t xml:space="preserve">Providing for the protection of </w:t>
      </w:r>
      <w:r w:rsidR="00555D13">
        <w:t>M</w:t>
      </w:r>
      <w:r w:rsidR="00E072D5">
        <w:t xml:space="preserve">atters of </w:t>
      </w:r>
      <w:r w:rsidR="00555D13">
        <w:t>N</w:t>
      </w:r>
      <w:r w:rsidR="00E072D5">
        <w:t xml:space="preserve">ational </w:t>
      </w:r>
      <w:r w:rsidR="00555D13">
        <w:t>E</w:t>
      </w:r>
      <w:r w:rsidR="00E072D5">
        <w:t xml:space="preserve">nvironmental </w:t>
      </w:r>
      <w:r w:rsidR="00555D13">
        <w:t>S</w:t>
      </w:r>
      <w:r w:rsidR="00E072D5">
        <w:t>ignificance</w:t>
      </w:r>
      <w:r w:rsidR="00555D13">
        <w:t xml:space="preserve"> </w:t>
      </w:r>
      <w:r w:rsidR="00DC70C7">
        <w:t xml:space="preserve">   </w:t>
      </w:r>
      <w:r>
        <w:t>following</w:t>
      </w:r>
      <w:r w:rsidR="00555D13">
        <w:t xml:space="preserve"> bushfires</w:t>
      </w:r>
      <w:bookmarkEnd w:id="834"/>
    </w:p>
    <w:p w14:paraId="6714F1DE" w14:textId="77777777" w:rsidR="00224512" w:rsidRDefault="00224512" w:rsidP="00DB4118">
      <w:pPr>
        <w:pStyle w:val="BodyText"/>
        <w:jc w:val="both"/>
      </w:pPr>
      <w:r>
        <w:t>This section sets out how Victoria’s forest management system responds to protect these MNES in forests following a bushfire.</w:t>
      </w:r>
    </w:p>
    <w:p w14:paraId="298FB707" w14:textId="1C06AAFA" w:rsidR="00224512" w:rsidRDefault="00D35CE8" w:rsidP="00DB4118">
      <w:pPr>
        <w:pStyle w:val="BodyText"/>
        <w:jc w:val="both"/>
      </w:pPr>
      <w:r w:rsidRPr="00503139">
        <w:rPr>
          <w:u w:val="single"/>
        </w:rPr>
        <w:t>Part</w:t>
      </w:r>
      <w:r w:rsidR="00224512" w:rsidRPr="00503139">
        <w:rPr>
          <w:u w:val="single"/>
        </w:rPr>
        <w:t xml:space="preserve"> </w:t>
      </w:r>
      <w:r w:rsidRPr="00503139">
        <w:rPr>
          <w:u w:val="single"/>
        </w:rPr>
        <w:t>10.2</w:t>
      </w:r>
      <w:r w:rsidR="00224512">
        <w:t xml:space="preserve"> describe</w:t>
      </w:r>
      <w:r>
        <w:t>s</w:t>
      </w:r>
      <w:r w:rsidR="00224512">
        <w:t xml:space="preserve"> legislative, regulatory and policy instruments that contribute to protecting listed threatened species and ecological communities and migratory species following a bushfire. </w:t>
      </w:r>
      <w:r>
        <w:t xml:space="preserve">Parts </w:t>
      </w:r>
      <w:r w:rsidRPr="00503139">
        <w:rPr>
          <w:u w:val="single"/>
        </w:rPr>
        <w:t>10.5.1</w:t>
      </w:r>
      <w:r>
        <w:t xml:space="preserve"> and </w:t>
      </w:r>
      <w:r w:rsidRPr="00503139">
        <w:rPr>
          <w:u w:val="single"/>
        </w:rPr>
        <w:t>1</w:t>
      </w:r>
      <w:r w:rsidR="00503139" w:rsidRPr="00503139">
        <w:rPr>
          <w:u w:val="single"/>
        </w:rPr>
        <w:t>0</w:t>
      </w:r>
      <w:r w:rsidRPr="00503139">
        <w:rPr>
          <w:u w:val="single"/>
        </w:rPr>
        <w:t>.5.2</w:t>
      </w:r>
      <w:r>
        <w:t xml:space="preserve"> </w:t>
      </w:r>
      <w:r w:rsidR="00224512">
        <w:t xml:space="preserve">describe how World </w:t>
      </w:r>
      <w:r w:rsidR="00462676">
        <w:t>Heritage properties</w:t>
      </w:r>
      <w:r w:rsidR="00224512">
        <w:t xml:space="preserve"> and National Heritage places are protected.</w:t>
      </w:r>
    </w:p>
    <w:p w14:paraId="096D582B" w14:textId="20923250" w:rsidR="00224512" w:rsidRDefault="00224512" w:rsidP="00DB4118">
      <w:pPr>
        <w:pStyle w:val="BodyText"/>
        <w:jc w:val="both"/>
      </w:pPr>
      <w:r>
        <w:t xml:space="preserve">The 2012 update to the </w:t>
      </w:r>
      <w:r w:rsidRPr="00611A44">
        <w:rPr>
          <w:i/>
        </w:rPr>
        <w:t>2009 Bushfire Recovery Program Public Land report</w:t>
      </w:r>
      <w:r w:rsidR="00B77A71">
        <w:rPr>
          <w:rStyle w:val="EndnoteReference"/>
        </w:rPr>
        <w:endnoteReference w:id="41"/>
      </w:r>
      <w:r>
        <w:t xml:space="preserve"> (particularly </w:t>
      </w:r>
      <w:r w:rsidR="00591E25" w:rsidRPr="00591E25">
        <w:rPr>
          <w:u w:val="single"/>
        </w:rPr>
        <w:t>C</w:t>
      </w:r>
      <w:r w:rsidRPr="00591E25">
        <w:rPr>
          <w:u w:val="single"/>
        </w:rPr>
        <w:t xml:space="preserve">hapters 4 </w:t>
      </w:r>
      <w:r w:rsidR="00611A44" w:rsidRPr="00591E25">
        <w:rPr>
          <w:u w:val="single"/>
        </w:rPr>
        <w:t>and</w:t>
      </w:r>
      <w:r w:rsidRPr="00591E25">
        <w:rPr>
          <w:u w:val="single"/>
        </w:rPr>
        <w:t xml:space="preserve"> 5</w:t>
      </w:r>
      <w:r>
        <w:t>) provides an example of how MNES have been protected following past bushfires. Actions included:</w:t>
      </w:r>
    </w:p>
    <w:p w14:paraId="42DC2E2E" w14:textId="77777777" w:rsidR="00224512" w:rsidRDefault="00224512" w:rsidP="00E0479D">
      <w:pPr>
        <w:pStyle w:val="BodyText"/>
        <w:numPr>
          <w:ilvl w:val="0"/>
          <w:numId w:val="44"/>
        </w:numPr>
        <w:jc w:val="both"/>
      </w:pPr>
      <w:r>
        <w:t>provision of food and shelter, monitoring and genetic sampling to ensure survival of threatened animal species’ populations;</w:t>
      </w:r>
    </w:p>
    <w:p w14:paraId="13E47C45" w14:textId="77777777" w:rsidR="00224512" w:rsidRDefault="00224512" w:rsidP="00E0479D">
      <w:pPr>
        <w:pStyle w:val="BodyText"/>
        <w:numPr>
          <w:ilvl w:val="0"/>
          <w:numId w:val="44"/>
        </w:numPr>
        <w:jc w:val="both"/>
      </w:pPr>
      <w:r>
        <w:t>surveying, monitoring and management of threatened plant species’ populations;</w:t>
      </w:r>
    </w:p>
    <w:p w14:paraId="3F802993" w14:textId="77777777" w:rsidR="00224512" w:rsidRDefault="00224512" w:rsidP="00E0479D">
      <w:pPr>
        <w:pStyle w:val="BodyText"/>
        <w:numPr>
          <w:ilvl w:val="0"/>
          <w:numId w:val="44"/>
        </w:numPr>
        <w:jc w:val="both"/>
      </w:pPr>
      <w:r>
        <w:t>strategic weed and pest control activities to maximise the ability for native vegetation to re-establish and minimise impacts on native animals from predators; and</w:t>
      </w:r>
    </w:p>
    <w:p w14:paraId="32C7C352" w14:textId="77777777" w:rsidR="00224512" w:rsidRDefault="00224512" w:rsidP="00E0479D">
      <w:pPr>
        <w:pStyle w:val="BodyText"/>
        <w:numPr>
          <w:ilvl w:val="0"/>
          <w:numId w:val="44"/>
        </w:numPr>
        <w:jc w:val="both"/>
      </w:pPr>
      <w:r>
        <w:t>protection of historic sites from further damage.</w:t>
      </w:r>
    </w:p>
    <w:p w14:paraId="349CEF3D" w14:textId="1D5B910B" w:rsidR="00224512" w:rsidRDefault="00702188" w:rsidP="00DB4118">
      <w:pPr>
        <w:pStyle w:val="BodyText"/>
        <w:jc w:val="both"/>
      </w:pPr>
      <w:r>
        <w:t>Following</w:t>
      </w:r>
      <w:r w:rsidR="00224512">
        <w:t xml:space="preserve"> preliminary assessment of biodiversity impacts from </w:t>
      </w:r>
      <w:r>
        <w:t>bush</w:t>
      </w:r>
      <w:r w:rsidR="00224512">
        <w:t xml:space="preserve">fires, </w:t>
      </w:r>
      <w:r w:rsidR="00E347E8">
        <w:t>government may develop</w:t>
      </w:r>
      <w:r w:rsidR="00224512">
        <w:t xml:space="preserve"> an initial plan for actions to manage those impacts, </w:t>
      </w:r>
      <w:r w:rsidR="00E347E8">
        <w:t xml:space="preserve">which may </w:t>
      </w:r>
      <w:r w:rsidR="00224512">
        <w:t>includ</w:t>
      </w:r>
      <w:r w:rsidR="00E347E8">
        <w:t>e</w:t>
      </w:r>
      <w:r w:rsidR="00224512">
        <w:t>:</w:t>
      </w:r>
    </w:p>
    <w:p w14:paraId="0392D7D2" w14:textId="77777777" w:rsidR="00224512" w:rsidRDefault="00224512" w:rsidP="00E0479D">
      <w:pPr>
        <w:pStyle w:val="BodyText"/>
        <w:numPr>
          <w:ilvl w:val="0"/>
          <w:numId w:val="47"/>
        </w:numPr>
        <w:jc w:val="both"/>
      </w:pPr>
      <w:r>
        <w:t>extraction of individual animals to avoid further deaths or environmental degradation;</w:t>
      </w:r>
    </w:p>
    <w:p w14:paraId="336E52E7" w14:textId="77777777" w:rsidR="00224512" w:rsidRDefault="00224512" w:rsidP="00E0479D">
      <w:pPr>
        <w:pStyle w:val="BodyText"/>
        <w:numPr>
          <w:ilvl w:val="0"/>
          <w:numId w:val="47"/>
        </w:numPr>
        <w:jc w:val="both"/>
      </w:pPr>
      <w:r>
        <w:t>pest, weed and herbivore control; and</w:t>
      </w:r>
    </w:p>
    <w:p w14:paraId="2A6F49ED" w14:textId="77777777" w:rsidR="00224512" w:rsidRPr="00142041" w:rsidRDefault="00224512" w:rsidP="00E0479D">
      <w:pPr>
        <w:pStyle w:val="BodyText"/>
        <w:numPr>
          <w:ilvl w:val="0"/>
          <w:numId w:val="47"/>
        </w:numPr>
        <w:jc w:val="both"/>
      </w:pPr>
      <w:r>
        <w:t>assessment of the status of critical species to inform future management actions.</w:t>
      </w:r>
    </w:p>
    <w:p w14:paraId="0A73D30E" w14:textId="194B76F1" w:rsidR="00224512" w:rsidRDefault="00224512" w:rsidP="00DC70C7">
      <w:pPr>
        <w:pStyle w:val="Heading3"/>
        <w:ind w:hanging="851"/>
        <w:jc w:val="both"/>
      </w:pPr>
      <w:bookmarkStart w:id="835" w:name="_Toc34052252"/>
      <w:r w:rsidRPr="00634A4A">
        <w:rPr>
          <w:i/>
        </w:rPr>
        <w:t>Flora and Fauna Guarantee Act 1988</w:t>
      </w:r>
      <w:r w:rsidR="00634A4A">
        <w:t xml:space="preserve"> (Vic)</w:t>
      </w:r>
      <w:bookmarkEnd w:id="835"/>
    </w:p>
    <w:p w14:paraId="18747E47" w14:textId="20958ECC" w:rsidR="00224512" w:rsidRDefault="00224512" w:rsidP="00DB4118">
      <w:pPr>
        <w:pStyle w:val="BodyText"/>
        <w:jc w:val="both"/>
        <w:rPr>
          <w:lang w:eastAsia="en-AU"/>
        </w:rPr>
      </w:pPr>
      <w:r>
        <w:rPr>
          <w:lang w:eastAsia="en-AU"/>
        </w:rPr>
        <w:t xml:space="preserve">The FFG Act is the key piece of Victorian legislation for the conservation of threatened species and communities, and for the management of potentially threatening processes. Protections under the FFG Act can also apply to migratory species </w:t>
      </w:r>
      <w:r w:rsidRPr="0074645D">
        <w:rPr>
          <w:lang w:eastAsia="en-AU"/>
        </w:rPr>
        <w:t>if they are listed as threatened.</w:t>
      </w:r>
      <w:r w:rsidRPr="0094115E">
        <w:rPr>
          <w:color w:val="FF0000"/>
          <w:lang w:eastAsia="en-AU"/>
        </w:rPr>
        <w:t xml:space="preserve"> </w:t>
      </w:r>
    </w:p>
    <w:p w14:paraId="481D3A7E" w14:textId="0E2B629D" w:rsidR="00224512" w:rsidRDefault="001E0551" w:rsidP="00DB4118">
      <w:pPr>
        <w:pStyle w:val="BodyText"/>
        <w:jc w:val="both"/>
        <w:rPr>
          <w:lang w:eastAsia="en-AU"/>
        </w:rPr>
      </w:pPr>
      <w:r>
        <w:rPr>
          <w:lang w:eastAsia="en-AU"/>
        </w:rPr>
        <w:t>A</w:t>
      </w:r>
      <w:r w:rsidR="00FE3139">
        <w:rPr>
          <w:lang w:eastAsia="en-AU"/>
        </w:rPr>
        <w:t xml:space="preserve">mendments to </w:t>
      </w:r>
      <w:r w:rsidR="0058452A">
        <w:rPr>
          <w:lang w:eastAsia="en-AU"/>
        </w:rPr>
        <w:t>the FFG</w:t>
      </w:r>
      <w:r w:rsidR="00FE3139">
        <w:rPr>
          <w:lang w:eastAsia="en-AU"/>
        </w:rPr>
        <w:t xml:space="preserve"> Act</w:t>
      </w:r>
      <w:r w:rsidR="00224512">
        <w:rPr>
          <w:lang w:eastAsia="en-AU"/>
        </w:rPr>
        <w:t xml:space="preserve"> </w:t>
      </w:r>
      <w:r>
        <w:rPr>
          <w:lang w:eastAsia="en-AU"/>
        </w:rPr>
        <w:t xml:space="preserve">(which are due to come into effect on or before 1 June 2020) </w:t>
      </w:r>
      <w:r w:rsidR="00224512">
        <w:rPr>
          <w:lang w:eastAsia="en-AU"/>
        </w:rPr>
        <w:t>will require any Minister and</w:t>
      </w:r>
      <w:r w:rsidR="00BA4DBB">
        <w:rPr>
          <w:lang w:eastAsia="en-AU"/>
        </w:rPr>
        <w:t xml:space="preserve"> any</w:t>
      </w:r>
      <w:r w:rsidR="00224512">
        <w:rPr>
          <w:lang w:eastAsia="en-AU"/>
        </w:rPr>
        <w:t xml:space="preserve"> public authority to consider potential impacts on biodiversity when making decisions and policies</w:t>
      </w:r>
      <w:r w:rsidR="00671A2F">
        <w:rPr>
          <w:lang w:eastAsia="en-AU"/>
        </w:rPr>
        <w:t xml:space="preserve"> under any Act</w:t>
      </w:r>
      <w:r w:rsidR="00224512">
        <w:rPr>
          <w:lang w:eastAsia="en-AU"/>
        </w:rPr>
        <w:t xml:space="preserve">. </w:t>
      </w:r>
      <w:r w:rsidR="00147AE2">
        <w:rPr>
          <w:lang w:eastAsia="en-AU"/>
        </w:rPr>
        <w:t xml:space="preserve">Along with a clearer </w:t>
      </w:r>
      <w:r w:rsidR="00604A7D">
        <w:rPr>
          <w:lang w:eastAsia="en-AU"/>
        </w:rPr>
        <w:t xml:space="preserve">articulation </w:t>
      </w:r>
      <w:r w:rsidR="00147AE2">
        <w:rPr>
          <w:lang w:eastAsia="en-AU"/>
        </w:rPr>
        <w:t>of sustainability principles</w:t>
      </w:r>
      <w:r w:rsidR="007D4E5D">
        <w:rPr>
          <w:lang w:eastAsia="en-AU"/>
        </w:rPr>
        <w:t xml:space="preserve"> </w:t>
      </w:r>
      <w:r w:rsidR="00A34975">
        <w:rPr>
          <w:lang w:eastAsia="en-AU"/>
        </w:rPr>
        <w:t>(including the precautionary principle)</w:t>
      </w:r>
      <w:r w:rsidR="007D4E5D">
        <w:rPr>
          <w:lang w:eastAsia="en-AU"/>
        </w:rPr>
        <w:t xml:space="preserve"> the amended FFG</w:t>
      </w:r>
      <w:r w:rsidR="00224512">
        <w:rPr>
          <w:lang w:eastAsia="en-AU"/>
        </w:rPr>
        <w:t xml:space="preserve"> will provide a</w:t>
      </w:r>
      <w:r w:rsidR="00E66AF2">
        <w:rPr>
          <w:lang w:eastAsia="en-AU"/>
        </w:rPr>
        <w:t>n</w:t>
      </w:r>
      <w:r w:rsidR="00224512">
        <w:rPr>
          <w:lang w:eastAsia="en-AU"/>
        </w:rPr>
        <w:t xml:space="preserve"> imperative </w:t>
      </w:r>
      <w:r w:rsidR="00E66AF2">
        <w:rPr>
          <w:lang w:eastAsia="en-AU"/>
        </w:rPr>
        <w:t>and</w:t>
      </w:r>
      <w:r w:rsidR="00544D03">
        <w:rPr>
          <w:lang w:eastAsia="en-AU"/>
        </w:rPr>
        <w:t xml:space="preserve"> mechanisms </w:t>
      </w:r>
      <w:r w:rsidR="00224512">
        <w:rPr>
          <w:lang w:eastAsia="en-AU"/>
        </w:rPr>
        <w:t xml:space="preserve">to </w:t>
      </w:r>
      <w:r w:rsidR="005F737D">
        <w:rPr>
          <w:lang w:eastAsia="en-AU"/>
        </w:rPr>
        <w:t xml:space="preserve">ensure that </w:t>
      </w:r>
      <w:r w:rsidR="00224512">
        <w:rPr>
          <w:lang w:eastAsia="en-AU"/>
        </w:rPr>
        <w:t>protect</w:t>
      </w:r>
      <w:r w:rsidR="005F737D">
        <w:rPr>
          <w:lang w:eastAsia="en-AU"/>
        </w:rPr>
        <w:t>ion of</w:t>
      </w:r>
      <w:r w:rsidR="00224512">
        <w:rPr>
          <w:lang w:eastAsia="en-AU"/>
        </w:rPr>
        <w:t xml:space="preserve"> biodiversity </w:t>
      </w:r>
      <w:r w:rsidR="005F737D">
        <w:rPr>
          <w:lang w:eastAsia="en-AU"/>
        </w:rPr>
        <w:t xml:space="preserve">is prioritised </w:t>
      </w:r>
      <w:r w:rsidR="00224512">
        <w:rPr>
          <w:lang w:eastAsia="en-AU"/>
        </w:rPr>
        <w:t>following a bushfire.</w:t>
      </w:r>
      <w:r w:rsidR="00585C48">
        <w:rPr>
          <w:lang w:eastAsia="en-AU"/>
        </w:rPr>
        <w:t xml:space="preserve"> </w:t>
      </w:r>
    </w:p>
    <w:p w14:paraId="2459BF4E" w14:textId="34FF2E8F" w:rsidR="00224512" w:rsidRDefault="00224512" w:rsidP="00DB4118">
      <w:pPr>
        <w:pStyle w:val="BodyText"/>
        <w:jc w:val="both"/>
        <w:rPr>
          <w:lang w:eastAsia="en-AU"/>
        </w:rPr>
      </w:pPr>
      <w:r>
        <w:rPr>
          <w:lang w:eastAsia="en-AU"/>
        </w:rPr>
        <w:t xml:space="preserve">Other </w:t>
      </w:r>
      <w:r w:rsidR="00C95625">
        <w:rPr>
          <w:lang w:eastAsia="en-AU"/>
        </w:rPr>
        <w:t xml:space="preserve">parts </w:t>
      </w:r>
      <w:r>
        <w:rPr>
          <w:lang w:eastAsia="en-AU"/>
        </w:rPr>
        <w:t xml:space="preserve">of the FFG Act </w:t>
      </w:r>
      <w:r w:rsidR="00B51F86">
        <w:rPr>
          <w:lang w:eastAsia="en-AU"/>
        </w:rPr>
        <w:t>that</w:t>
      </w:r>
      <w:r>
        <w:rPr>
          <w:lang w:eastAsia="en-AU"/>
        </w:rPr>
        <w:t xml:space="preserve"> contribute to protecting MNES following a bushfire are set out in the below table.</w:t>
      </w:r>
    </w:p>
    <w:p w14:paraId="48E208DB" w14:textId="58F920FF" w:rsidR="00C95625" w:rsidRDefault="00C34C51" w:rsidP="00C34C51">
      <w:pPr>
        <w:pStyle w:val="Caption"/>
      </w:pPr>
      <w:bookmarkStart w:id="836" w:name="_Toc32561298"/>
      <w:r>
        <w:t xml:space="preserve">Table </w:t>
      </w:r>
      <w:r>
        <w:fldChar w:fldCharType="begin"/>
      </w:r>
      <w:r>
        <w:instrText>SEQ Table \* ARABIC</w:instrText>
      </w:r>
      <w:r>
        <w:fldChar w:fldCharType="separate"/>
      </w:r>
      <w:r w:rsidR="00E0479D">
        <w:rPr>
          <w:noProof/>
        </w:rPr>
        <w:t>2</w:t>
      </w:r>
      <w:r>
        <w:fldChar w:fldCharType="end"/>
      </w:r>
      <w:r>
        <w:t xml:space="preserve">: </w:t>
      </w:r>
      <w:r w:rsidRPr="00C34C51">
        <w:t>Elements of FFG Act that provide for the protection of MNES following a bushfire</w:t>
      </w:r>
      <w:bookmarkEnd w:id="836"/>
    </w:p>
    <w:tbl>
      <w:tblPr>
        <w:tblStyle w:val="TableGrid"/>
        <w:tblW w:w="0" w:type="auto"/>
        <w:tblLook w:val="04A0" w:firstRow="1" w:lastRow="0" w:firstColumn="1" w:lastColumn="0" w:noHBand="0" w:noVBand="1"/>
      </w:tblPr>
      <w:tblGrid>
        <w:gridCol w:w="993"/>
        <w:gridCol w:w="2409"/>
        <w:gridCol w:w="6237"/>
      </w:tblGrid>
      <w:tr w:rsidR="00224512" w14:paraId="377EA765" w14:textId="77777777" w:rsidTr="006732F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93" w:type="dxa"/>
          </w:tcPr>
          <w:p w14:paraId="220CCA69" w14:textId="77777777" w:rsidR="00224512" w:rsidRDefault="00224512" w:rsidP="00DB4118">
            <w:pPr>
              <w:pStyle w:val="TableHeadingLeft"/>
              <w:jc w:val="both"/>
            </w:pPr>
            <w:r>
              <w:t>Section</w:t>
            </w:r>
          </w:p>
        </w:tc>
        <w:tc>
          <w:tcPr>
            <w:tcW w:w="2409" w:type="dxa"/>
          </w:tcPr>
          <w:p w14:paraId="5FBDE506" w14:textId="4849E9C6" w:rsidR="00224512" w:rsidRDefault="00C95625" w:rsidP="00DB4118">
            <w:pPr>
              <w:pStyle w:val="TableHeadingLeft"/>
              <w:jc w:val="both"/>
              <w:cnfStyle w:val="100000000000" w:firstRow="1" w:lastRow="0" w:firstColumn="0" w:lastColumn="0" w:oddVBand="0" w:evenVBand="0" w:oddHBand="0" w:evenHBand="0" w:firstRowFirstColumn="0" w:firstRowLastColumn="0" w:lastRowFirstColumn="0" w:lastRowLastColumn="0"/>
            </w:pPr>
            <w:r>
              <w:t>Part</w:t>
            </w:r>
            <w:r w:rsidR="00224512">
              <w:t xml:space="preserve"> of FFG Act</w:t>
            </w:r>
          </w:p>
        </w:tc>
        <w:tc>
          <w:tcPr>
            <w:tcW w:w="6237" w:type="dxa"/>
          </w:tcPr>
          <w:p w14:paraId="130810F1" w14:textId="7290F2FE" w:rsidR="00224512" w:rsidRDefault="00224512" w:rsidP="00DB4118">
            <w:pPr>
              <w:pStyle w:val="TableHeadingLeft"/>
              <w:jc w:val="both"/>
              <w:cnfStyle w:val="100000000000" w:firstRow="1" w:lastRow="0" w:firstColumn="0" w:lastColumn="0" w:oddVBand="0" w:evenVBand="0" w:oddHBand="0" w:evenHBand="0" w:firstRowFirstColumn="0" w:firstRowLastColumn="0" w:lastRowFirstColumn="0" w:lastRowLastColumn="0"/>
            </w:pPr>
            <w:r>
              <w:t>How it can</w:t>
            </w:r>
            <w:r w:rsidR="00C95625">
              <w:t xml:space="preserve"> provide for the</w:t>
            </w:r>
            <w:r>
              <w:t xml:space="preserve"> protect</w:t>
            </w:r>
            <w:r w:rsidR="00C95625">
              <w:t>ion of</w:t>
            </w:r>
            <w:r>
              <w:t xml:space="preserve"> MNES following a bushfire</w:t>
            </w:r>
          </w:p>
        </w:tc>
      </w:tr>
      <w:tr w:rsidR="00224512" w14:paraId="614718C7" w14:textId="77777777" w:rsidTr="006732FB">
        <w:tc>
          <w:tcPr>
            <w:tcW w:w="993" w:type="dxa"/>
          </w:tcPr>
          <w:p w14:paraId="10E8B03A" w14:textId="77777777" w:rsidR="00224512" w:rsidRDefault="00224512" w:rsidP="00DB4118">
            <w:pPr>
              <w:pStyle w:val="TableTextLeft"/>
              <w:jc w:val="both"/>
            </w:pPr>
            <w:r>
              <w:t>7(2)</w:t>
            </w:r>
          </w:p>
        </w:tc>
        <w:tc>
          <w:tcPr>
            <w:tcW w:w="2409" w:type="dxa"/>
          </w:tcPr>
          <w:p w14:paraId="49BD4F13" w14:textId="77777777" w:rsidR="00224512" w:rsidRDefault="00224512" w:rsidP="00FB1A0B">
            <w:pPr>
              <w:pStyle w:val="TableTextLeft"/>
            </w:pPr>
            <w:r>
              <w:t>Requirement to consult with the Secretary</w:t>
            </w:r>
          </w:p>
        </w:tc>
        <w:tc>
          <w:tcPr>
            <w:tcW w:w="6237" w:type="dxa"/>
          </w:tcPr>
          <w:p w14:paraId="7E8F79F8" w14:textId="77777777" w:rsidR="00224512" w:rsidRDefault="00224512" w:rsidP="00DB4118">
            <w:pPr>
              <w:pStyle w:val="TableTextLeft"/>
              <w:jc w:val="both"/>
            </w:pPr>
            <w:r>
              <w:t xml:space="preserve">A public authority may be required to consult with the Secretary if action by that authority is likely to threaten the survival of a listed taxon or a community of flora or fauna or a critical habitat. </w:t>
            </w:r>
          </w:p>
        </w:tc>
      </w:tr>
      <w:tr w:rsidR="00224512" w14:paraId="17D8FE63" w14:textId="77777777" w:rsidTr="006732FB">
        <w:tc>
          <w:tcPr>
            <w:tcW w:w="993" w:type="dxa"/>
          </w:tcPr>
          <w:p w14:paraId="7F8E6387" w14:textId="77777777" w:rsidR="00224512" w:rsidRDefault="00224512" w:rsidP="00DB4118">
            <w:pPr>
              <w:pStyle w:val="TableTextLeft"/>
              <w:jc w:val="both"/>
            </w:pPr>
            <w:r>
              <w:t>7(3)</w:t>
            </w:r>
          </w:p>
        </w:tc>
        <w:tc>
          <w:tcPr>
            <w:tcW w:w="2409" w:type="dxa"/>
          </w:tcPr>
          <w:p w14:paraId="148D3F10" w14:textId="77777777" w:rsidR="00224512" w:rsidRDefault="00224512" w:rsidP="00FB1A0B">
            <w:pPr>
              <w:pStyle w:val="TableTextLeft"/>
            </w:pPr>
            <w:r>
              <w:t>Incentives for flora and fauna conservation</w:t>
            </w:r>
          </w:p>
        </w:tc>
        <w:tc>
          <w:tcPr>
            <w:tcW w:w="6237" w:type="dxa"/>
          </w:tcPr>
          <w:p w14:paraId="09B8F699" w14:textId="77777777" w:rsidR="00224512" w:rsidRDefault="00224512" w:rsidP="00DB4118">
            <w:pPr>
              <w:pStyle w:val="TableTextLeft"/>
              <w:jc w:val="both"/>
            </w:pPr>
            <w:r>
              <w:t xml:space="preserve">The Secretary may give grants and other incentives to encourage conservation of flora and fauna and other management objectives – this may be used to specifically </w:t>
            </w:r>
            <w:r w:rsidRPr="008A07B4">
              <w:t>support</w:t>
            </w:r>
            <w:r w:rsidRPr="000F19EB">
              <w:rPr>
                <w:color w:val="FF0000"/>
              </w:rPr>
              <w:t xml:space="preserve"> </w:t>
            </w:r>
            <w:r>
              <w:t>conservation of MNES following a bushfire.</w:t>
            </w:r>
          </w:p>
        </w:tc>
      </w:tr>
      <w:tr w:rsidR="00224512" w14:paraId="7CD400B2" w14:textId="77777777" w:rsidTr="006732FB">
        <w:tc>
          <w:tcPr>
            <w:tcW w:w="993" w:type="dxa"/>
          </w:tcPr>
          <w:p w14:paraId="7AA3D548" w14:textId="77777777" w:rsidR="00224512" w:rsidRDefault="00224512" w:rsidP="00DB4118">
            <w:pPr>
              <w:pStyle w:val="TableTextLeft"/>
              <w:jc w:val="both"/>
            </w:pPr>
            <w:r>
              <w:t>25</w:t>
            </w:r>
          </w:p>
        </w:tc>
        <w:tc>
          <w:tcPr>
            <w:tcW w:w="2409" w:type="dxa"/>
          </w:tcPr>
          <w:p w14:paraId="7A3A29A2" w14:textId="77777777" w:rsidR="00224512" w:rsidRDefault="00224512" w:rsidP="00FB1A0B">
            <w:pPr>
              <w:pStyle w:val="TableTextLeft"/>
            </w:pPr>
            <w:r>
              <w:t>Public Authority Management Agreement</w:t>
            </w:r>
          </w:p>
        </w:tc>
        <w:tc>
          <w:tcPr>
            <w:tcW w:w="6237" w:type="dxa"/>
          </w:tcPr>
          <w:p w14:paraId="245C1D12" w14:textId="77777777" w:rsidR="00224512" w:rsidRDefault="00224512" w:rsidP="00DB4118">
            <w:pPr>
              <w:pStyle w:val="TableTextLeft"/>
              <w:jc w:val="both"/>
            </w:pPr>
            <w:r>
              <w:t xml:space="preserve">The Secretary may enter into an agreement with a public authority at any time to manage any taxon or community of flora or fauna, or a potentially threatening process. This provision may be used to enter into an agreement with </w:t>
            </w:r>
            <w:proofErr w:type="spellStart"/>
            <w:r>
              <w:t>VicForests</w:t>
            </w:r>
            <w:proofErr w:type="spellEnd"/>
            <w:r>
              <w:t xml:space="preserve"> (or another relevant public body) to ensure biodiversity, including threatened species and communities and migratory species, is protected following a bushfire.</w:t>
            </w:r>
          </w:p>
        </w:tc>
      </w:tr>
      <w:tr w:rsidR="00224512" w14:paraId="09DB4BB4" w14:textId="77777777" w:rsidTr="006732FB">
        <w:tc>
          <w:tcPr>
            <w:tcW w:w="993" w:type="dxa"/>
          </w:tcPr>
          <w:p w14:paraId="6C2B9F9A" w14:textId="77777777" w:rsidR="00224512" w:rsidRDefault="00224512" w:rsidP="00DB4118">
            <w:pPr>
              <w:pStyle w:val="TableTextLeft"/>
              <w:jc w:val="both"/>
            </w:pPr>
            <w:r>
              <w:t>26</w:t>
            </w:r>
          </w:p>
        </w:tc>
        <w:tc>
          <w:tcPr>
            <w:tcW w:w="2409" w:type="dxa"/>
          </w:tcPr>
          <w:p w14:paraId="6096C95C" w14:textId="77777777" w:rsidR="00224512" w:rsidRDefault="00224512" w:rsidP="00FB1A0B">
            <w:pPr>
              <w:pStyle w:val="TableTextLeft"/>
            </w:pPr>
            <w:r>
              <w:t>Interim Conservation Orders</w:t>
            </w:r>
            <w:r>
              <w:rPr>
                <w:rStyle w:val="FootnoteReference"/>
              </w:rPr>
              <w:footnoteReference w:id="9"/>
            </w:r>
          </w:p>
        </w:tc>
        <w:tc>
          <w:tcPr>
            <w:tcW w:w="6237" w:type="dxa"/>
          </w:tcPr>
          <w:p w14:paraId="13B7B65A" w14:textId="77777777" w:rsidR="00224512" w:rsidRDefault="00224512" w:rsidP="00DB4118">
            <w:pPr>
              <w:pStyle w:val="TableTextLeft"/>
              <w:jc w:val="both"/>
            </w:pPr>
            <w:r>
              <w:t xml:space="preserve">The Minister may issue an interim conservation order to conserve the </w:t>
            </w:r>
            <w:r w:rsidRPr="008A07B4">
              <w:t>critical</w:t>
            </w:r>
            <w:r w:rsidRPr="000F19EB">
              <w:rPr>
                <w:color w:val="FF0000"/>
              </w:rPr>
              <w:t xml:space="preserve"> </w:t>
            </w:r>
            <w:r>
              <w:t>habitat of any listed species on Crown or private land.</w:t>
            </w:r>
          </w:p>
        </w:tc>
      </w:tr>
    </w:tbl>
    <w:p w14:paraId="3CF3E3ED" w14:textId="64C54C12" w:rsidR="00224512" w:rsidRDefault="00C95625" w:rsidP="00DB4118">
      <w:pPr>
        <w:pStyle w:val="BodyText"/>
        <w:jc w:val="both"/>
        <w:rPr>
          <w:lang w:eastAsia="en-AU"/>
        </w:rPr>
      </w:pPr>
      <w:r>
        <w:rPr>
          <w:lang w:eastAsia="en-AU"/>
        </w:rPr>
        <w:t>T</w:t>
      </w:r>
      <w:r w:rsidR="00224512">
        <w:rPr>
          <w:lang w:eastAsia="en-AU"/>
        </w:rPr>
        <w:t xml:space="preserve">he </w:t>
      </w:r>
      <w:r>
        <w:rPr>
          <w:lang w:eastAsia="en-AU"/>
        </w:rPr>
        <w:t xml:space="preserve">components of the </w:t>
      </w:r>
      <w:r w:rsidR="00224512">
        <w:rPr>
          <w:lang w:eastAsia="en-AU"/>
        </w:rPr>
        <w:t xml:space="preserve">FFG Act that </w:t>
      </w:r>
      <w:r w:rsidR="000A7D0D">
        <w:rPr>
          <w:lang w:eastAsia="en-AU"/>
        </w:rPr>
        <w:t>routi</w:t>
      </w:r>
      <w:r w:rsidR="00D321B5">
        <w:rPr>
          <w:lang w:eastAsia="en-AU"/>
        </w:rPr>
        <w:t>n</w:t>
      </w:r>
      <w:r w:rsidR="000A7D0D">
        <w:rPr>
          <w:lang w:eastAsia="en-AU"/>
        </w:rPr>
        <w:t>ely provide for the protection of</w:t>
      </w:r>
      <w:r w:rsidR="00224512">
        <w:rPr>
          <w:lang w:eastAsia="en-AU"/>
        </w:rPr>
        <w:t xml:space="preserve"> MNES </w:t>
      </w:r>
      <w:r w:rsidR="00D20699">
        <w:rPr>
          <w:lang w:eastAsia="en-AU"/>
        </w:rPr>
        <w:t>(</w:t>
      </w:r>
      <w:r w:rsidR="00224512">
        <w:rPr>
          <w:lang w:eastAsia="en-AU"/>
        </w:rPr>
        <w:t>a</w:t>
      </w:r>
      <w:r w:rsidR="000A7D0D">
        <w:rPr>
          <w:lang w:eastAsia="en-AU"/>
        </w:rPr>
        <w:t>s</w:t>
      </w:r>
      <w:r w:rsidR="00224512">
        <w:rPr>
          <w:lang w:eastAsia="en-AU"/>
        </w:rPr>
        <w:t xml:space="preserve"> described above </w:t>
      </w:r>
      <w:r w:rsidR="00D20699" w:rsidRPr="00D35CE8">
        <w:rPr>
          <w:lang w:eastAsia="en-AU"/>
        </w:rPr>
        <w:t xml:space="preserve">in </w:t>
      </w:r>
      <w:r w:rsidR="00224512" w:rsidRPr="00503139">
        <w:rPr>
          <w:u w:val="single"/>
          <w:lang w:eastAsia="en-AU"/>
        </w:rPr>
        <w:t>10.2.2</w:t>
      </w:r>
      <w:r w:rsidR="00224512" w:rsidRPr="00D35CE8">
        <w:rPr>
          <w:lang w:eastAsia="en-AU"/>
        </w:rPr>
        <w:t>)</w:t>
      </w:r>
      <w:r w:rsidR="00224512">
        <w:rPr>
          <w:lang w:eastAsia="en-AU"/>
        </w:rPr>
        <w:t xml:space="preserve"> may </w:t>
      </w:r>
      <w:r w:rsidR="008054B6">
        <w:rPr>
          <w:lang w:eastAsia="en-AU"/>
        </w:rPr>
        <w:t xml:space="preserve">also </w:t>
      </w:r>
      <w:r w:rsidR="00224512">
        <w:rPr>
          <w:lang w:eastAsia="en-AU"/>
        </w:rPr>
        <w:t xml:space="preserve">be used to </w:t>
      </w:r>
      <w:r w:rsidR="000A7D0D">
        <w:rPr>
          <w:lang w:eastAsia="en-AU"/>
        </w:rPr>
        <w:t xml:space="preserve">provide for the </w:t>
      </w:r>
      <w:r w:rsidR="00224512">
        <w:rPr>
          <w:lang w:eastAsia="en-AU"/>
        </w:rPr>
        <w:t>protect</w:t>
      </w:r>
      <w:r w:rsidR="000A7D0D">
        <w:rPr>
          <w:lang w:eastAsia="en-AU"/>
        </w:rPr>
        <w:t>ion of</w:t>
      </w:r>
      <w:r w:rsidR="00224512">
        <w:rPr>
          <w:lang w:eastAsia="en-AU"/>
        </w:rPr>
        <w:t xml:space="preserve"> MNES following </w:t>
      </w:r>
      <w:r w:rsidR="000A7D0D">
        <w:rPr>
          <w:lang w:eastAsia="en-AU"/>
        </w:rPr>
        <w:t xml:space="preserve">a </w:t>
      </w:r>
      <w:r w:rsidR="00224512">
        <w:rPr>
          <w:lang w:eastAsia="en-AU"/>
        </w:rPr>
        <w:t>bushfire. For example</w:t>
      </w:r>
      <w:r w:rsidR="008054B6">
        <w:rPr>
          <w:lang w:eastAsia="en-AU"/>
        </w:rPr>
        <w:t>,</w:t>
      </w:r>
      <w:r w:rsidR="00224512">
        <w:rPr>
          <w:lang w:eastAsia="en-AU"/>
        </w:rPr>
        <w:t xml:space="preserve"> </w:t>
      </w:r>
      <w:r w:rsidR="00224512" w:rsidRPr="006732FB">
        <w:rPr>
          <w:lang w:eastAsia="en-AU"/>
        </w:rPr>
        <w:t>Action Statements</w:t>
      </w:r>
      <w:r w:rsidR="00224512">
        <w:rPr>
          <w:lang w:eastAsia="en-AU"/>
        </w:rPr>
        <w:t xml:space="preserve"> may be amended to provide greater protections for listed species, or a new species may be listed should it be determined that a species is in a state of demonstrable decline (including as a result of a bushfire).</w:t>
      </w:r>
    </w:p>
    <w:p w14:paraId="737BC307" w14:textId="25460A94" w:rsidR="00224512" w:rsidRDefault="00224512" w:rsidP="00DC70C7">
      <w:pPr>
        <w:pStyle w:val="Heading3"/>
        <w:ind w:hanging="851"/>
        <w:jc w:val="both"/>
      </w:pPr>
      <w:bookmarkStart w:id="837" w:name="_Toc34052253"/>
      <w:r w:rsidRPr="00181107">
        <w:rPr>
          <w:i/>
        </w:rPr>
        <w:t>Sustainable Forests (Timber) Act 2014</w:t>
      </w:r>
      <w:r w:rsidR="00181107">
        <w:t xml:space="preserve"> (Vic)</w:t>
      </w:r>
      <w:bookmarkEnd w:id="837"/>
    </w:p>
    <w:p w14:paraId="6DF5CBC4" w14:textId="1810FEF3" w:rsidR="00224512" w:rsidRPr="008463AE" w:rsidRDefault="00224512" w:rsidP="00DB4118">
      <w:pPr>
        <w:pStyle w:val="BodyText"/>
        <w:jc w:val="both"/>
      </w:pPr>
      <w:r>
        <w:t xml:space="preserve">The </w:t>
      </w:r>
      <w:r w:rsidR="00181107">
        <w:t>SFT Act</w:t>
      </w:r>
      <w:r>
        <w:t xml:space="preserve"> provides the ability for the Minister for Agriculture to vary the AO, which sets out the timber in State forests that may be harvested. The Minister may vary an AO in the event of a significant variation (e.g. due to a bushfire) in timber resources in State forests.</w:t>
      </w:r>
    </w:p>
    <w:p w14:paraId="09971185" w14:textId="1A314764" w:rsidR="00224512" w:rsidRDefault="00224512" w:rsidP="00DB4118">
      <w:pPr>
        <w:pStyle w:val="BodyText"/>
        <w:jc w:val="both"/>
      </w:pPr>
      <w:r>
        <w:t xml:space="preserve">The </w:t>
      </w:r>
      <w:r w:rsidR="00181107">
        <w:t>SFT</w:t>
      </w:r>
      <w:r>
        <w:t xml:space="preserve"> Act also requires compliance with any relevant Timber Code </w:t>
      </w:r>
      <w:r w:rsidRPr="008168AA">
        <w:t>relating</w:t>
      </w:r>
      <w:r>
        <w:t xml:space="preserve"> to timber harvesting. </w:t>
      </w:r>
    </w:p>
    <w:p w14:paraId="0387E3C7" w14:textId="77777777" w:rsidR="00224512" w:rsidRPr="008168AA" w:rsidRDefault="00224512" w:rsidP="00DC70C7">
      <w:pPr>
        <w:pStyle w:val="Heading4"/>
        <w:tabs>
          <w:tab w:val="clear" w:pos="7797"/>
          <w:tab w:val="num" w:pos="708"/>
        </w:tabs>
        <w:ind w:left="708" w:hanging="708"/>
        <w:jc w:val="both"/>
      </w:pPr>
      <w:r>
        <w:t>Code of Practice for Timber Production 2014</w:t>
      </w:r>
    </w:p>
    <w:p w14:paraId="0F39EF36" w14:textId="3210C426" w:rsidR="00224512" w:rsidRDefault="00224512" w:rsidP="00DB4118">
      <w:pPr>
        <w:pStyle w:val="BodyText"/>
        <w:jc w:val="both"/>
      </w:pPr>
      <w:r>
        <w:t xml:space="preserve">Elements of the </w:t>
      </w:r>
      <w:r w:rsidR="00192BA1">
        <w:t>Timber C</w:t>
      </w:r>
      <w:r>
        <w:t xml:space="preserve">ode that may help to protect </w:t>
      </w:r>
      <w:r w:rsidRPr="008175C9">
        <w:rPr>
          <w:u w:val="single"/>
        </w:rPr>
        <w:t>listed threatened species and ecological communities</w:t>
      </w:r>
      <w:r>
        <w:t xml:space="preserve"> and </w:t>
      </w:r>
      <w:r w:rsidRPr="008175C9">
        <w:rPr>
          <w:u w:val="single"/>
        </w:rPr>
        <w:t>migratory species</w:t>
      </w:r>
      <w:r>
        <w:t xml:space="preserve"> </w:t>
      </w:r>
      <w:r w:rsidR="00BA4DBB">
        <w:t>include</w:t>
      </w:r>
      <w:r w:rsidR="00CB173F">
        <w:t>:</w:t>
      </w:r>
    </w:p>
    <w:p w14:paraId="3C9A9AA6" w14:textId="77777777" w:rsidR="00224512" w:rsidRPr="008175C9" w:rsidRDefault="00224512" w:rsidP="00E0479D">
      <w:pPr>
        <w:pStyle w:val="BodyText"/>
        <w:keepNext/>
        <w:numPr>
          <w:ilvl w:val="0"/>
          <w:numId w:val="49"/>
        </w:numPr>
        <w:jc w:val="both"/>
        <w:rPr>
          <w:u w:val="single"/>
        </w:rPr>
      </w:pPr>
      <w:r w:rsidRPr="008175C9">
        <w:rPr>
          <w:u w:val="single"/>
        </w:rPr>
        <w:t>Precautionary principle</w:t>
      </w:r>
    </w:p>
    <w:p w14:paraId="122B9658" w14:textId="6C1FBF1D" w:rsidR="00224512" w:rsidRDefault="0076422E" w:rsidP="00DB4118">
      <w:pPr>
        <w:pStyle w:val="BodyText"/>
        <w:ind w:left="720"/>
        <w:jc w:val="both"/>
      </w:pPr>
      <w:r>
        <w:t>T</w:t>
      </w:r>
      <w:r w:rsidR="00224512">
        <w:t xml:space="preserve">he </w:t>
      </w:r>
      <w:r w:rsidR="006714F2">
        <w:t xml:space="preserve">Timber </w:t>
      </w:r>
      <w:r w:rsidR="00224512">
        <w:t xml:space="preserve">Code </w:t>
      </w:r>
      <w:r w:rsidR="00F61B1D">
        <w:t>include</w:t>
      </w:r>
      <w:r>
        <w:t>s</w:t>
      </w:r>
      <w:r w:rsidR="00F61B1D">
        <w:t xml:space="preserve"> a </w:t>
      </w:r>
      <w:r w:rsidR="00224512">
        <w:t xml:space="preserve">mandatory </w:t>
      </w:r>
      <w:r w:rsidR="00F61B1D">
        <w:t xml:space="preserve">action </w:t>
      </w:r>
      <w:r w:rsidR="00C96D82">
        <w:t xml:space="preserve">to apply </w:t>
      </w:r>
      <w:r w:rsidR="00224512">
        <w:t>the precautionary principle to biodiversity values. The precautionary principle is defined as follows:</w:t>
      </w:r>
    </w:p>
    <w:p w14:paraId="2D335EC0" w14:textId="77777777" w:rsidR="00224512" w:rsidRPr="008168AA" w:rsidRDefault="00224512" w:rsidP="00DB4118">
      <w:pPr>
        <w:pStyle w:val="BodyText"/>
        <w:ind w:left="720"/>
        <w:jc w:val="both"/>
        <w:rPr>
          <w:i/>
        </w:rPr>
      </w:pPr>
      <w:r w:rsidRPr="008168AA">
        <w:rPr>
          <w:i/>
        </w:rPr>
        <w:t>“When contemplating decisions that will affect the environment, careful evaluation of management options be undertaken to wherever practical avoid serious or irreversible damage to the environment; and to properly assess the risk-weighted consequences of various options. When dealing with threats of serious or irreversible environmental damage, lack of full scientific certainty should not be used as a reason for postponing measures to prevent environmental degradation.”</w:t>
      </w:r>
    </w:p>
    <w:p w14:paraId="26C6A8BE" w14:textId="77777777" w:rsidR="00224512" w:rsidRPr="008175C9" w:rsidRDefault="00224512" w:rsidP="00E0479D">
      <w:pPr>
        <w:pStyle w:val="BodyText"/>
        <w:keepNext/>
        <w:numPr>
          <w:ilvl w:val="0"/>
          <w:numId w:val="49"/>
        </w:numPr>
        <w:jc w:val="both"/>
        <w:rPr>
          <w:u w:val="single"/>
        </w:rPr>
      </w:pPr>
      <w:r w:rsidRPr="008175C9">
        <w:rPr>
          <w:u w:val="single"/>
        </w:rPr>
        <w:t>Consideration of expert advice</w:t>
      </w:r>
    </w:p>
    <w:p w14:paraId="2E445552" w14:textId="567975CE" w:rsidR="00224512" w:rsidRDefault="00224512" w:rsidP="00DB4118">
      <w:pPr>
        <w:pStyle w:val="BodyText"/>
        <w:ind w:left="720"/>
        <w:jc w:val="both"/>
      </w:pPr>
      <w:r>
        <w:t xml:space="preserve">Similarly, the </w:t>
      </w:r>
      <w:r w:rsidR="006714F2">
        <w:t xml:space="preserve">Timber </w:t>
      </w:r>
      <w:r>
        <w:t xml:space="preserve">Code </w:t>
      </w:r>
      <w:r w:rsidR="00F61B1D">
        <w:t>includes a</w:t>
      </w:r>
      <w:r>
        <w:t xml:space="preserve"> mandatory </w:t>
      </w:r>
      <w:r w:rsidR="00F61B1D">
        <w:t xml:space="preserve">action </w:t>
      </w:r>
      <w:r>
        <w:t>that the advice of relevant experts and relevant research in conservation biology and flora and fauna management be considered when planning and conducting timber harvesting operations. This may include advice and research on the impacts of bushfires.</w:t>
      </w:r>
    </w:p>
    <w:p w14:paraId="70977AE9" w14:textId="3216FEBE" w:rsidR="00224512" w:rsidRDefault="00224512" w:rsidP="00DC70C7">
      <w:pPr>
        <w:pStyle w:val="Heading3"/>
        <w:ind w:hanging="851"/>
        <w:jc w:val="both"/>
      </w:pPr>
      <w:bookmarkStart w:id="838" w:name="_Toc34052254"/>
      <w:r>
        <w:t>Biosecurity legislation</w:t>
      </w:r>
      <w:bookmarkEnd w:id="838"/>
    </w:p>
    <w:p w14:paraId="7E5326D0" w14:textId="7A272530" w:rsidR="00224512" w:rsidRPr="00832B59" w:rsidRDefault="00972846" w:rsidP="00DB4118">
      <w:pPr>
        <w:pStyle w:val="BodyText"/>
        <w:jc w:val="both"/>
        <w:rPr>
          <w:lang w:eastAsia="en-AU"/>
        </w:rPr>
      </w:pPr>
      <w:r>
        <w:rPr>
          <w:lang w:eastAsia="en-AU"/>
        </w:rPr>
        <w:t>T</w:t>
      </w:r>
      <w:r w:rsidR="00224512">
        <w:rPr>
          <w:lang w:eastAsia="en-AU"/>
        </w:rPr>
        <w:t>wo key pieces of biosecurity legislation</w:t>
      </w:r>
      <w:r w:rsidR="0046654C">
        <w:rPr>
          <w:lang w:eastAsia="en-AU"/>
        </w:rPr>
        <w:t>,</w:t>
      </w:r>
      <w:r w:rsidR="00224512">
        <w:rPr>
          <w:lang w:eastAsia="en-AU"/>
        </w:rPr>
        <w:t xml:space="preserve"> the </w:t>
      </w:r>
      <w:r w:rsidR="00224512" w:rsidRPr="006C1092">
        <w:rPr>
          <w:i/>
          <w:lang w:eastAsia="en-AU"/>
        </w:rPr>
        <w:t>Catchment and Land Protection Act 1994</w:t>
      </w:r>
      <w:r w:rsidR="00224512">
        <w:rPr>
          <w:i/>
          <w:lang w:eastAsia="en-AU"/>
        </w:rPr>
        <w:t xml:space="preserve"> </w:t>
      </w:r>
      <w:r w:rsidR="0046654C" w:rsidRPr="00CE4AD9">
        <w:rPr>
          <w:lang w:eastAsia="en-AU"/>
        </w:rPr>
        <w:t>(Vic)</w:t>
      </w:r>
      <w:r w:rsidR="0046654C">
        <w:rPr>
          <w:i/>
          <w:lang w:eastAsia="en-AU"/>
        </w:rPr>
        <w:t xml:space="preserve"> </w:t>
      </w:r>
      <w:r w:rsidR="006474BF" w:rsidRPr="006474BF">
        <w:rPr>
          <w:lang w:eastAsia="en-AU"/>
        </w:rPr>
        <w:t>(CALP</w:t>
      </w:r>
      <w:r w:rsidR="001029B8">
        <w:rPr>
          <w:lang w:eastAsia="en-AU"/>
        </w:rPr>
        <w:t xml:space="preserve"> Act</w:t>
      </w:r>
      <w:r w:rsidR="006474BF" w:rsidRPr="006474BF">
        <w:rPr>
          <w:lang w:eastAsia="en-AU"/>
        </w:rPr>
        <w:t>)</w:t>
      </w:r>
      <w:r w:rsidR="006474BF">
        <w:rPr>
          <w:i/>
          <w:lang w:eastAsia="en-AU"/>
        </w:rPr>
        <w:t xml:space="preserve"> </w:t>
      </w:r>
      <w:r w:rsidR="00224512">
        <w:rPr>
          <w:lang w:eastAsia="en-AU"/>
        </w:rPr>
        <w:t xml:space="preserve">and the </w:t>
      </w:r>
      <w:r w:rsidR="00224512" w:rsidRPr="006C1092">
        <w:rPr>
          <w:i/>
          <w:lang w:eastAsia="en-AU"/>
        </w:rPr>
        <w:t>Plant Biosecurity Act 2010</w:t>
      </w:r>
      <w:r w:rsidR="00CE4AD9">
        <w:rPr>
          <w:i/>
          <w:lang w:eastAsia="en-AU"/>
        </w:rPr>
        <w:t xml:space="preserve"> </w:t>
      </w:r>
      <w:r w:rsidR="00CE4AD9" w:rsidRPr="00CE4AD9">
        <w:rPr>
          <w:lang w:eastAsia="en-AU"/>
        </w:rPr>
        <w:t>(Vic)</w:t>
      </w:r>
      <w:r w:rsidR="00224512" w:rsidRPr="00CE4AD9">
        <w:rPr>
          <w:lang w:eastAsia="en-AU"/>
        </w:rPr>
        <w:t>.</w:t>
      </w:r>
      <w:r w:rsidR="00224512">
        <w:rPr>
          <w:lang w:eastAsia="en-AU"/>
        </w:rPr>
        <w:t xml:space="preserve"> Provisions under these two Acts assist in mitigating the risk that MNES will be impacted—while particularly vulnerable following a bushfire—by invasive plants or animals.</w:t>
      </w:r>
    </w:p>
    <w:p w14:paraId="7727CC57" w14:textId="135002A7" w:rsidR="00224512" w:rsidRDefault="00224512" w:rsidP="00DB4118">
      <w:pPr>
        <w:pStyle w:val="BodyText"/>
        <w:jc w:val="both"/>
        <w:rPr>
          <w:lang w:eastAsia="en-AU"/>
        </w:rPr>
      </w:pPr>
      <w:r w:rsidRPr="006C1092">
        <w:rPr>
          <w:lang w:eastAsia="en-AU"/>
        </w:rPr>
        <w:t>The</w:t>
      </w:r>
      <w:r>
        <w:rPr>
          <w:i/>
          <w:lang w:eastAsia="en-AU"/>
        </w:rPr>
        <w:t xml:space="preserve"> </w:t>
      </w:r>
      <w:r w:rsidR="006474BF" w:rsidRPr="006474BF">
        <w:rPr>
          <w:lang w:eastAsia="en-AU"/>
        </w:rPr>
        <w:t>CALP</w:t>
      </w:r>
      <w:r>
        <w:rPr>
          <w:i/>
          <w:lang w:eastAsia="en-AU"/>
        </w:rPr>
        <w:t xml:space="preserve"> </w:t>
      </w:r>
      <w:r w:rsidR="001029B8" w:rsidRPr="001029B8">
        <w:rPr>
          <w:lang w:eastAsia="en-AU"/>
        </w:rPr>
        <w:t>Act</w:t>
      </w:r>
      <w:r w:rsidR="001029B8">
        <w:rPr>
          <w:i/>
          <w:lang w:eastAsia="en-AU"/>
        </w:rPr>
        <w:t xml:space="preserve"> </w:t>
      </w:r>
      <w:r>
        <w:rPr>
          <w:lang w:eastAsia="en-AU"/>
        </w:rPr>
        <w:t>aims to protect primary production, Crown land, the environment and community health from the effects of noxious weeds and pest animals.</w:t>
      </w:r>
      <w:r w:rsidR="00154BF9">
        <w:rPr>
          <w:lang w:eastAsia="en-AU"/>
        </w:rPr>
        <w:t xml:space="preserve"> It</w:t>
      </w:r>
      <w:r>
        <w:rPr>
          <w:lang w:eastAsia="en-AU"/>
        </w:rPr>
        <w:t xml:space="preserve"> enables the relevant </w:t>
      </w:r>
      <w:r w:rsidRPr="002811D7">
        <w:rPr>
          <w:lang w:eastAsia="en-AU"/>
        </w:rPr>
        <w:t>Secretary</w:t>
      </w:r>
      <w:r>
        <w:rPr>
          <w:lang w:eastAsia="en-AU"/>
        </w:rPr>
        <w:t xml:space="preserve"> to serve a Land Management Notice to a landholder or lessee/licensee if measures need to be taken to eradicate or prevent the growth or spread of noxious weeds (see Part 5 of the Act). The notice may prohibit or regulate land use or land management practices or require specific action to be taken. An interim Land Management Notice may be served if there is an immediate and serious threat of land degradation – e.g. due to bushfire impacts.</w:t>
      </w:r>
    </w:p>
    <w:p w14:paraId="4CD721FC" w14:textId="32EC67CF" w:rsidR="00224512" w:rsidRDefault="00224512" w:rsidP="00DB4118">
      <w:pPr>
        <w:pStyle w:val="BodyText"/>
        <w:jc w:val="both"/>
        <w:rPr>
          <w:lang w:eastAsia="en-AU"/>
        </w:rPr>
      </w:pPr>
      <w:r>
        <w:rPr>
          <w:lang w:eastAsia="en-AU"/>
        </w:rPr>
        <w:t xml:space="preserve">Under the </w:t>
      </w:r>
      <w:r w:rsidR="008F16F5">
        <w:rPr>
          <w:lang w:eastAsia="en-AU"/>
        </w:rPr>
        <w:t>CALP</w:t>
      </w:r>
      <w:r w:rsidR="001029B8">
        <w:rPr>
          <w:lang w:eastAsia="en-AU"/>
        </w:rPr>
        <w:t xml:space="preserve"> Act</w:t>
      </w:r>
      <w:r>
        <w:rPr>
          <w:lang w:eastAsia="en-AU"/>
        </w:rPr>
        <w:t>, the Secretary is also responsible for taking all reasonable steps to control restricted pest animals on any land in the State and eradicate State prohibited weeds from all land in the State (including Crown land).</w:t>
      </w:r>
    </w:p>
    <w:p w14:paraId="743FAE77" w14:textId="3A78F6B7" w:rsidR="00224512" w:rsidRPr="00F0087C" w:rsidRDefault="00224512" w:rsidP="00DB4118">
      <w:pPr>
        <w:pStyle w:val="BodyText"/>
        <w:jc w:val="both"/>
        <w:rPr>
          <w:lang w:eastAsia="en-AU"/>
        </w:rPr>
      </w:pPr>
      <w:r>
        <w:rPr>
          <w:lang w:eastAsia="en-AU"/>
        </w:rPr>
        <w:t xml:space="preserve">The </w:t>
      </w:r>
      <w:r w:rsidRPr="006C1092">
        <w:rPr>
          <w:i/>
          <w:lang w:eastAsia="en-AU"/>
        </w:rPr>
        <w:t>Plant Biosecurity Act 2010</w:t>
      </w:r>
      <w:r>
        <w:rPr>
          <w:lang w:eastAsia="en-AU"/>
        </w:rPr>
        <w:t xml:space="preserve"> is primarily intended to prevent the entry of, manage and control</w:t>
      </w:r>
      <w:r w:rsidR="00DA626F">
        <w:rPr>
          <w:lang w:eastAsia="en-AU"/>
        </w:rPr>
        <w:t>,</w:t>
      </w:r>
      <w:r>
        <w:rPr>
          <w:lang w:eastAsia="en-AU"/>
        </w:rPr>
        <w:t xml:space="preserve"> the spread of, plant pests and diseases within Victoria, particularly with respect to pests and diseases that threaten agricultural industries.</w:t>
      </w:r>
    </w:p>
    <w:p w14:paraId="66F481CA" w14:textId="77777777" w:rsidR="00224512" w:rsidRPr="006037CB" w:rsidRDefault="00224512" w:rsidP="00DC70C7">
      <w:pPr>
        <w:pStyle w:val="Heading3"/>
        <w:ind w:hanging="851"/>
        <w:jc w:val="both"/>
        <w:rPr>
          <w:i/>
        </w:rPr>
      </w:pPr>
      <w:bookmarkStart w:id="839" w:name="_Toc34052255"/>
      <w:r w:rsidRPr="006037CB">
        <w:rPr>
          <w:i/>
        </w:rPr>
        <w:t>Victorian Emergency Animal Welfare Plan</w:t>
      </w:r>
      <w:bookmarkEnd w:id="839"/>
    </w:p>
    <w:p w14:paraId="4D2415C6" w14:textId="3C4F0C44" w:rsidR="00224512" w:rsidRPr="00704565" w:rsidRDefault="00224512" w:rsidP="00DB4118">
      <w:pPr>
        <w:pStyle w:val="BodyText"/>
        <w:jc w:val="both"/>
        <w:rPr>
          <w:lang w:eastAsia="en-AU"/>
        </w:rPr>
      </w:pPr>
      <w:r>
        <w:rPr>
          <w:lang w:eastAsia="en-AU"/>
        </w:rPr>
        <w:t xml:space="preserve">The </w:t>
      </w:r>
      <w:r w:rsidRPr="00704565">
        <w:rPr>
          <w:i/>
          <w:lang w:eastAsia="en-AU"/>
        </w:rPr>
        <w:t>Victorian Emergency Animal Welfare Plan</w:t>
      </w:r>
      <w:r>
        <w:rPr>
          <w:lang w:eastAsia="en-AU"/>
        </w:rPr>
        <w:t xml:space="preserve"> (the Plan) acknowledges that DELWP is the primary agency responsible for responding to wildlife welfare caused by a defined emergency (including fire).</w:t>
      </w:r>
      <w:r w:rsidRPr="00704565">
        <w:rPr>
          <w:lang w:eastAsia="en-AU"/>
        </w:rPr>
        <w:t xml:space="preserve"> </w:t>
      </w:r>
      <w:r>
        <w:rPr>
          <w:lang w:eastAsia="en-AU"/>
        </w:rPr>
        <w:t xml:space="preserve">This is consistent with DELWP’s responsibilities under the </w:t>
      </w:r>
      <w:r>
        <w:t>Wildlife Act</w:t>
      </w:r>
      <w:r>
        <w:rPr>
          <w:lang w:eastAsia="en-AU"/>
        </w:rPr>
        <w:t xml:space="preserve"> and the FFG Act, and the </w:t>
      </w:r>
      <w:r w:rsidR="00E95ED0" w:rsidRPr="00E95ED0">
        <w:rPr>
          <w:lang w:eastAsia="en-AU"/>
        </w:rPr>
        <w:t>roles and responsibilities of agencies (as defined in Part 7</w:t>
      </w:r>
      <w:r w:rsidR="00E95ED0">
        <w:rPr>
          <w:lang w:eastAsia="en-AU"/>
        </w:rPr>
        <w:t xml:space="preserve"> of the</w:t>
      </w:r>
      <w:r w:rsidR="00E95ED0">
        <w:rPr>
          <w:i/>
          <w:lang w:eastAsia="en-AU"/>
        </w:rPr>
        <w:t xml:space="preserve"> </w:t>
      </w:r>
      <w:r>
        <w:rPr>
          <w:i/>
          <w:lang w:eastAsia="en-AU"/>
        </w:rPr>
        <w:t>Emergency Management Manual Victoria</w:t>
      </w:r>
      <w:r w:rsidR="00E95ED0">
        <w:rPr>
          <w:lang w:eastAsia="en-AU"/>
        </w:rPr>
        <w:t>)</w:t>
      </w:r>
      <w:r>
        <w:rPr>
          <w:lang w:eastAsia="en-AU"/>
        </w:rPr>
        <w:t>.</w:t>
      </w:r>
    </w:p>
    <w:p w14:paraId="7C641C46" w14:textId="1BE6E5A5" w:rsidR="00224512" w:rsidRDefault="00224512" w:rsidP="00DB4118">
      <w:pPr>
        <w:pStyle w:val="BodyText"/>
        <w:jc w:val="both"/>
        <w:rPr>
          <w:lang w:eastAsia="en-AU"/>
        </w:rPr>
      </w:pPr>
      <w:r>
        <w:rPr>
          <w:lang w:eastAsia="en-AU"/>
        </w:rPr>
        <w:t>The Plan states that DELWP is to have in place a Principal Officer Wildlife Emergencies who is responsible for ensuring effective emergency wildlife welfare response, relief and recovery activities. This includes:</w:t>
      </w:r>
    </w:p>
    <w:p w14:paraId="279DB758" w14:textId="77777777" w:rsidR="00224512" w:rsidRDefault="00224512" w:rsidP="00E0479D">
      <w:pPr>
        <w:pStyle w:val="BodyText"/>
        <w:numPr>
          <w:ilvl w:val="0"/>
          <w:numId w:val="46"/>
        </w:numPr>
        <w:jc w:val="both"/>
        <w:rPr>
          <w:lang w:eastAsia="en-AU"/>
        </w:rPr>
      </w:pPr>
      <w:r>
        <w:rPr>
          <w:lang w:eastAsia="en-AU"/>
        </w:rPr>
        <w:t>actively monitoring potential risks to wildlife welfare as a result of current and predicted conditions;</w:t>
      </w:r>
    </w:p>
    <w:p w14:paraId="688F8601" w14:textId="77777777" w:rsidR="00224512" w:rsidRDefault="00224512" w:rsidP="00E0479D">
      <w:pPr>
        <w:pStyle w:val="BodyText"/>
        <w:numPr>
          <w:ilvl w:val="0"/>
          <w:numId w:val="46"/>
        </w:numPr>
        <w:jc w:val="both"/>
        <w:rPr>
          <w:lang w:eastAsia="en-AU"/>
        </w:rPr>
      </w:pPr>
      <w:r>
        <w:rPr>
          <w:lang w:eastAsia="en-AU"/>
        </w:rPr>
        <w:t>ensuring wildlife welfare services during an emergency are effectively planned and delivered including through providing oversight, liaison with appropriate agencies, and ensuring adequate resourcing and management structures; and</w:t>
      </w:r>
    </w:p>
    <w:p w14:paraId="6514C8CD" w14:textId="77777777" w:rsidR="00224512" w:rsidRDefault="00224512" w:rsidP="00E0479D">
      <w:pPr>
        <w:pStyle w:val="BodyText"/>
        <w:numPr>
          <w:ilvl w:val="0"/>
          <w:numId w:val="46"/>
        </w:numPr>
        <w:jc w:val="both"/>
        <w:rPr>
          <w:lang w:eastAsia="en-AU"/>
        </w:rPr>
      </w:pPr>
      <w:r>
        <w:rPr>
          <w:lang w:eastAsia="en-AU"/>
        </w:rPr>
        <w:t>ensuring that welfare of wildlife is appropriately considered during emergency response and relief operations.</w:t>
      </w:r>
    </w:p>
    <w:p w14:paraId="696844A6" w14:textId="1D4F989B" w:rsidR="00224512" w:rsidRDefault="00AF216B" w:rsidP="00DC70C7">
      <w:pPr>
        <w:pStyle w:val="Heading3"/>
        <w:ind w:hanging="851"/>
        <w:jc w:val="both"/>
      </w:pPr>
      <w:bookmarkStart w:id="840" w:name="_Toc34052256"/>
      <w:r>
        <w:t xml:space="preserve">World Heritage and National </w:t>
      </w:r>
      <w:r w:rsidR="00224512">
        <w:t xml:space="preserve">Heritage </w:t>
      </w:r>
      <w:r w:rsidR="00292C00">
        <w:t>places</w:t>
      </w:r>
      <w:bookmarkEnd w:id="840"/>
    </w:p>
    <w:p w14:paraId="14FB6738" w14:textId="617EC895" w:rsidR="007F7D4F" w:rsidRDefault="001D43A5" w:rsidP="00DB4118">
      <w:pPr>
        <w:pStyle w:val="BodyText"/>
        <w:jc w:val="both"/>
        <w:rPr>
          <w:lang w:eastAsia="en-AU"/>
        </w:rPr>
      </w:pPr>
      <w:r>
        <w:rPr>
          <w:lang w:eastAsia="en-AU"/>
        </w:rPr>
        <w:t xml:space="preserve">National Heritage places in parks and conservation reserves are protected in line with </w:t>
      </w:r>
      <w:r w:rsidR="00AA22DA">
        <w:rPr>
          <w:lang w:eastAsia="en-AU"/>
        </w:rPr>
        <w:t xml:space="preserve">priorities for protection of environmental values on public land. While </w:t>
      </w:r>
      <w:r w:rsidR="00D32D15">
        <w:rPr>
          <w:lang w:eastAsia="en-AU"/>
        </w:rPr>
        <w:t xml:space="preserve">there may be </w:t>
      </w:r>
      <w:r w:rsidR="00AA22DA">
        <w:rPr>
          <w:lang w:eastAsia="en-AU"/>
        </w:rPr>
        <w:t xml:space="preserve">specific </w:t>
      </w:r>
      <w:r w:rsidR="00D32D15">
        <w:rPr>
          <w:lang w:eastAsia="en-AU"/>
        </w:rPr>
        <w:t>needs for built heritage, p</w:t>
      </w:r>
      <w:r w:rsidR="00AA22DA">
        <w:rPr>
          <w:lang w:eastAsia="en-AU"/>
        </w:rPr>
        <w:t xml:space="preserve">ost </w:t>
      </w:r>
      <w:r w:rsidR="00D32D15">
        <w:rPr>
          <w:lang w:eastAsia="en-AU"/>
        </w:rPr>
        <w:t>bush</w:t>
      </w:r>
      <w:r w:rsidR="00AA22DA">
        <w:rPr>
          <w:lang w:eastAsia="en-AU"/>
        </w:rPr>
        <w:t xml:space="preserve">fire management </w:t>
      </w:r>
      <w:r w:rsidR="00D32D15">
        <w:rPr>
          <w:lang w:eastAsia="en-AU"/>
        </w:rPr>
        <w:t xml:space="preserve">is carried out </w:t>
      </w:r>
      <w:r w:rsidR="00F61E40">
        <w:rPr>
          <w:lang w:eastAsia="en-AU"/>
        </w:rPr>
        <w:t xml:space="preserve">in line with the </w:t>
      </w:r>
      <w:r w:rsidR="004D4E92">
        <w:rPr>
          <w:lang w:eastAsia="en-AU"/>
        </w:rPr>
        <w:t xml:space="preserve">Bushfire Code (see </w:t>
      </w:r>
      <w:r w:rsidR="004D4E92" w:rsidRPr="006A0640">
        <w:rPr>
          <w:u w:val="single"/>
          <w:lang w:eastAsia="en-AU"/>
        </w:rPr>
        <w:t>8.3.1</w:t>
      </w:r>
      <w:r w:rsidR="00D35CE8">
        <w:rPr>
          <w:lang w:eastAsia="en-AU"/>
        </w:rPr>
        <w:t xml:space="preserve"> </w:t>
      </w:r>
      <w:r w:rsidR="00D35CE8">
        <w:t>of this document</w:t>
      </w:r>
      <w:r w:rsidR="004D4E92">
        <w:rPr>
          <w:lang w:eastAsia="en-AU"/>
        </w:rPr>
        <w:t>).</w:t>
      </w:r>
    </w:p>
    <w:p w14:paraId="2F1850EC" w14:textId="5E8C36DE" w:rsidR="00755B32" w:rsidRDefault="00224512" w:rsidP="00DB4118">
      <w:pPr>
        <w:pStyle w:val="BodyText"/>
        <w:jc w:val="both"/>
        <w:rPr>
          <w:lang w:eastAsia="en-AU"/>
        </w:rPr>
      </w:pPr>
      <w:r>
        <w:rPr>
          <w:lang w:eastAsia="en-AU"/>
        </w:rPr>
        <w:t xml:space="preserve">Under the </w:t>
      </w:r>
      <w:r w:rsidR="00DE42E3">
        <w:rPr>
          <w:lang w:eastAsia="en-AU"/>
        </w:rPr>
        <w:t xml:space="preserve">Heritage Act </w:t>
      </w:r>
      <w:r>
        <w:rPr>
          <w:lang w:eastAsia="en-AU"/>
        </w:rPr>
        <w:t xml:space="preserve">(Part 9) </w:t>
      </w:r>
      <w:r w:rsidR="00DA50DF">
        <w:rPr>
          <w:lang w:eastAsia="en-AU"/>
        </w:rPr>
        <w:t xml:space="preserve">the </w:t>
      </w:r>
      <w:r w:rsidR="00045D46">
        <w:rPr>
          <w:lang w:eastAsia="en-AU"/>
        </w:rPr>
        <w:t xml:space="preserve">Minister must appoint </w:t>
      </w:r>
      <w:r w:rsidR="00AE623D">
        <w:rPr>
          <w:lang w:eastAsia="en-AU"/>
        </w:rPr>
        <w:t>a Steering Committee to develop</w:t>
      </w:r>
      <w:r w:rsidR="007C4A9C">
        <w:rPr>
          <w:lang w:eastAsia="en-AU"/>
        </w:rPr>
        <w:t xml:space="preserve"> a </w:t>
      </w:r>
      <w:r w:rsidR="00C53268">
        <w:rPr>
          <w:lang w:eastAsia="en-AU"/>
        </w:rPr>
        <w:t xml:space="preserve">World Heritage </w:t>
      </w:r>
      <w:r>
        <w:rPr>
          <w:lang w:eastAsia="en-AU"/>
        </w:rPr>
        <w:t xml:space="preserve">Management Plan for </w:t>
      </w:r>
      <w:r w:rsidR="00AE623D">
        <w:rPr>
          <w:lang w:eastAsia="en-AU"/>
        </w:rPr>
        <w:t xml:space="preserve">the </w:t>
      </w:r>
      <w:r w:rsidR="00962171">
        <w:rPr>
          <w:lang w:eastAsia="en-AU"/>
        </w:rPr>
        <w:t xml:space="preserve">World Heritage </w:t>
      </w:r>
      <w:r w:rsidR="00AE623D">
        <w:rPr>
          <w:lang w:eastAsia="en-AU"/>
        </w:rPr>
        <w:t>place</w:t>
      </w:r>
      <w:r w:rsidR="00755B32">
        <w:rPr>
          <w:lang w:eastAsia="en-AU"/>
        </w:rPr>
        <w:t xml:space="preserve"> (see </w:t>
      </w:r>
      <w:r w:rsidR="00755B32" w:rsidRPr="006A0640">
        <w:rPr>
          <w:u w:val="single"/>
          <w:lang w:eastAsia="en-AU"/>
        </w:rPr>
        <w:t>10.</w:t>
      </w:r>
      <w:r w:rsidR="00C92A82" w:rsidRPr="006A0640">
        <w:rPr>
          <w:u w:val="single"/>
          <w:lang w:eastAsia="en-AU"/>
        </w:rPr>
        <w:t>5.1</w:t>
      </w:r>
      <w:r w:rsidR="00755B32">
        <w:rPr>
          <w:lang w:eastAsia="en-AU"/>
        </w:rPr>
        <w:t xml:space="preserve"> above)</w:t>
      </w:r>
      <w:r w:rsidR="00566DF5">
        <w:rPr>
          <w:lang w:eastAsia="en-AU"/>
        </w:rPr>
        <w:t>.</w:t>
      </w:r>
      <w:r w:rsidR="006D6181">
        <w:rPr>
          <w:lang w:eastAsia="en-AU"/>
        </w:rPr>
        <w:t xml:space="preserve"> </w:t>
      </w:r>
    </w:p>
    <w:p w14:paraId="5C26414F" w14:textId="77777777" w:rsidR="000C4202" w:rsidRPr="00874E02" w:rsidRDefault="006D6181" w:rsidP="00DB4118">
      <w:pPr>
        <w:pStyle w:val="BodyText"/>
        <w:jc w:val="both"/>
        <w:rPr>
          <w:lang w:eastAsia="en-AU"/>
        </w:rPr>
      </w:pPr>
      <w:r>
        <w:rPr>
          <w:lang w:eastAsia="en-AU"/>
        </w:rPr>
        <w:t>Among oth</w:t>
      </w:r>
      <w:r w:rsidR="00566DF5">
        <w:rPr>
          <w:lang w:eastAsia="en-AU"/>
        </w:rPr>
        <w:t>e</w:t>
      </w:r>
      <w:r>
        <w:rPr>
          <w:lang w:eastAsia="en-AU"/>
        </w:rPr>
        <w:t>r thing</w:t>
      </w:r>
      <w:r w:rsidR="00566DF5">
        <w:rPr>
          <w:lang w:eastAsia="en-AU"/>
        </w:rPr>
        <w:t>s, t</w:t>
      </w:r>
      <w:r w:rsidR="00224512">
        <w:rPr>
          <w:lang w:eastAsia="en-AU"/>
        </w:rPr>
        <w:t>he World Heritage Management Plan must</w:t>
      </w:r>
      <w:r w:rsidR="00642AED">
        <w:rPr>
          <w:lang w:eastAsia="en-AU"/>
        </w:rPr>
        <w:t xml:space="preserve"> </w:t>
      </w:r>
      <w:r w:rsidR="00224512">
        <w:rPr>
          <w:lang w:eastAsia="en-AU"/>
        </w:rPr>
        <w:t>set out how the World Heritage Place will be managed, including mechanisms for mitigating the impacts of actions that could potentially degrade the world heritage values of the place</w:t>
      </w:r>
      <w:r w:rsidR="007934FB">
        <w:rPr>
          <w:lang w:eastAsia="en-AU"/>
        </w:rPr>
        <w:t>. This includes preventing damage from</w:t>
      </w:r>
      <w:r w:rsidR="00224512">
        <w:rPr>
          <w:lang w:eastAsia="en-AU"/>
        </w:rPr>
        <w:t xml:space="preserve"> bushfires</w:t>
      </w:r>
      <w:r w:rsidR="007934FB">
        <w:rPr>
          <w:lang w:eastAsia="en-AU"/>
        </w:rPr>
        <w:t xml:space="preserve"> to the World Heritage values of the place and </w:t>
      </w:r>
      <w:r w:rsidR="00194978">
        <w:rPr>
          <w:lang w:eastAsia="en-AU"/>
        </w:rPr>
        <w:t xml:space="preserve">ensuring that </w:t>
      </w:r>
      <w:r w:rsidR="008D1099">
        <w:rPr>
          <w:lang w:eastAsia="en-AU"/>
        </w:rPr>
        <w:t xml:space="preserve">the place is rehabilitated if </w:t>
      </w:r>
      <w:r w:rsidR="004A209B">
        <w:rPr>
          <w:lang w:eastAsia="en-AU"/>
        </w:rPr>
        <w:t xml:space="preserve">it is affected by </w:t>
      </w:r>
      <w:r w:rsidR="008D1099">
        <w:rPr>
          <w:lang w:eastAsia="en-AU"/>
        </w:rPr>
        <w:t xml:space="preserve">bushfire. </w:t>
      </w:r>
      <w:r w:rsidR="00AB4350">
        <w:rPr>
          <w:lang w:eastAsia="en-AU"/>
        </w:rPr>
        <w:t xml:space="preserve">A World Heritage Management Plan must </w:t>
      </w:r>
      <w:r w:rsidR="00224512">
        <w:rPr>
          <w:lang w:eastAsia="en-AU"/>
        </w:rPr>
        <w:t>be consistent with Australia’s World Heritage obligations.</w:t>
      </w:r>
      <w:bookmarkStart w:id="841" w:name="_Toc12271117"/>
      <w:bookmarkEnd w:id="841"/>
    </w:p>
    <w:p w14:paraId="2A4401F8" w14:textId="4C35D176" w:rsidR="000C4202" w:rsidRDefault="000C4202" w:rsidP="00CA0DA0">
      <w:pPr>
        <w:pStyle w:val="Heading1"/>
        <w:jc w:val="both"/>
      </w:pPr>
      <w:bookmarkStart w:id="842" w:name="_Toc34052257"/>
      <w:r>
        <w:t>Management of ecosystem services</w:t>
      </w:r>
      <w:bookmarkEnd w:id="842"/>
    </w:p>
    <w:p w14:paraId="1DA5601D" w14:textId="1F8D6B74" w:rsidR="000C4202" w:rsidRDefault="001938E6" w:rsidP="00402B18">
      <w:pPr>
        <w:pStyle w:val="BodyText"/>
        <w:jc w:val="both"/>
      </w:pPr>
      <w:r w:rsidRPr="001938E6">
        <w:t xml:space="preserve">Ecosystem services are the contributions ecosystems make to </w:t>
      </w:r>
      <w:r w:rsidR="00D321B5">
        <w:t>human well-being</w:t>
      </w:r>
      <w:r w:rsidRPr="001938E6">
        <w:t>. They are typically classified as provisioning, regulating or cultural services (</w:t>
      </w:r>
      <w:r w:rsidRPr="00547E59">
        <w:t>see</w:t>
      </w:r>
      <w:r w:rsidR="00947353">
        <w:t xml:space="preserve"> </w:t>
      </w:r>
      <w:r w:rsidR="00947353">
        <w:rPr>
          <w:highlight w:val="yellow"/>
        </w:rPr>
        <w:fldChar w:fldCharType="begin"/>
      </w:r>
      <w:r w:rsidR="00947353">
        <w:instrText xml:space="preserve"> REF _Ref32905409 \h </w:instrText>
      </w:r>
      <w:r w:rsidR="00947353">
        <w:rPr>
          <w:highlight w:val="yellow"/>
        </w:rPr>
      </w:r>
      <w:r w:rsidR="00947353">
        <w:rPr>
          <w:highlight w:val="yellow"/>
        </w:rPr>
        <w:fldChar w:fldCharType="separate"/>
      </w:r>
      <w:r w:rsidR="00E0479D">
        <w:t xml:space="preserve">Table </w:t>
      </w:r>
      <w:r w:rsidR="00E0479D">
        <w:rPr>
          <w:noProof/>
        </w:rPr>
        <w:t>3</w:t>
      </w:r>
      <w:r w:rsidR="00947353">
        <w:rPr>
          <w:highlight w:val="yellow"/>
        </w:rPr>
        <w:fldChar w:fldCharType="end"/>
      </w:r>
      <w:r w:rsidRPr="001938E6">
        <w:t>).</w:t>
      </w:r>
      <w:r>
        <w:t xml:space="preserve"> </w:t>
      </w:r>
      <w:r w:rsidR="00D321B5">
        <w:t>Victoria’s</w:t>
      </w:r>
      <w:r w:rsidR="000C4202" w:rsidRPr="004C3806">
        <w:t xml:space="preserve"> forests provide a broad</w:t>
      </w:r>
      <w:r w:rsidR="000C4202">
        <w:t xml:space="preserve"> </w:t>
      </w:r>
      <w:r w:rsidR="000C4202" w:rsidRPr="004C3806">
        <w:t xml:space="preserve">range of ecosystem services that benefit </w:t>
      </w:r>
      <w:r w:rsidR="000C4202">
        <w:t>Victoria</w:t>
      </w:r>
      <w:r w:rsidR="000C4202" w:rsidRPr="004C3806">
        <w:t>’s economy and community wellbeing</w:t>
      </w:r>
    </w:p>
    <w:p w14:paraId="31DF0F1F" w14:textId="4A6A5317" w:rsidR="001938E6" w:rsidRDefault="00C34C51" w:rsidP="00C34C51">
      <w:pPr>
        <w:pStyle w:val="Caption"/>
      </w:pPr>
      <w:bookmarkStart w:id="843" w:name="_Ref32905409"/>
      <w:bookmarkStart w:id="844" w:name="_Toc32561299"/>
      <w:r>
        <w:t xml:space="preserve">Table </w:t>
      </w:r>
      <w:r>
        <w:fldChar w:fldCharType="begin"/>
      </w:r>
      <w:r>
        <w:instrText>SEQ Table \* ARABIC</w:instrText>
      </w:r>
      <w:r>
        <w:fldChar w:fldCharType="separate"/>
      </w:r>
      <w:r w:rsidR="00E0479D">
        <w:rPr>
          <w:noProof/>
        </w:rPr>
        <w:t>3</w:t>
      </w:r>
      <w:r>
        <w:fldChar w:fldCharType="end"/>
      </w:r>
      <w:bookmarkEnd w:id="843"/>
      <w:r>
        <w:t>: Ecosystem services from forests in Victoria</w:t>
      </w:r>
      <w:bookmarkEnd w:id="844"/>
    </w:p>
    <w:tbl>
      <w:tblPr>
        <w:tblStyle w:val="TableGrid"/>
        <w:tblW w:w="5000" w:type="pct"/>
        <w:tblLook w:val="00A0" w:firstRow="1" w:lastRow="0" w:firstColumn="1" w:lastColumn="0" w:noHBand="0" w:noVBand="0"/>
      </w:tblPr>
      <w:tblGrid>
        <w:gridCol w:w="3213"/>
        <w:gridCol w:w="3214"/>
        <w:gridCol w:w="3212"/>
      </w:tblGrid>
      <w:tr w:rsidR="001938E6" w:rsidRPr="00050253" w14:paraId="7AA21D7C" w14:textId="77777777" w:rsidTr="007E4A9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tcPr>
          <w:p w14:paraId="755CAC10" w14:textId="77777777" w:rsidR="001938E6" w:rsidRPr="00050253" w:rsidRDefault="001938E6" w:rsidP="007E4A94">
            <w:pPr>
              <w:pStyle w:val="TableHeadingLeft"/>
            </w:pPr>
            <w:r>
              <w:t>Provisioning</w:t>
            </w:r>
          </w:p>
        </w:tc>
        <w:tc>
          <w:tcPr>
            <w:cnfStyle w:val="000010000000" w:firstRow="0" w:lastRow="0" w:firstColumn="0" w:lastColumn="0" w:oddVBand="1" w:evenVBand="0" w:oddHBand="0" w:evenHBand="0" w:firstRowFirstColumn="0" w:firstRowLastColumn="0" w:lastRowFirstColumn="0" w:lastRowLastColumn="0"/>
            <w:tcW w:w="1667" w:type="pct"/>
          </w:tcPr>
          <w:p w14:paraId="7F41C577" w14:textId="77777777" w:rsidR="001938E6" w:rsidRPr="00050253" w:rsidRDefault="001938E6" w:rsidP="007E4A94">
            <w:pPr>
              <w:pStyle w:val="TableHeadingLeft"/>
            </w:pPr>
            <w:r>
              <w:t>Regulating</w:t>
            </w:r>
          </w:p>
        </w:tc>
        <w:tc>
          <w:tcPr>
            <w:tcW w:w="1666" w:type="pct"/>
          </w:tcPr>
          <w:p w14:paraId="1941568D" w14:textId="77777777" w:rsidR="001938E6" w:rsidRPr="00050253" w:rsidRDefault="001938E6" w:rsidP="007E4A94">
            <w:pPr>
              <w:pStyle w:val="TableHeadingLeft"/>
              <w:cnfStyle w:val="100000000000" w:firstRow="1" w:lastRow="0" w:firstColumn="0" w:lastColumn="0" w:oddVBand="0" w:evenVBand="0" w:oddHBand="0" w:evenHBand="0" w:firstRowFirstColumn="0" w:firstRowLastColumn="0" w:lastRowFirstColumn="0" w:lastRowLastColumn="0"/>
            </w:pPr>
            <w:r>
              <w:t>Cultural</w:t>
            </w:r>
          </w:p>
        </w:tc>
      </w:tr>
      <w:tr w:rsidR="001938E6" w:rsidRPr="00050253" w14:paraId="7F75523D" w14:textId="77777777" w:rsidTr="007E4A94">
        <w:tc>
          <w:tcPr>
            <w:tcW w:w="1667" w:type="pct"/>
          </w:tcPr>
          <w:p w14:paraId="38521C14" w14:textId="77777777" w:rsidR="001938E6" w:rsidRDefault="001938E6" w:rsidP="007E4A94">
            <w:pPr>
              <w:pStyle w:val="TableTextLeft"/>
            </w:pPr>
            <w:r>
              <w:t xml:space="preserve">Water provision </w:t>
            </w:r>
          </w:p>
          <w:p w14:paraId="410BF2D3" w14:textId="77777777" w:rsidR="001938E6" w:rsidRDefault="001938E6" w:rsidP="007E4A94">
            <w:pPr>
              <w:pStyle w:val="TableTextLeft"/>
            </w:pPr>
            <w:r>
              <w:t>Biomass for timber</w:t>
            </w:r>
          </w:p>
          <w:p w14:paraId="026F4E0A" w14:textId="77777777" w:rsidR="001938E6" w:rsidRDefault="001938E6" w:rsidP="007E4A94">
            <w:pPr>
              <w:pStyle w:val="TableTextLeft"/>
            </w:pPr>
            <w:r>
              <w:t>Biomass for firewood</w:t>
            </w:r>
          </w:p>
          <w:p w14:paraId="031190C1" w14:textId="77777777" w:rsidR="001938E6" w:rsidRDefault="001938E6" w:rsidP="007E4A94">
            <w:pPr>
              <w:pStyle w:val="TableTextLeft"/>
            </w:pPr>
            <w:r>
              <w:t>Honey</w:t>
            </w:r>
          </w:p>
          <w:p w14:paraId="53EAFBA7" w14:textId="77777777" w:rsidR="001938E6" w:rsidRPr="0093122B" w:rsidRDefault="001938E6" w:rsidP="007E4A94">
            <w:pPr>
              <w:pStyle w:val="TableTextLeft"/>
            </w:pPr>
            <w:r>
              <w:t>Fodder</w:t>
            </w:r>
          </w:p>
        </w:tc>
        <w:tc>
          <w:tcPr>
            <w:cnfStyle w:val="000010000000" w:firstRow="0" w:lastRow="0" w:firstColumn="0" w:lastColumn="0" w:oddVBand="1" w:evenVBand="0" w:oddHBand="0" w:evenHBand="0" w:firstRowFirstColumn="0" w:firstRowLastColumn="0" w:lastRowFirstColumn="0" w:lastRowLastColumn="0"/>
            <w:tcW w:w="1667" w:type="pct"/>
          </w:tcPr>
          <w:p w14:paraId="78C527B3" w14:textId="77777777" w:rsidR="001938E6" w:rsidRDefault="001938E6" w:rsidP="007E4A94">
            <w:pPr>
              <w:pStyle w:val="TableTextLeft"/>
            </w:pPr>
            <w:r>
              <w:t>Water flow regulation</w:t>
            </w:r>
          </w:p>
          <w:p w14:paraId="3E91081F" w14:textId="77777777" w:rsidR="001938E6" w:rsidRDefault="001938E6" w:rsidP="007E4A94">
            <w:pPr>
              <w:pStyle w:val="TableTextLeft"/>
            </w:pPr>
            <w:r>
              <w:t>Soil retention</w:t>
            </w:r>
          </w:p>
          <w:p w14:paraId="5CF15E1C" w14:textId="77777777" w:rsidR="001938E6" w:rsidRDefault="001938E6" w:rsidP="007E4A94">
            <w:pPr>
              <w:pStyle w:val="TableTextLeft"/>
            </w:pPr>
            <w:r>
              <w:t>Carbon sequestration and storage</w:t>
            </w:r>
          </w:p>
          <w:p w14:paraId="32B431A3" w14:textId="77777777" w:rsidR="001938E6" w:rsidRDefault="001938E6" w:rsidP="007E4A94">
            <w:pPr>
              <w:pStyle w:val="TableTextLeft"/>
            </w:pPr>
            <w:r>
              <w:t>Pollination</w:t>
            </w:r>
          </w:p>
          <w:p w14:paraId="45E10F69" w14:textId="77777777" w:rsidR="001938E6" w:rsidRDefault="001938E6" w:rsidP="007E4A94">
            <w:pPr>
              <w:pStyle w:val="TableTextLeft"/>
            </w:pPr>
            <w:r>
              <w:t>Habitat for species</w:t>
            </w:r>
          </w:p>
          <w:p w14:paraId="6618F6C6" w14:textId="77777777" w:rsidR="001938E6" w:rsidRDefault="001938E6" w:rsidP="007E4A94">
            <w:pPr>
              <w:pStyle w:val="TableTextLeft"/>
            </w:pPr>
            <w:r>
              <w:t>Air filtration</w:t>
            </w:r>
          </w:p>
          <w:p w14:paraId="66BFFCA5" w14:textId="77777777" w:rsidR="001938E6" w:rsidRPr="0093122B" w:rsidRDefault="001938E6" w:rsidP="007E4A94">
            <w:pPr>
              <w:pStyle w:val="TableTextLeft"/>
            </w:pPr>
            <w:r>
              <w:t>Pest and disease control</w:t>
            </w:r>
          </w:p>
        </w:tc>
        <w:tc>
          <w:tcPr>
            <w:tcW w:w="1666" w:type="pct"/>
          </w:tcPr>
          <w:p w14:paraId="6E4C234D" w14:textId="77777777" w:rsidR="001938E6" w:rsidRDefault="001938E6" w:rsidP="007E4A94">
            <w:pPr>
              <w:pStyle w:val="TableTextLeft"/>
              <w:cnfStyle w:val="000000000000" w:firstRow="0" w:lastRow="0" w:firstColumn="0" w:lastColumn="0" w:oddVBand="0" w:evenVBand="0" w:oddHBand="0" w:evenHBand="0" w:firstRowFirstColumn="0" w:firstRowLastColumn="0" w:lastRowFirstColumn="0" w:lastRowLastColumn="0"/>
            </w:pPr>
            <w:r>
              <w:t>Recreation and tourism</w:t>
            </w:r>
          </w:p>
          <w:p w14:paraId="79F3273F" w14:textId="77777777" w:rsidR="001938E6" w:rsidRDefault="001938E6" w:rsidP="007E4A94">
            <w:pPr>
              <w:pStyle w:val="TableTextLeft"/>
              <w:cnfStyle w:val="000000000000" w:firstRow="0" w:lastRow="0" w:firstColumn="0" w:lastColumn="0" w:oddVBand="0" w:evenVBand="0" w:oddHBand="0" w:evenHBand="0" w:firstRowFirstColumn="0" w:firstRowLastColumn="0" w:lastRowFirstColumn="0" w:lastRowLastColumn="0"/>
            </w:pPr>
            <w:r>
              <w:t>Social and community connection</w:t>
            </w:r>
          </w:p>
          <w:p w14:paraId="003599D8" w14:textId="77777777" w:rsidR="001938E6" w:rsidRDefault="001938E6" w:rsidP="007E4A94">
            <w:pPr>
              <w:pStyle w:val="TableTextLeft"/>
              <w:cnfStyle w:val="000000000000" w:firstRow="0" w:lastRow="0" w:firstColumn="0" w:lastColumn="0" w:oddVBand="0" w:evenVBand="0" w:oddHBand="0" w:evenHBand="0" w:firstRowFirstColumn="0" w:firstRowLastColumn="0" w:lastRowFirstColumn="0" w:lastRowLastColumn="0"/>
            </w:pPr>
            <w:r>
              <w:t>Cultural heritage connection</w:t>
            </w:r>
          </w:p>
          <w:p w14:paraId="235BB3FC" w14:textId="77777777" w:rsidR="001938E6" w:rsidRDefault="001938E6" w:rsidP="007E4A94">
            <w:pPr>
              <w:pStyle w:val="TableTextLeft"/>
              <w:cnfStyle w:val="000000000000" w:firstRow="0" w:lastRow="0" w:firstColumn="0" w:lastColumn="0" w:oddVBand="0" w:evenVBand="0" w:oddHBand="0" w:evenHBand="0" w:firstRowFirstColumn="0" w:firstRowLastColumn="0" w:lastRowFirstColumn="0" w:lastRowLastColumn="0"/>
            </w:pPr>
            <w:r>
              <w:t>Amenity</w:t>
            </w:r>
          </w:p>
          <w:p w14:paraId="10148D17" w14:textId="77777777" w:rsidR="001938E6" w:rsidRPr="0093122B" w:rsidRDefault="001938E6" w:rsidP="007E4A94">
            <w:pPr>
              <w:pStyle w:val="TableTextLeft"/>
              <w:cnfStyle w:val="000000000000" w:firstRow="0" w:lastRow="0" w:firstColumn="0" w:lastColumn="0" w:oddVBand="0" w:evenVBand="0" w:oddHBand="0" w:evenHBand="0" w:firstRowFirstColumn="0" w:firstRowLastColumn="0" w:lastRowFirstColumn="0" w:lastRowLastColumn="0"/>
            </w:pPr>
            <w:r>
              <w:t>Education and research</w:t>
            </w:r>
          </w:p>
        </w:tc>
      </w:tr>
    </w:tbl>
    <w:p w14:paraId="51687F94" w14:textId="432A8308" w:rsidR="000C4202" w:rsidRDefault="00DE5C59" w:rsidP="00DE5C59">
      <w:pPr>
        <w:pStyle w:val="ListBullet"/>
        <w:tabs>
          <w:tab w:val="clear" w:pos="340"/>
        </w:tabs>
        <w:ind w:left="0" w:firstLine="0"/>
        <w:jc w:val="both"/>
      </w:pPr>
      <w:r w:rsidRPr="00DE5C59">
        <w:rPr>
          <w:sz w:val="14"/>
          <w:szCs w:val="14"/>
        </w:rPr>
        <w:t xml:space="preserve">Source: </w:t>
      </w:r>
      <w:r w:rsidRPr="00DE5C59">
        <w:rPr>
          <w:i/>
          <w:sz w:val="14"/>
          <w:szCs w:val="14"/>
        </w:rPr>
        <w:t xml:space="preserve">Ecosystem services from forests in Victoria – Assessment of </w:t>
      </w:r>
      <w:r w:rsidR="00D321B5">
        <w:rPr>
          <w:i/>
          <w:sz w:val="14"/>
          <w:szCs w:val="14"/>
        </w:rPr>
        <w:t>R</w:t>
      </w:r>
      <w:r w:rsidRPr="00DE5C59">
        <w:rPr>
          <w:i/>
          <w:sz w:val="14"/>
          <w:szCs w:val="14"/>
        </w:rPr>
        <w:t>egional Forest Agreement regions</w:t>
      </w:r>
      <w:r>
        <w:rPr>
          <w:sz w:val="14"/>
          <w:szCs w:val="14"/>
        </w:rPr>
        <w:t xml:space="preserve">, DELWP </w:t>
      </w:r>
      <w:r w:rsidR="001837DD">
        <w:rPr>
          <w:sz w:val="14"/>
          <w:szCs w:val="14"/>
        </w:rPr>
        <w:t>unpublished</w:t>
      </w:r>
      <w:r w:rsidR="000C4202" w:rsidRPr="004C3806">
        <w:t>.</w:t>
      </w:r>
    </w:p>
    <w:p w14:paraId="7BC1CD76" w14:textId="17D6064E" w:rsidR="000C4202" w:rsidRDefault="000C4202" w:rsidP="00402B18">
      <w:pPr>
        <w:pStyle w:val="BodyText"/>
        <w:jc w:val="both"/>
      </w:pPr>
      <w:r w:rsidRPr="004C3806">
        <w:t xml:space="preserve">Some </w:t>
      </w:r>
      <w:r>
        <w:t xml:space="preserve">ecosystem </w:t>
      </w:r>
      <w:r w:rsidRPr="004C3806">
        <w:t xml:space="preserve">services </w:t>
      </w:r>
      <w:r>
        <w:t>– such as</w:t>
      </w:r>
      <w:r w:rsidRPr="004C3806">
        <w:t xml:space="preserve"> clean water and recreation opportunities and benefits</w:t>
      </w:r>
      <w:r>
        <w:t xml:space="preserve"> –</w:t>
      </w:r>
      <w:r w:rsidRPr="004C3806">
        <w:t xml:space="preserve"> have tangible market values, while others</w:t>
      </w:r>
      <w:r>
        <w:t xml:space="preserve"> – such as</w:t>
      </w:r>
      <w:r w:rsidRPr="004C3806">
        <w:t xml:space="preserve"> carbon sequestration and carbon storage </w:t>
      </w:r>
      <w:r>
        <w:t xml:space="preserve">for </w:t>
      </w:r>
      <w:r w:rsidRPr="004C3806">
        <w:t>climate regulation</w:t>
      </w:r>
      <w:r>
        <w:t xml:space="preserve"> – </w:t>
      </w:r>
      <w:r w:rsidRPr="004C3806">
        <w:t>represent non-market values at present</w:t>
      </w:r>
      <w:r>
        <w:t>.</w:t>
      </w:r>
      <w:r w:rsidR="00C27FC1">
        <w:t xml:space="preserve"> ESFM </w:t>
      </w:r>
      <w:r w:rsidR="006C255E">
        <w:t xml:space="preserve">maintains ecosystem services. </w:t>
      </w:r>
    </w:p>
    <w:p w14:paraId="08BCA6CC" w14:textId="28BFEAB9" w:rsidR="00DE5C59" w:rsidRPr="004C3806" w:rsidRDefault="00DE5C59" w:rsidP="00402B18">
      <w:pPr>
        <w:pStyle w:val="BodyText"/>
        <w:jc w:val="both"/>
      </w:pPr>
      <w:r>
        <w:t xml:space="preserve">This chapter discusses some of the key ecosystem services provided by Victoria’s State forests. </w:t>
      </w:r>
    </w:p>
    <w:p w14:paraId="54F41722" w14:textId="3B4FDBFC" w:rsidR="000C4202" w:rsidRPr="006203D9" w:rsidRDefault="00DE5C59" w:rsidP="00DE5C59">
      <w:pPr>
        <w:pStyle w:val="Heading2"/>
        <w:tabs>
          <w:tab w:val="num" w:pos="284"/>
        </w:tabs>
        <w:ind w:left="284" w:hanging="284"/>
        <w:jc w:val="both"/>
      </w:pPr>
      <w:bookmarkStart w:id="845" w:name="_Toc34052258"/>
      <w:r>
        <w:t>Water supply</w:t>
      </w:r>
      <w:bookmarkEnd w:id="845"/>
    </w:p>
    <w:p w14:paraId="6E22BF2C" w14:textId="77777777" w:rsidR="00DE5C59" w:rsidRDefault="000C4202" w:rsidP="00402B18">
      <w:pPr>
        <w:pStyle w:val="BodyText"/>
        <w:jc w:val="both"/>
      </w:pPr>
      <w:r w:rsidRPr="004C3806">
        <w:t xml:space="preserve">State forests are </w:t>
      </w:r>
      <w:r>
        <w:t xml:space="preserve">catchments </w:t>
      </w:r>
      <w:r w:rsidRPr="004C3806">
        <w:t xml:space="preserve">for several </w:t>
      </w:r>
      <w:r>
        <w:t xml:space="preserve">water </w:t>
      </w:r>
      <w:r w:rsidRPr="004C3806">
        <w:t xml:space="preserve">supplies across the </w:t>
      </w:r>
      <w:r>
        <w:t>S</w:t>
      </w:r>
      <w:r w:rsidRPr="004C3806">
        <w:t>tate.</w:t>
      </w:r>
      <w:r>
        <w:t xml:space="preserve"> W</w:t>
      </w:r>
      <w:r w:rsidRPr="004C3806">
        <w:t>ater catchments</w:t>
      </w:r>
      <w:r>
        <w:t xml:space="preserve"> </w:t>
      </w:r>
      <w:r w:rsidRPr="004C3806">
        <w:t>comprise over 5</w:t>
      </w:r>
      <w:r>
        <w:t>6</w:t>
      </w:r>
      <w:r w:rsidRPr="004C3806">
        <w:t>,</w:t>
      </w:r>
      <w:r>
        <w:t>3</w:t>
      </w:r>
      <w:r w:rsidRPr="004C3806">
        <w:t>00 ha of State forest</w:t>
      </w:r>
      <w:r>
        <w:t xml:space="preserve"> – </w:t>
      </w:r>
      <w:r w:rsidRPr="004C3806">
        <w:t>approximately 36</w:t>
      </w:r>
      <w:r>
        <w:t xml:space="preserve"> per cent</w:t>
      </w:r>
      <w:r w:rsidRPr="004C3806">
        <w:t xml:space="preserve"> of the total catchment area for Melbourne Water</w:t>
      </w:r>
      <w:r>
        <w:t>. These</w:t>
      </w:r>
      <w:r w:rsidRPr="004C3806">
        <w:t xml:space="preserve"> are managed by DELWP</w:t>
      </w:r>
      <w:r>
        <w:t>. C</w:t>
      </w:r>
      <w:r w:rsidRPr="004C3806">
        <w:t xml:space="preserve">atchment areas within </w:t>
      </w:r>
      <w:r w:rsidR="00804666">
        <w:t>n</w:t>
      </w:r>
      <w:r w:rsidRPr="004C3806">
        <w:t xml:space="preserve">ational </w:t>
      </w:r>
      <w:r>
        <w:t>p</w:t>
      </w:r>
      <w:r w:rsidRPr="004C3806">
        <w:t xml:space="preserve">arks </w:t>
      </w:r>
      <w:r>
        <w:t xml:space="preserve">(approximately 58 per cent of Melbourne Water’s total catchment area) </w:t>
      </w:r>
      <w:r w:rsidRPr="004C3806">
        <w:t xml:space="preserve">are jointly managed by Melbourne Water and </w:t>
      </w:r>
      <w:r w:rsidR="000F6195">
        <w:t>PV</w:t>
      </w:r>
      <w:r w:rsidRPr="004C3806">
        <w:t>.</w:t>
      </w:r>
      <w:r w:rsidRPr="004C3806">
        <w:rPr>
          <w:rStyle w:val="EndnoteReference"/>
          <w:rFonts w:cs="Arial"/>
        </w:rPr>
        <w:endnoteReference w:id="42"/>
      </w:r>
      <w:r w:rsidR="00C41CCC">
        <w:t xml:space="preserve"> </w:t>
      </w:r>
    </w:p>
    <w:p w14:paraId="21A83201" w14:textId="6039A29F" w:rsidR="000C4202" w:rsidRDefault="000C4202" w:rsidP="00402B18">
      <w:pPr>
        <w:pStyle w:val="BodyText"/>
        <w:jc w:val="both"/>
      </w:pPr>
      <w:r>
        <w:t xml:space="preserve">An overview of Melbourne’s water supply catchments is </w:t>
      </w:r>
      <w:r w:rsidRPr="00F70575">
        <w:t xml:space="preserve">shown in </w:t>
      </w:r>
      <w:r w:rsidR="00947353">
        <w:fldChar w:fldCharType="begin"/>
      </w:r>
      <w:r w:rsidR="00947353">
        <w:instrText xml:space="preserve"> REF _Ref32905288 \h </w:instrText>
      </w:r>
      <w:r w:rsidR="00947353">
        <w:fldChar w:fldCharType="separate"/>
      </w:r>
      <w:r w:rsidR="00E0479D">
        <w:t xml:space="preserve">Figure </w:t>
      </w:r>
      <w:r w:rsidR="00E0479D">
        <w:rPr>
          <w:noProof/>
        </w:rPr>
        <w:t>9</w:t>
      </w:r>
      <w:r w:rsidR="00947353">
        <w:fldChar w:fldCharType="end"/>
      </w:r>
      <w:r w:rsidR="00947353">
        <w:t xml:space="preserve"> </w:t>
      </w:r>
      <w:r w:rsidR="00F70575">
        <w:t>below.</w:t>
      </w:r>
    </w:p>
    <w:p w14:paraId="74CFEEAF" w14:textId="47386702" w:rsidR="00E60D2A" w:rsidRDefault="00E60D2A" w:rsidP="009873BE">
      <w:pPr>
        <w:pStyle w:val="BodyText"/>
        <w:jc w:val="both"/>
      </w:pPr>
      <w:r>
        <w:t xml:space="preserve">Melbourne’s water catchments cover 157,000 hectares across the State and public access to these areas is tightly restricted to protect water quality. </w:t>
      </w:r>
    </w:p>
    <w:p w14:paraId="6804B2EC" w14:textId="29C87CBE" w:rsidR="00E60D2A" w:rsidRDefault="00E60D2A" w:rsidP="009873BE">
      <w:pPr>
        <w:pStyle w:val="BodyText"/>
        <w:jc w:val="both"/>
      </w:pPr>
      <w:proofErr w:type="spellStart"/>
      <w:r>
        <w:t>VicForests</w:t>
      </w:r>
      <w:proofErr w:type="spellEnd"/>
      <w:r>
        <w:t xml:space="preserve"> is permitted to harvest timber in a very small percentage of catchment areas under strict environmental guidelines to reduce any risk to water quality and supply. The Timber Code includes mandatory actions </w:t>
      </w:r>
      <w:r w:rsidR="009873BE">
        <w:t>with which</w:t>
      </w:r>
      <w:r>
        <w:t xml:space="preserve"> timber harvesting operations must compl</w:t>
      </w:r>
      <w:r w:rsidR="009873BE">
        <w:t>y</w:t>
      </w:r>
      <w:r>
        <w:t>, including slope restrictions and the use of buffers. The MSPs also place restrictions on the annual harvest limit (measured as a rolling average) in special water supply catchments and the Yarra Tributaries State forests.</w:t>
      </w:r>
    </w:p>
    <w:p w14:paraId="689751FD" w14:textId="77777777" w:rsidR="005C057B" w:rsidRDefault="005C057B" w:rsidP="00402B18">
      <w:pPr>
        <w:pStyle w:val="BodyText"/>
        <w:jc w:val="both"/>
      </w:pPr>
    </w:p>
    <w:p w14:paraId="1C0D4E2D" w14:textId="5B2FEE3C" w:rsidR="0097472D" w:rsidRDefault="001B4B80" w:rsidP="00402B18">
      <w:pPr>
        <w:pStyle w:val="BodyText"/>
        <w:jc w:val="both"/>
      </w:pPr>
      <w:r>
        <w:rPr>
          <w:noProof/>
        </w:rPr>
        <w:drawing>
          <wp:inline distT="0" distB="0" distL="0" distR="0" wp14:anchorId="0CA45EED" wp14:editId="381D681D">
            <wp:extent cx="5038725" cy="3333750"/>
            <wp:effectExtent l="0" t="0" r="9525" b="0"/>
            <wp:docPr id="17" name="Picture 17" descr="C:\Users\nz04\AppData\Local\Microsoft\Windows\INetCache\Content.MSO\BCA62F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z04\AppData\Local\Microsoft\Windows\INetCache\Content.MSO\BCA62F99.tmp"/>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38725" cy="3333750"/>
                    </a:xfrm>
                    <a:prstGeom prst="rect">
                      <a:avLst/>
                    </a:prstGeom>
                    <a:noFill/>
                    <a:ln>
                      <a:noFill/>
                    </a:ln>
                  </pic:spPr>
                </pic:pic>
              </a:graphicData>
            </a:graphic>
          </wp:inline>
        </w:drawing>
      </w:r>
    </w:p>
    <w:p w14:paraId="2C1DFD54" w14:textId="3D710CAE" w:rsidR="007E4A94" w:rsidRDefault="007E4A94" w:rsidP="007E4A94">
      <w:pPr>
        <w:pStyle w:val="Caption"/>
        <w:spacing w:before="0" w:line="240" w:lineRule="auto"/>
      </w:pPr>
      <w:bookmarkStart w:id="846" w:name="_Ref32905288"/>
      <w:bookmarkStart w:id="847" w:name="_Toc33796443"/>
      <w:r>
        <w:t xml:space="preserve">Figure </w:t>
      </w:r>
      <w:r>
        <w:fldChar w:fldCharType="begin"/>
      </w:r>
      <w:r>
        <w:instrText>SEQ Figure \* ARABIC</w:instrText>
      </w:r>
      <w:r>
        <w:fldChar w:fldCharType="separate"/>
      </w:r>
      <w:r w:rsidR="00E0479D">
        <w:rPr>
          <w:noProof/>
        </w:rPr>
        <w:t>9</w:t>
      </w:r>
      <w:r>
        <w:fldChar w:fldCharType="end"/>
      </w:r>
      <w:bookmarkEnd w:id="846"/>
      <w:r>
        <w:t xml:space="preserve">: </w:t>
      </w:r>
      <w:r w:rsidRPr="007E4A94">
        <w:t>Victoria’s water supply catchments, 2018</w:t>
      </w:r>
      <w:bookmarkEnd w:id="847"/>
    </w:p>
    <w:p w14:paraId="42B5F65C" w14:textId="2943E110" w:rsidR="000C4202" w:rsidRDefault="000C4202" w:rsidP="00402B18">
      <w:pPr>
        <w:pStyle w:val="Source"/>
        <w:jc w:val="both"/>
      </w:pPr>
      <w:r w:rsidRPr="00AF5780">
        <w:t xml:space="preserve">Source: </w:t>
      </w:r>
      <w:r w:rsidRPr="00AF5780">
        <w:tab/>
        <w:t xml:space="preserve">DELWP data, 2019 </w:t>
      </w:r>
    </w:p>
    <w:p w14:paraId="2808094F" w14:textId="29B9FD3B" w:rsidR="000C4202" w:rsidRPr="00551110" w:rsidRDefault="000C4202" w:rsidP="00DE5C59">
      <w:pPr>
        <w:pStyle w:val="Heading2"/>
        <w:tabs>
          <w:tab w:val="num" w:pos="284"/>
        </w:tabs>
        <w:ind w:left="284" w:hanging="284"/>
        <w:jc w:val="both"/>
      </w:pPr>
      <w:bookmarkStart w:id="848" w:name="_Toc34052259"/>
      <w:r w:rsidRPr="00246D4A">
        <w:t>Honey production</w:t>
      </w:r>
      <w:bookmarkEnd w:id="848"/>
    </w:p>
    <w:p w14:paraId="788D63F4" w14:textId="7058EFFF" w:rsidR="000C4202" w:rsidRDefault="000C4202" w:rsidP="00402B18">
      <w:pPr>
        <w:pStyle w:val="BodyText"/>
        <w:jc w:val="both"/>
      </w:pPr>
      <w:r w:rsidRPr="00D515F9">
        <w:t xml:space="preserve">The </w:t>
      </w:r>
      <w:r w:rsidRPr="00D515F9">
        <w:rPr>
          <w:i/>
        </w:rPr>
        <w:t>Land Act</w:t>
      </w:r>
      <w:r w:rsidR="005C057B">
        <w:rPr>
          <w:i/>
        </w:rPr>
        <w:t xml:space="preserve"> 1958</w:t>
      </w:r>
      <w:r w:rsidRPr="00D515F9">
        <w:t xml:space="preserve"> </w:t>
      </w:r>
      <w:r w:rsidR="005C057B">
        <w:t xml:space="preserve">(Vic) </w:t>
      </w:r>
      <w:r w:rsidR="006606B4">
        <w:t xml:space="preserve">empowers </w:t>
      </w:r>
      <w:r w:rsidRPr="00D515F9">
        <w:t>the issue of licences for honey produ</w:t>
      </w:r>
      <w:r w:rsidRPr="00A954EB">
        <w:t>ction, including within State forests.</w:t>
      </w:r>
      <w:r w:rsidRPr="00D515F9">
        <w:rPr>
          <w:rStyle w:val="EndnoteReference"/>
          <w:rFonts w:cs="Arial"/>
        </w:rPr>
        <w:endnoteReference w:id="43"/>
      </w:r>
      <w:r w:rsidRPr="004C3806">
        <w:t xml:space="preserve"> </w:t>
      </w:r>
    </w:p>
    <w:p w14:paraId="5759E341" w14:textId="770AE8AE" w:rsidR="000C4202" w:rsidRPr="004C3806" w:rsidRDefault="000C4202" w:rsidP="00402B18">
      <w:pPr>
        <w:pStyle w:val="BodyText"/>
        <w:jc w:val="both"/>
      </w:pPr>
      <w:r w:rsidRPr="004C3806">
        <w:t>F</w:t>
      </w:r>
      <w:r>
        <w:t>MPs</w:t>
      </w:r>
      <w:r w:rsidRPr="004C3806">
        <w:t xml:space="preserve"> address local beekeeping issues and provide strategies for the management of beekeeping within </w:t>
      </w:r>
      <w:r>
        <w:t>S</w:t>
      </w:r>
      <w:r w:rsidRPr="004C3806">
        <w:t>tate forest.</w:t>
      </w:r>
    </w:p>
    <w:p w14:paraId="2E70205D" w14:textId="77777777" w:rsidR="000C4202" w:rsidRPr="004C3806" w:rsidRDefault="000C4202" w:rsidP="00402B18">
      <w:pPr>
        <w:pStyle w:val="BodyText"/>
        <w:jc w:val="both"/>
      </w:pPr>
      <w:r w:rsidRPr="004C3806">
        <w:t xml:space="preserve">DELWP is responsible for the administration of apiary sites on public land consistent with the public land apiculture (beekeeping) policy. The </w:t>
      </w:r>
      <w:r w:rsidRPr="008600AE">
        <w:rPr>
          <w:iCs/>
        </w:rPr>
        <w:t>2013</w:t>
      </w:r>
      <w:r w:rsidRPr="004C3806">
        <w:rPr>
          <w:i/>
        </w:rPr>
        <w:t xml:space="preserve"> Apiculture (</w:t>
      </w:r>
      <w:r>
        <w:rPr>
          <w:i/>
        </w:rPr>
        <w:t>B</w:t>
      </w:r>
      <w:r w:rsidRPr="004C3806">
        <w:rPr>
          <w:i/>
        </w:rPr>
        <w:t xml:space="preserve">eekeeping) on </w:t>
      </w:r>
      <w:r>
        <w:rPr>
          <w:i/>
        </w:rPr>
        <w:t>P</w:t>
      </w:r>
      <w:r w:rsidRPr="004C3806">
        <w:rPr>
          <w:i/>
        </w:rPr>
        <w:t xml:space="preserve">ublic </w:t>
      </w:r>
      <w:r>
        <w:rPr>
          <w:i/>
        </w:rPr>
        <w:t>L</w:t>
      </w:r>
      <w:r w:rsidRPr="004C3806">
        <w:rPr>
          <w:i/>
        </w:rPr>
        <w:t xml:space="preserve">and </w:t>
      </w:r>
      <w:r>
        <w:rPr>
          <w:i/>
        </w:rPr>
        <w:t>P</w:t>
      </w:r>
      <w:r w:rsidRPr="004C3806">
        <w:rPr>
          <w:i/>
        </w:rPr>
        <w:t>olicy</w:t>
      </w:r>
      <w:r w:rsidRPr="004C3806">
        <w:t xml:space="preserve"> and the</w:t>
      </w:r>
      <w:r>
        <w:t xml:space="preserve"> 2013</w:t>
      </w:r>
      <w:r w:rsidRPr="004C3806">
        <w:t xml:space="preserve"> </w:t>
      </w:r>
      <w:r w:rsidRPr="004C3806">
        <w:rPr>
          <w:i/>
        </w:rPr>
        <w:t>Apiculture (</w:t>
      </w:r>
      <w:r>
        <w:rPr>
          <w:i/>
        </w:rPr>
        <w:t>B</w:t>
      </w:r>
      <w:r w:rsidRPr="004C3806">
        <w:rPr>
          <w:i/>
        </w:rPr>
        <w:t xml:space="preserve">eekeeping) on </w:t>
      </w:r>
      <w:r>
        <w:rPr>
          <w:i/>
        </w:rPr>
        <w:t>P</w:t>
      </w:r>
      <w:r w:rsidRPr="004C3806">
        <w:rPr>
          <w:i/>
        </w:rPr>
        <w:t xml:space="preserve">ublic </w:t>
      </w:r>
      <w:r>
        <w:rPr>
          <w:i/>
        </w:rPr>
        <w:t>L</w:t>
      </w:r>
      <w:r w:rsidRPr="004C3806">
        <w:rPr>
          <w:i/>
        </w:rPr>
        <w:t xml:space="preserve">and </w:t>
      </w:r>
      <w:r>
        <w:rPr>
          <w:i/>
        </w:rPr>
        <w:t>S</w:t>
      </w:r>
      <w:r w:rsidRPr="004C3806">
        <w:rPr>
          <w:i/>
        </w:rPr>
        <w:t xml:space="preserve">tandard </w:t>
      </w:r>
      <w:r>
        <w:rPr>
          <w:i/>
        </w:rPr>
        <w:t>O</w:t>
      </w:r>
      <w:r w:rsidRPr="004C3806">
        <w:rPr>
          <w:i/>
        </w:rPr>
        <w:t xml:space="preserve">perating </w:t>
      </w:r>
      <w:r>
        <w:rPr>
          <w:i/>
        </w:rPr>
        <w:t>P</w:t>
      </w:r>
      <w:r w:rsidRPr="004C3806">
        <w:rPr>
          <w:i/>
        </w:rPr>
        <w:t>rocedure</w:t>
      </w:r>
      <w:r w:rsidRPr="004C3806">
        <w:t xml:space="preserve"> both aim to encourage </w:t>
      </w:r>
      <w:r>
        <w:t>beekeeping</w:t>
      </w:r>
      <w:r w:rsidRPr="004C3806">
        <w:t xml:space="preserve"> on public land</w:t>
      </w:r>
      <w:r>
        <w:t>.</w:t>
      </w:r>
      <w:r w:rsidRPr="004C3806">
        <w:rPr>
          <w:rStyle w:val="EndnoteReference"/>
          <w:rFonts w:cs="Arial"/>
        </w:rPr>
        <w:endnoteReference w:id="44"/>
      </w:r>
    </w:p>
    <w:p w14:paraId="06C465D3" w14:textId="0E0CBE17" w:rsidR="000C4202" w:rsidRDefault="000C4202" w:rsidP="00402B18">
      <w:pPr>
        <w:pStyle w:val="BodyText"/>
        <w:jc w:val="both"/>
      </w:pPr>
      <w:r w:rsidRPr="00D515F9">
        <w:t xml:space="preserve">Apiaries are </w:t>
      </w:r>
      <w:r>
        <w:t xml:space="preserve">not </w:t>
      </w:r>
      <w:r w:rsidRPr="00D515F9">
        <w:t>permitted within specified distances from the boundar</w:t>
      </w:r>
      <w:r>
        <w:t>ies</w:t>
      </w:r>
      <w:r w:rsidRPr="00D515F9">
        <w:t xml:space="preserve"> of </w:t>
      </w:r>
      <w:r w:rsidR="009E785F">
        <w:t>w</w:t>
      </w:r>
      <w:r w:rsidR="009E785F" w:rsidRPr="00D515F9">
        <w:t xml:space="preserve">ilderness </w:t>
      </w:r>
      <w:r w:rsidRPr="00D515F9">
        <w:t>park</w:t>
      </w:r>
      <w:r>
        <w:t>s</w:t>
      </w:r>
      <w:r w:rsidRPr="00D515F9">
        <w:t xml:space="preserve"> or zone</w:t>
      </w:r>
      <w:r>
        <w:t>s,</w:t>
      </w:r>
      <w:r w:rsidRPr="00D515F9">
        <w:t xml:space="preserve"> or </w:t>
      </w:r>
      <w:r w:rsidR="009E785F">
        <w:t>r</w:t>
      </w:r>
      <w:r w:rsidR="009E785F" w:rsidRPr="00D515F9">
        <w:t xml:space="preserve">eference </w:t>
      </w:r>
      <w:r w:rsidRPr="00D515F9">
        <w:t>area</w:t>
      </w:r>
      <w:r>
        <w:t>s</w:t>
      </w:r>
      <w:r w:rsidRPr="00D515F9">
        <w:t xml:space="preserve">. </w:t>
      </w:r>
    </w:p>
    <w:p w14:paraId="6812F32F" w14:textId="2088657D" w:rsidR="000C4202" w:rsidRPr="004C3806" w:rsidRDefault="000C4202" w:rsidP="00402B18">
      <w:pPr>
        <w:pStyle w:val="BodyText"/>
        <w:jc w:val="both"/>
      </w:pPr>
      <w:r w:rsidRPr="004C3806">
        <w:t>As of 2017</w:t>
      </w:r>
      <w:r>
        <w:t>–</w:t>
      </w:r>
      <w:r w:rsidRPr="004C3806">
        <w:t>18, there were 3</w:t>
      </w:r>
      <w:r>
        <w:t>,</w:t>
      </w:r>
      <w:r w:rsidRPr="004C3806">
        <w:t>757 active licences</w:t>
      </w:r>
      <w:r>
        <w:t xml:space="preserve"> for beekeeping on public land in Victoria</w:t>
      </w:r>
      <w:r w:rsidRPr="004C3806">
        <w:t>.</w:t>
      </w:r>
      <w:r w:rsidRPr="004C3806">
        <w:rPr>
          <w:rStyle w:val="EndnoteReference"/>
          <w:rFonts w:cs="Arial"/>
        </w:rPr>
        <w:endnoteReference w:id="45"/>
      </w:r>
      <w:r w:rsidRPr="004C3806">
        <w:t xml:space="preserve"> </w:t>
      </w:r>
    </w:p>
    <w:p w14:paraId="0406FD0A" w14:textId="0DECC909" w:rsidR="000C4202" w:rsidRDefault="00590A82" w:rsidP="00DE5C59">
      <w:pPr>
        <w:pStyle w:val="Heading2"/>
        <w:jc w:val="both"/>
      </w:pPr>
      <w:bookmarkStart w:id="849" w:name="_Toc34052260"/>
      <w:r>
        <w:t>Domestic f</w:t>
      </w:r>
      <w:r w:rsidR="000C4202" w:rsidRPr="00A86CD5">
        <w:t>irewood</w:t>
      </w:r>
      <w:bookmarkEnd w:id="849"/>
    </w:p>
    <w:p w14:paraId="30F18CCB" w14:textId="2BAA2C2D" w:rsidR="000C4202" w:rsidRDefault="000C4202" w:rsidP="00402B18">
      <w:pPr>
        <w:pStyle w:val="BodyText"/>
        <w:jc w:val="both"/>
      </w:pPr>
      <w:r w:rsidRPr="004C3806">
        <w:t>Most domestic firewood collection occurs in Victoria’s State forest</w:t>
      </w:r>
      <w:r>
        <w:t>s</w:t>
      </w:r>
      <w:r w:rsidRPr="004C3806">
        <w:t xml:space="preserve"> under the </w:t>
      </w:r>
      <w:r w:rsidRPr="00012A18">
        <w:rPr>
          <w:iCs/>
        </w:rPr>
        <w:t>Forests Act</w:t>
      </w:r>
      <w:r>
        <w:t xml:space="preserve"> </w:t>
      </w:r>
      <w:r w:rsidRPr="004C3806">
        <w:t xml:space="preserve">within designated areas selected by DELWP to manage natural values. This also includes nominated </w:t>
      </w:r>
      <w:r w:rsidR="00137B2B">
        <w:t>f</w:t>
      </w:r>
      <w:r w:rsidR="00137B2B" w:rsidRPr="004C3806">
        <w:t xml:space="preserve">orest </w:t>
      </w:r>
      <w:r w:rsidRPr="004C3806">
        <w:t xml:space="preserve">parks (currently </w:t>
      </w:r>
      <w:proofErr w:type="spellStart"/>
      <w:r w:rsidR="00FE5CEB" w:rsidRPr="00FE5CEB">
        <w:t>Cobboboonee</w:t>
      </w:r>
      <w:proofErr w:type="spellEnd"/>
      <w:r w:rsidRPr="004C3806">
        <w:t xml:space="preserve"> and Otway). </w:t>
      </w:r>
    </w:p>
    <w:p w14:paraId="101D7229" w14:textId="23C393A1" w:rsidR="000C4202" w:rsidRDefault="000C4202" w:rsidP="00402B18">
      <w:pPr>
        <w:pStyle w:val="BodyText"/>
        <w:jc w:val="both"/>
      </w:pPr>
      <w:r>
        <w:t xml:space="preserve">A </w:t>
      </w:r>
      <w:r w:rsidRPr="004C3806">
        <w:t>very small proportion of domestic firewood collection</w:t>
      </w:r>
      <w:r w:rsidR="00240C7B">
        <w:t xml:space="preserve"> is</w:t>
      </w:r>
      <w:r w:rsidRPr="004C3806">
        <w:t xml:space="preserve"> permitted in relevant parks or reserves where a government</w:t>
      </w:r>
      <w:r>
        <w:t>-</w:t>
      </w:r>
      <w:r w:rsidRPr="004C3806">
        <w:t xml:space="preserve">approved recommendation from </w:t>
      </w:r>
      <w:r w:rsidR="00137B2B">
        <w:t xml:space="preserve">the </w:t>
      </w:r>
      <w:r>
        <w:t>V</w:t>
      </w:r>
      <w:r w:rsidR="00137B2B">
        <w:t xml:space="preserve">ictorian </w:t>
      </w:r>
      <w:r>
        <w:t>E</w:t>
      </w:r>
      <w:r w:rsidR="00137B2B">
        <w:t>nvironment</w:t>
      </w:r>
      <w:r w:rsidR="00EA11D1">
        <w:t>al</w:t>
      </w:r>
      <w:r w:rsidR="00137B2B">
        <w:t xml:space="preserve"> </w:t>
      </w:r>
      <w:r>
        <w:t>A</w:t>
      </w:r>
      <w:r w:rsidR="00EA11D1">
        <w:t xml:space="preserve">ssessment </w:t>
      </w:r>
      <w:r>
        <w:t>C</w:t>
      </w:r>
      <w:r w:rsidR="00EA11D1">
        <w:t>ouncil</w:t>
      </w:r>
      <w:r w:rsidR="007B17AD">
        <w:t xml:space="preserve"> (VEAC)</w:t>
      </w:r>
      <w:r w:rsidRPr="004C3806">
        <w:t xml:space="preserve"> (or its predecessors) applies, such as the Shepparton Regional Park managed by </w:t>
      </w:r>
      <w:r w:rsidR="000F6195">
        <w:t>PV</w:t>
      </w:r>
      <w:r w:rsidRPr="004C3806">
        <w:t xml:space="preserve"> (administered under the </w:t>
      </w:r>
      <w:r w:rsidR="0069359D">
        <w:t>CLR Act</w:t>
      </w:r>
      <w:r w:rsidRPr="004C3806">
        <w:t xml:space="preserve">. </w:t>
      </w:r>
    </w:p>
    <w:p w14:paraId="1F39998C" w14:textId="14EB5816" w:rsidR="000C4202" w:rsidRPr="004C3806" w:rsidRDefault="000C4202" w:rsidP="00402B18">
      <w:pPr>
        <w:pStyle w:val="BodyText"/>
        <w:jc w:val="both"/>
      </w:pPr>
      <w:r w:rsidRPr="004C3806">
        <w:t xml:space="preserve">Firewood collection is not permitted in </w:t>
      </w:r>
      <w:r w:rsidR="007B17AD">
        <w:t>n</w:t>
      </w:r>
      <w:r w:rsidR="007B17AD" w:rsidRPr="004C3806">
        <w:t xml:space="preserve">ational </w:t>
      </w:r>
      <w:r w:rsidRPr="004C3806">
        <w:t xml:space="preserve">parks or other areas under the </w:t>
      </w:r>
      <w:r w:rsidR="008B04C3">
        <w:t>NP Act</w:t>
      </w:r>
      <w:r w:rsidR="00F54BB9">
        <w:rPr>
          <w:iCs/>
        </w:rPr>
        <w:t xml:space="preserve"> </w:t>
      </w:r>
      <w:r w:rsidRPr="004C3806">
        <w:t xml:space="preserve">or in most other parks and conservation reserves. </w:t>
      </w:r>
      <w:r w:rsidR="009A05BD">
        <w:t>A</w:t>
      </w:r>
      <w:r w:rsidRPr="004C3806">
        <w:t xml:space="preserve"> small </w:t>
      </w:r>
      <w:r w:rsidR="00FE2924">
        <w:t xml:space="preserve">amount </w:t>
      </w:r>
      <w:r w:rsidRPr="004C3806">
        <w:t xml:space="preserve">of domestic firewood may </w:t>
      </w:r>
      <w:r w:rsidR="00BC055F">
        <w:t xml:space="preserve">be </w:t>
      </w:r>
      <w:r w:rsidR="00D4437C">
        <w:t>so</w:t>
      </w:r>
      <w:r w:rsidR="00BC055F">
        <w:t>u</w:t>
      </w:r>
      <w:r w:rsidR="00D4437C">
        <w:t>r</w:t>
      </w:r>
      <w:r w:rsidR="00BC055F">
        <w:t xml:space="preserve">ced from </w:t>
      </w:r>
      <w:r w:rsidR="00D3273E">
        <w:t>appropriate SPZs</w:t>
      </w:r>
      <w:r w:rsidRPr="004C3806">
        <w:t xml:space="preserve"> when </w:t>
      </w:r>
      <w:r w:rsidR="00A67CC4">
        <w:t xml:space="preserve">it </w:t>
      </w:r>
      <w:r w:rsidR="00D3273E">
        <w:t xml:space="preserve">is </w:t>
      </w:r>
      <w:r w:rsidRPr="004C3806">
        <w:t xml:space="preserve">suitable by-product from hazard tree removal, fire response </w:t>
      </w:r>
      <w:r>
        <w:t>or</w:t>
      </w:r>
      <w:r w:rsidRPr="004C3806">
        <w:t xml:space="preserve"> fuel management operations</w:t>
      </w:r>
      <w:r>
        <w:t xml:space="preserve"> (providing that </w:t>
      </w:r>
      <w:r w:rsidR="000426ED">
        <w:t xml:space="preserve">the </w:t>
      </w:r>
      <w:r w:rsidR="00664AE4">
        <w:t xml:space="preserve">firewood </w:t>
      </w:r>
      <w:r w:rsidR="000426ED">
        <w:t>produ</w:t>
      </w:r>
      <w:r w:rsidR="000426ED" w:rsidRPr="004C3806">
        <w:t xml:space="preserve">ction </w:t>
      </w:r>
      <w:r w:rsidRPr="004C3806">
        <w:t>does not compromise the SPZ value</w:t>
      </w:r>
      <w:r>
        <w:t>)</w:t>
      </w:r>
      <w:r w:rsidRPr="004C3806">
        <w:t xml:space="preserve">. </w:t>
      </w:r>
    </w:p>
    <w:p w14:paraId="1320A54A" w14:textId="77777777" w:rsidR="000C4202" w:rsidRPr="00DE5C59" w:rsidRDefault="000C4202" w:rsidP="00DE5C59">
      <w:pPr>
        <w:pStyle w:val="Heading2"/>
        <w:jc w:val="both"/>
        <w:rPr>
          <w:rStyle w:val="Bold"/>
          <w:b/>
        </w:rPr>
      </w:pPr>
      <w:bookmarkStart w:id="850" w:name="_Toc34052261"/>
      <w:r w:rsidRPr="00DE5C59">
        <w:rPr>
          <w:rStyle w:val="Bold"/>
          <w:b/>
        </w:rPr>
        <w:t>Commercial firewood</w:t>
      </w:r>
      <w:bookmarkEnd w:id="850"/>
    </w:p>
    <w:p w14:paraId="6671C6BF" w14:textId="27F692B3" w:rsidR="000C4202" w:rsidRPr="004C3806" w:rsidRDefault="000C4202" w:rsidP="00402B18">
      <w:pPr>
        <w:pStyle w:val="CommentText"/>
        <w:jc w:val="both"/>
      </w:pPr>
      <w:r w:rsidRPr="004C3806">
        <w:t xml:space="preserve">Commercial firewood supply from public forests is managed by </w:t>
      </w:r>
      <w:proofErr w:type="spellStart"/>
      <w:r w:rsidRPr="004C3806">
        <w:t>VicForests</w:t>
      </w:r>
      <w:proofErr w:type="spellEnd"/>
      <w:r w:rsidR="00D3273E">
        <w:t xml:space="preserve">, </w:t>
      </w:r>
      <w:r>
        <w:t xml:space="preserve">which </w:t>
      </w:r>
      <w:r w:rsidR="00C706C7">
        <w:t>issue</w:t>
      </w:r>
      <w:r w:rsidR="00C706C7" w:rsidRPr="004C3806">
        <w:t xml:space="preserve">s </w:t>
      </w:r>
      <w:r w:rsidRPr="004C3806">
        <w:t>Forest Produce Licences</w:t>
      </w:r>
      <w:r w:rsidR="00C15FE4">
        <w:t xml:space="preserve"> under delegation</w:t>
      </w:r>
      <w:r w:rsidR="00B46C26">
        <w:t xml:space="preserve"> </w:t>
      </w:r>
      <w:r w:rsidRPr="004C3806">
        <w:t>to commercial firewood operators</w:t>
      </w:r>
      <w:r>
        <w:t xml:space="preserve">. </w:t>
      </w:r>
      <w:proofErr w:type="spellStart"/>
      <w:r w:rsidR="002E5E70" w:rsidRPr="004C3806">
        <w:t>VicForests</w:t>
      </w:r>
      <w:proofErr w:type="spellEnd"/>
      <w:r w:rsidR="002E5E70" w:rsidRPr="004C3806">
        <w:t xml:space="preserve"> manages the allocation of Forest Produce Licences with references to inventory assessments </w:t>
      </w:r>
      <w:r w:rsidR="002E5E70" w:rsidRPr="00CE3B0A">
        <w:t>and Resource Outlooks</w:t>
      </w:r>
      <w:r w:rsidR="002E5E70" w:rsidRPr="004C3806">
        <w:t xml:space="preserve"> that inform estimates of firewood material that may arise from timber harvesting and forest management practices.</w:t>
      </w:r>
      <w:r w:rsidR="002E5E70">
        <w:t xml:space="preserve"> </w:t>
      </w:r>
      <w:r>
        <w:t xml:space="preserve">Operators must </w:t>
      </w:r>
      <w:r w:rsidRPr="004C3806">
        <w:t xml:space="preserve">satisfy application and operational conditions, including demonstrable conformance to regulatory controls including the </w:t>
      </w:r>
      <w:r w:rsidR="006714F2">
        <w:t>Timber Code</w:t>
      </w:r>
      <w:r w:rsidRPr="004C3806">
        <w:t xml:space="preserve">. </w:t>
      </w:r>
    </w:p>
    <w:p w14:paraId="1F3C8F04" w14:textId="5F865818" w:rsidR="00590A82" w:rsidRDefault="007D398E" w:rsidP="00DE5C59">
      <w:pPr>
        <w:pStyle w:val="Heading2"/>
        <w:jc w:val="both"/>
      </w:pPr>
      <w:bookmarkStart w:id="851" w:name="_Toc31894436"/>
      <w:bookmarkStart w:id="852" w:name="_Toc31894702"/>
      <w:bookmarkStart w:id="853" w:name="_Toc31899581"/>
      <w:bookmarkStart w:id="854" w:name="_Toc31899748"/>
      <w:bookmarkStart w:id="855" w:name="_Toc31899913"/>
      <w:bookmarkStart w:id="856" w:name="_Toc34052262"/>
      <w:bookmarkEnd w:id="851"/>
      <w:bookmarkEnd w:id="852"/>
      <w:bookmarkEnd w:id="853"/>
      <w:bookmarkEnd w:id="854"/>
      <w:bookmarkEnd w:id="855"/>
      <w:r>
        <w:t>Earth resources</w:t>
      </w:r>
      <w:bookmarkEnd w:id="856"/>
    </w:p>
    <w:p w14:paraId="13B72495" w14:textId="77777777" w:rsidR="007D398E" w:rsidRDefault="007D398E" w:rsidP="00402B18">
      <w:pPr>
        <w:pStyle w:val="BodyText"/>
        <w:jc w:val="both"/>
      </w:pPr>
      <w:r>
        <w:t xml:space="preserve">Earth resources in </w:t>
      </w:r>
      <w:r w:rsidRPr="004C3806">
        <w:t>Victoria’s forested areas include</w:t>
      </w:r>
      <w:r>
        <w:t>:</w:t>
      </w:r>
    </w:p>
    <w:p w14:paraId="74032784" w14:textId="77777777" w:rsidR="007D398E" w:rsidRDefault="007D398E" w:rsidP="00F36B47">
      <w:pPr>
        <w:pStyle w:val="BodyText"/>
        <w:numPr>
          <w:ilvl w:val="0"/>
          <w:numId w:val="26"/>
        </w:numPr>
        <w:jc w:val="both"/>
      </w:pPr>
      <w:r w:rsidRPr="004C3806">
        <w:t>metallic and non</w:t>
      </w:r>
      <w:r>
        <w:t>-</w:t>
      </w:r>
      <w:r w:rsidRPr="004C3806">
        <w:t>metallic minerals (</w:t>
      </w:r>
      <w:r>
        <w:t>for example,</w:t>
      </w:r>
      <w:r w:rsidRPr="004C3806">
        <w:t xml:space="preserve"> gold, gypsum</w:t>
      </w:r>
      <w:r>
        <w:t xml:space="preserve"> and</w:t>
      </w:r>
      <w:r w:rsidRPr="004C3806">
        <w:t xml:space="preserve"> coal)</w:t>
      </w:r>
      <w:r>
        <w:t>;</w:t>
      </w:r>
      <w:r w:rsidRPr="004C3806">
        <w:t xml:space="preserve"> </w:t>
      </w:r>
    </w:p>
    <w:p w14:paraId="380FE66B" w14:textId="77777777" w:rsidR="007D398E" w:rsidRDefault="007D398E" w:rsidP="00F36B47">
      <w:pPr>
        <w:pStyle w:val="BodyText"/>
        <w:numPr>
          <w:ilvl w:val="0"/>
          <w:numId w:val="26"/>
        </w:numPr>
        <w:jc w:val="both"/>
      </w:pPr>
      <w:r w:rsidRPr="004C3806">
        <w:t>extractive industries (</w:t>
      </w:r>
      <w:r>
        <w:rPr>
          <w:color w:val="C82613"/>
        </w:rPr>
        <w:t>​</w:t>
      </w:r>
      <w:r w:rsidRPr="00A26D1D">
        <w:rPr>
          <w:color w:val="auto"/>
        </w:rPr>
        <w:t>the extraction of stone,​ which includes sandstone, gravel, clay and soil</w:t>
      </w:r>
      <w:r w:rsidRPr="004C3806">
        <w:t>)</w:t>
      </w:r>
      <w:r>
        <w:t>;</w:t>
      </w:r>
      <w:r w:rsidRPr="004C3806">
        <w:t xml:space="preserve"> and </w:t>
      </w:r>
    </w:p>
    <w:p w14:paraId="55076D43" w14:textId="77777777" w:rsidR="007D398E" w:rsidRDefault="007D398E" w:rsidP="00F36B47">
      <w:pPr>
        <w:pStyle w:val="BodyText"/>
        <w:numPr>
          <w:ilvl w:val="0"/>
          <w:numId w:val="26"/>
        </w:numPr>
        <w:jc w:val="both"/>
      </w:pPr>
      <w:r w:rsidRPr="004C3806">
        <w:t xml:space="preserve">petroleum (oil and gas). </w:t>
      </w:r>
    </w:p>
    <w:p w14:paraId="18F78DBE" w14:textId="1561DD9C" w:rsidR="007D398E" w:rsidRDefault="007D398E" w:rsidP="00402B18">
      <w:pPr>
        <w:pStyle w:val="BodyText"/>
        <w:jc w:val="both"/>
      </w:pPr>
      <w:r>
        <w:t>T</w:t>
      </w:r>
      <w:r w:rsidRPr="004C3806">
        <w:t xml:space="preserve">hese </w:t>
      </w:r>
      <w:r>
        <w:t>exploration and extraction activities</w:t>
      </w:r>
      <w:r w:rsidRPr="004C3806">
        <w:t xml:space="preserve"> are </w:t>
      </w:r>
      <w:r>
        <w:t>principally</w:t>
      </w:r>
      <w:r w:rsidRPr="004C3806">
        <w:t xml:space="preserve"> governed by the </w:t>
      </w:r>
      <w:r w:rsidRPr="00E440FD">
        <w:rPr>
          <w:i/>
        </w:rPr>
        <w:t>Mineral Resources (Sustainable Development) Act 1990</w:t>
      </w:r>
      <w:r w:rsidRPr="00E440FD">
        <w:t xml:space="preserve"> </w:t>
      </w:r>
      <w:r w:rsidR="00F25592">
        <w:t xml:space="preserve">(Vic) </w:t>
      </w:r>
      <w:r w:rsidRPr="0016561C">
        <w:t>and the</w:t>
      </w:r>
      <w:r w:rsidRPr="00E440FD">
        <w:t xml:space="preserve"> </w:t>
      </w:r>
      <w:r w:rsidRPr="00E440FD">
        <w:rPr>
          <w:i/>
        </w:rPr>
        <w:t>Petroleum Act 1998</w:t>
      </w:r>
      <w:r w:rsidR="00F25592">
        <w:rPr>
          <w:i/>
        </w:rPr>
        <w:t xml:space="preserve"> </w:t>
      </w:r>
      <w:r w:rsidR="00F25592">
        <w:t>(Vic)</w:t>
      </w:r>
      <w:r w:rsidRPr="004C3806">
        <w:t xml:space="preserve">. </w:t>
      </w:r>
    </w:p>
    <w:p w14:paraId="6C0562CD" w14:textId="03E8D1AF" w:rsidR="007D398E" w:rsidRPr="004C3806" w:rsidRDefault="007D398E" w:rsidP="00402B18">
      <w:pPr>
        <w:pStyle w:val="BodyText"/>
        <w:jc w:val="both"/>
      </w:pPr>
      <w:r>
        <w:t>The</w:t>
      </w:r>
      <w:r w:rsidRPr="004C3806">
        <w:t xml:space="preserve"> legislation </w:t>
      </w:r>
      <w:r>
        <w:t>provides</w:t>
      </w:r>
      <w:r w:rsidRPr="004C3806">
        <w:t xml:space="preserve"> that new exploration and mining licences may not be issued for land that is a </w:t>
      </w:r>
      <w:r w:rsidR="005C057B">
        <w:t>R</w:t>
      </w:r>
      <w:r w:rsidR="005C057B" w:rsidRPr="004C3806">
        <w:t xml:space="preserve">eference </w:t>
      </w:r>
      <w:r w:rsidR="005C057B">
        <w:t>A</w:t>
      </w:r>
      <w:r w:rsidR="005C057B" w:rsidRPr="004C3806">
        <w:t xml:space="preserve">rea </w:t>
      </w:r>
      <w:r w:rsidRPr="004C3806">
        <w:t xml:space="preserve">under the </w:t>
      </w:r>
      <w:r w:rsidRPr="004C3806">
        <w:rPr>
          <w:i/>
        </w:rPr>
        <w:t>Reference Areas Act 1978</w:t>
      </w:r>
      <w:r w:rsidRPr="004C3806">
        <w:t xml:space="preserve"> </w:t>
      </w:r>
      <w:r w:rsidR="00946FA5">
        <w:t xml:space="preserve">(Vic) </w:t>
      </w:r>
      <w:r w:rsidRPr="004C3806">
        <w:t xml:space="preserve">or </w:t>
      </w:r>
      <w:r>
        <w:t xml:space="preserve">for </w:t>
      </w:r>
      <w:r w:rsidRPr="004C3806">
        <w:t xml:space="preserve">land that is a </w:t>
      </w:r>
      <w:r w:rsidR="007473EF">
        <w:t>n</w:t>
      </w:r>
      <w:r w:rsidR="007473EF" w:rsidRPr="004C3806">
        <w:t xml:space="preserve">ational </w:t>
      </w:r>
      <w:r w:rsidR="007473EF">
        <w:t>p</w:t>
      </w:r>
      <w:r w:rsidR="007473EF" w:rsidRPr="004C3806">
        <w:t>ark</w:t>
      </w:r>
      <w:r>
        <w:rPr>
          <w:rStyle w:val="FootnoteReference"/>
        </w:rPr>
        <w:footnoteReference w:id="10"/>
      </w:r>
      <w:r w:rsidRPr="004C3806">
        <w:t xml:space="preserve">, </w:t>
      </w:r>
      <w:r w:rsidR="007473EF">
        <w:t>w</w:t>
      </w:r>
      <w:r w:rsidR="007473EF" w:rsidRPr="004C3806">
        <w:t xml:space="preserve">ilderness </w:t>
      </w:r>
      <w:r w:rsidR="007473EF">
        <w:t>p</w:t>
      </w:r>
      <w:r w:rsidR="007473EF" w:rsidRPr="004C3806">
        <w:t xml:space="preserve">ark </w:t>
      </w:r>
      <w:r w:rsidRPr="004C3806">
        <w:t xml:space="preserve">or State </w:t>
      </w:r>
      <w:r w:rsidR="007473EF">
        <w:t>p</w:t>
      </w:r>
      <w:r w:rsidR="007473EF" w:rsidRPr="004C3806">
        <w:t xml:space="preserve">ark </w:t>
      </w:r>
      <w:r w:rsidRPr="004C3806">
        <w:t xml:space="preserve">under the </w:t>
      </w:r>
      <w:r w:rsidR="008B04C3">
        <w:t>NP</w:t>
      </w:r>
      <w:r>
        <w:t xml:space="preserve"> Act. </w:t>
      </w:r>
      <w:r w:rsidRPr="004C3806">
        <w:t>Where a licen</w:t>
      </w:r>
      <w:r>
        <w:t>c</w:t>
      </w:r>
      <w:r w:rsidRPr="004C3806">
        <w:t xml:space="preserve">e predates the </w:t>
      </w:r>
      <w:r>
        <w:t xml:space="preserve">declaration of the </w:t>
      </w:r>
      <w:r w:rsidR="007473EF">
        <w:t>national</w:t>
      </w:r>
      <w:r>
        <w:t xml:space="preserve">, </w:t>
      </w:r>
      <w:r w:rsidR="007473EF">
        <w:t xml:space="preserve">wilderness </w:t>
      </w:r>
      <w:r>
        <w:t xml:space="preserve">or State park, it </w:t>
      </w:r>
      <w:r w:rsidRPr="004C3806">
        <w:t xml:space="preserve">remains </w:t>
      </w:r>
      <w:r>
        <w:t xml:space="preserve">in force. An existing exploration licence may still be converted to a mining licence even after a park is established, but this requires the consent of the </w:t>
      </w:r>
      <w:r w:rsidR="00F77B03">
        <w:t xml:space="preserve">relevant </w:t>
      </w:r>
      <w:r>
        <w:t>Minister</w:t>
      </w:r>
      <w:r w:rsidRPr="004C3806">
        <w:t>.</w:t>
      </w:r>
      <w:r>
        <w:t xml:space="preserve"> </w:t>
      </w:r>
    </w:p>
    <w:p w14:paraId="25AC35D4" w14:textId="29764E6B" w:rsidR="007D398E" w:rsidRPr="00094701" w:rsidRDefault="009F61C5" w:rsidP="00402B18">
      <w:pPr>
        <w:pStyle w:val="BodyText"/>
        <w:jc w:val="both"/>
      </w:pPr>
      <w:r>
        <w:t xml:space="preserve">Other legislation imposes conditions </w:t>
      </w:r>
      <w:r w:rsidR="00801717">
        <w:t xml:space="preserve">designed </w:t>
      </w:r>
      <w:r w:rsidR="007D398E" w:rsidRPr="00094701">
        <w:t>to protect environmental and cultural values includ</w:t>
      </w:r>
      <w:r w:rsidR="00506EFA">
        <w:t>ing</w:t>
      </w:r>
      <w:r w:rsidR="007D398E">
        <w:t>, but not limited to</w:t>
      </w:r>
      <w:r w:rsidR="00760F04">
        <w:t>, the following requirements</w:t>
      </w:r>
      <w:r w:rsidR="007D398E" w:rsidRPr="00094701">
        <w:t>:</w:t>
      </w:r>
    </w:p>
    <w:p w14:paraId="5A99DA75" w14:textId="20931422" w:rsidR="007D398E" w:rsidRPr="00094701" w:rsidRDefault="00760F04" w:rsidP="00F36B47">
      <w:pPr>
        <w:pStyle w:val="BodyText"/>
        <w:numPr>
          <w:ilvl w:val="0"/>
          <w:numId w:val="27"/>
        </w:numPr>
        <w:jc w:val="both"/>
      </w:pPr>
      <w:r>
        <w:t xml:space="preserve">preparation of </w:t>
      </w:r>
      <w:r w:rsidR="007D398E" w:rsidRPr="00094701">
        <w:t xml:space="preserve">an Environmental Effects Statement under the </w:t>
      </w:r>
      <w:r w:rsidR="007D398E" w:rsidRPr="00094701">
        <w:rPr>
          <w:i/>
        </w:rPr>
        <w:t>Environment Effects Act 1978</w:t>
      </w:r>
      <w:r w:rsidR="004B0347">
        <w:rPr>
          <w:i/>
        </w:rPr>
        <w:t xml:space="preserve"> </w:t>
      </w:r>
      <w:r w:rsidR="004B0347">
        <w:t>(Vic)</w:t>
      </w:r>
      <w:r w:rsidR="007D398E" w:rsidRPr="00094701">
        <w:t>;</w:t>
      </w:r>
    </w:p>
    <w:p w14:paraId="5B5EAF8A" w14:textId="45781778" w:rsidR="007D398E" w:rsidRPr="00094701" w:rsidRDefault="00760F04" w:rsidP="00F36B47">
      <w:pPr>
        <w:pStyle w:val="BodyText"/>
        <w:numPr>
          <w:ilvl w:val="0"/>
          <w:numId w:val="27"/>
        </w:numPr>
        <w:jc w:val="both"/>
      </w:pPr>
      <w:r>
        <w:t xml:space="preserve">preparation of </w:t>
      </w:r>
      <w:r w:rsidR="007D398E" w:rsidRPr="00094701">
        <w:t xml:space="preserve">a rehabilitation plan under the </w:t>
      </w:r>
      <w:r w:rsidR="007D398E" w:rsidRPr="00094701">
        <w:rPr>
          <w:i/>
        </w:rPr>
        <w:t>Mineral Resources (Sustainable) Development Act 1990</w:t>
      </w:r>
      <w:r w:rsidR="00B45ABB">
        <w:t xml:space="preserve"> (Vic)</w:t>
      </w:r>
      <w:r w:rsidR="007D398E" w:rsidRPr="00094701">
        <w:t>;</w:t>
      </w:r>
    </w:p>
    <w:p w14:paraId="5A8136B2" w14:textId="50F1B415" w:rsidR="007D398E" w:rsidRPr="00094701" w:rsidRDefault="00EA356B" w:rsidP="00F36B47">
      <w:pPr>
        <w:pStyle w:val="BodyText"/>
        <w:numPr>
          <w:ilvl w:val="0"/>
          <w:numId w:val="27"/>
        </w:numPr>
        <w:jc w:val="both"/>
      </w:pPr>
      <w:r>
        <w:t>preparation</w:t>
      </w:r>
      <w:r w:rsidR="00760F04">
        <w:t xml:space="preserve"> of </w:t>
      </w:r>
      <w:r w:rsidR="007D398E" w:rsidRPr="00094701">
        <w:t xml:space="preserve">a Cultural Heritage Management Plan under the </w:t>
      </w:r>
      <w:r w:rsidR="005670E8" w:rsidRPr="005670E8">
        <w:t>AH Act</w:t>
      </w:r>
      <w:r w:rsidR="007D398E" w:rsidRPr="00094701">
        <w:t xml:space="preserve">; </w:t>
      </w:r>
    </w:p>
    <w:p w14:paraId="2A1C2448" w14:textId="781D06C3" w:rsidR="007D398E" w:rsidRPr="00094701" w:rsidRDefault="007D398E" w:rsidP="00F36B47">
      <w:pPr>
        <w:pStyle w:val="BodyText"/>
        <w:numPr>
          <w:ilvl w:val="0"/>
          <w:numId w:val="27"/>
        </w:numPr>
        <w:jc w:val="both"/>
      </w:pPr>
      <w:r w:rsidRPr="00094701">
        <w:t xml:space="preserve">compliance with the </w:t>
      </w:r>
      <w:r w:rsidR="00AF57B3" w:rsidRPr="000A7CCE">
        <w:t>TOS</w:t>
      </w:r>
      <w:r w:rsidR="000A7CCE" w:rsidRPr="000A7CCE">
        <w:t xml:space="preserve"> </w:t>
      </w:r>
      <w:r w:rsidR="00AF57B3" w:rsidRPr="000A7CCE">
        <w:t>A</w:t>
      </w:r>
      <w:r w:rsidR="000A7CCE" w:rsidRPr="000A7CCE">
        <w:t>ct</w:t>
      </w:r>
      <w:r w:rsidRPr="000A7CCE">
        <w:t>;</w:t>
      </w:r>
      <w:r w:rsidRPr="00094701">
        <w:t xml:space="preserve"> </w:t>
      </w:r>
    </w:p>
    <w:p w14:paraId="55F0F2FC" w14:textId="008AA5F2" w:rsidR="00760F04" w:rsidRPr="00760F04" w:rsidRDefault="007D398E" w:rsidP="00760F04">
      <w:pPr>
        <w:pStyle w:val="BodyText"/>
        <w:numPr>
          <w:ilvl w:val="0"/>
          <w:numId w:val="27"/>
        </w:numPr>
        <w:jc w:val="both"/>
        <w:rPr>
          <w:i/>
          <w:iCs/>
          <w:lang w:val="en-US"/>
        </w:rPr>
      </w:pPr>
      <w:r w:rsidRPr="00094701">
        <w:t xml:space="preserve">compliance with the </w:t>
      </w:r>
      <w:r w:rsidRPr="00094701">
        <w:rPr>
          <w:i/>
        </w:rPr>
        <w:t>Guidelines for the Removal, Destruction or Lopping of Native Vegetation</w:t>
      </w:r>
      <w:r w:rsidR="00760F04">
        <w:t xml:space="preserve">, enforced under the provisions of the </w:t>
      </w:r>
      <w:r w:rsidR="00760F04" w:rsidRPr="00760F04">
        <w:rPr>
          <w:i/>
        </w:rPr>
        <w:t xml:space="preserve">Planning and </w:t>
      </w:r>
      <w:r w:rsidR="00EA356B" w:rsidRPr="00760F04">
        <w:rPr>
          <w:i/>
        </w:rPr>
        <w:t>Environment</w:t>
      </w:r>
      <w:r w:rsidR="00760F04" w:rsidRPr="00760F04">
        <w:rPr>
          <w:i/>
        </w:rPr>
        <w:t xml:space="preserve"> Act 1987</w:t>
      </w:r>
      <w:r w:rsidR="00760F04">
        <w:t xml:space="preserve"> (Vic) as a document incorporated into the Victorian Planning Provisions; and </w:t>
      </w:r>
    </w:p>
    <w:p w14:paraId="3DACC983" w14:textId="56C4B5A2" w:rsidR="007D398E" w:rsidRDefault="00760F04" w:rsidP="00402B18">
      <w:pPr>
        <w:numPr>
          <w:ilvl w:val="0"/>
          <w:numId w:val="27"/>
        </w:numPr>
        <w:spacing w:line="240" w:lineRule="auto"/>
        <w:jc w:val="both"/>
        <w:textAlignment w:val="baseline"/>
      </w:pPr>
      <w:r>
        <w:t xml:space="preserve">compliance </w:t>
      </w:r>
      <w:r w:rsidR="007D398E" w:rsidRPr="00094701">
        <w:t xml:space="preserve">with relevant regulations, such as the </w:t>
      </w:r>
      <w:r w:rsidR="007D398E" w:rsidRPr="00760F04">
        <w:rPr>
          <w:i/>
        </w:rPr>
        <w:t>Mineral Resources (Sustainable Development) (Mineral Industries) Regulations 2019</w:t>
      </w:r>
      <w:r>
        <w:t xml:space="preserve"> (Vic)</w:t>
      </w:r>
      <w:r w:rsidR="007D398E" w:rsidRPr="00094701">
        <w:t>.</w:t>
      </w:r>
    </w:p>
    <w:p w14:paraId="4BE6737D" w14:textId="7B203FCD" w:rsidR="000C4202" w:rsidRPr="006218FE" w:rsidRDefault="000C4202" w:rsidP="00DE5C59">
      <w:pPr>
        <w:pStyle w:val="Heading2"/>
        <w:jc w:val="both"/>
      </w:pPr>
      <w:bookmarkStart w:id="857" w:name="_Toc34052263"/>
      <w:r w:rsidRPr="006218FE">
        <w:t>Recreation and tourism</w:t>
      </w:r>
      <w:bookmarkEnd w:id="857"/>
    </w:p>
    <w:p w14:paraId="79001ED7" w14:textId="4F497097" w:rsidR="009F6482" w:rsidRDefault="000C4202" w:rsidP="00402B18">
      <w:pPr>
        <w:pStyle w:val="BodyText"/>
        <w:jc w:val="both"/>
      </w:pPr>
      <w:r w:rsidRPr="00DF3E13">
        <w:t>State</w:t>
      </w:r>
      <w:r w:rsidRPr="008F2025">
        <w:t xml:space="preserve"> forests are zoned for managing multiple uses and ob</w:t>
      </w:r>
      <w:r w:rsidRPr="004C3806">
        <w:t>jectives.</w:t>
      </w:r>
      <w:r>
        <w:t xml:space="preserve"> </w:t>
      </w:r>
    </w:p>
    <w:p w14:paraId="55649C57" w14:textId="43F2D22A" w:rsidR="000C4202" w:rsidRPr="004C3806" w:rsidRDefault="000C4202" w:rsidP="00402B18">
      <w:pPr>
        <w:pStyle w:val="BodyText"/>
        <w:jc w:val="both"/>
      </w:pPr>
      <w:r w:rsidRPr="004C3806">
        <w:t xml:space="preserve">Permitted recreation activities differ between management zones and are guided by the specific management objectives within each. Most recreational activities are allowed in GMZ. Recreation activities within SMZ and SPZ areas of State forests </w:t>
      </w:r>
      <w:r w:rsidR="0092228E">
        <w:t xml:space="preserve">are sometimes </w:t>
      </w:r>
      <w:r w:rsidRPr="004C3806">
        <w:t>restricted to low impact activities to protect natural and cultural values.</w:t>
      </w:r>
      <w:r w:rsidRPr="00DF3E13">
        <w:rPr>
          <w:rStyle w:val="EndnoteReference"/>
          <w:rFonts w:cs="Arial"/>
        </w:rPr>
        <w:endnoteReference w:id="46"/>
      </w:r>
      <w:r w:rsidRPr="002E19A7">
        <w:t xml:space="preserve"> </w:t>
      </w:r>
    </w:p>
    <w:p w14:paraId="58A70C74" w14:textId="77777777" w:rsidR="000C4202" w:rsidRPr="00874E02" w:rsidRDefault="000C4202" w:rsidP="00402B18">
      <w:pPr>
        <w:pStyle w:val="BodyText"/>
        <w:jc w:val="both"/>
      </w:pPr>
    </w:p>
    <w:p w14:paraId="47B173FC" w14:textId="410F164C" w:rsidR="000C4202" w:rsidRDefault="000C4202" w:rsidP="00CA0DA0">
      <w:pPr>
        <w:pStyle w:val="Heading1"/>
        <w:jc w:val="both"/>
      </w:pPr>
      <w:bookmarkStart w:id="858" w:name="_Toc34052264"/>
      <w:r>
        <w:t xml:space="preserve">Management </w:t>
      </w:r>
      <w:r w:rsidR="00CB11A0">
        <w:t>of</w:t>
      </w:r>
      <w:r>
        <w:t xml:space="preserve"> cultural heritage on public land</w:t>
      </w:r>
      <w:bookmarkEnd w:id="858"/>
    </w:p>
    <w:p w14:paraId="39DD11AC" w14:textId="4F228D53" w:rsidR="000C4202" w:rsidRDefault="000C4202" w:rsidP="00402B18">
      <w:pPr>
        <w:pStyle w:val="BodyText"/>
        <w:jc w:val="both"/>
      </w:pPr>
      <w:r>
        <w:t xml:space="preserve">All cultural heritage values are protected on public land </w:t>
      </w:r>
      <w:r w:rsidR="00463879">
        <w:t xml:space="preserve">under both State and </w:t>
      </w:r>
      <w:r>
        <w:t xml:space="preserve">Commonwealth legislation. </w:t>
      </w:r>
      <w:r w:rsidR="008B6480">
        <w:t xml:space="preserve">At a Commonwealth level, cultural heritage is protected </w:t>
      </w:r>
      <w:r w:rsidR="00CC08F1">
        <w:t xml:space="preserve">under the EPBC </w:t>
      </w:r>
      <w:r w:rsidR="00E41FF1">
        <w:t xml:space="preserve">Act </w:t>
      </w:r>
      <w:r w:rsidR="008B6480">
        <w:t xml:space="preserve">as </w:t>
      </w:r>
      <w:r w:rsidR="002B48C0">
        <w:t xml:space="preserve">World </w:t>
      </w:r>
      <w:r w:rsidR="008B6480">
        <w:t xml:space="preserve">Heritage, Commonwealth Heritage or </w:t>
      </w:r>
      <w:r>
        <w:t>National heritage</w:t>
      </w:r>
      <w:r w:rsidR="00C501A2">
        <w:t>.</w:t>
      </w:r>
    </w:p>
    <w:p w14:paraId="19F6AC5D" w14:textId="682F8A71" w:rsidR="000C4202" w:rsidRDefault="000C4202" w:rsidP="00402B18">
      <w:pPr>
        <w:pStyle w:val="BodyText"/>
        <w:jc w:val="both"/>
      </w:pPr>
      <w:r>
        <w:t>In Victoria, t</w:t>
      </w:r>
      <w:r w:rsidRPr="004C3806">
        <w:t xml:space="preserve">he </w:t>
      </w:r>
      <w:r w:rsidR="00DE42E3">
        <w:rPr>
          <w:lang w:eastAsia="en-AU"/>
        </w:rPr>
        <w:t>Heritage Act</w:t>
      </w:r>
      <w:r w:rsidR="00332066" w:rsidRPr="00332066">
        <w:t xml:space="preserve"> </w:t>
      </w:r>
      <w:r w:rsidRPr="004C3806">
        <w:t>establishe</w:t>
      </w:r>
      <w:r>
        <w:t>s</w:t>
      </w:r>
      <w:r w:rsidRPr="004C3806">
        <w:t xml:space="preserve"> the Victorian Heritage Register</w:t>
      </w:r>
      <w:r>
        <w:t>,</w:t>
      </w:r>
      <w:r w:rsidRPr="004C3806">
        <w:t xml:space="preserve"> which </w:t>
      </w:r>
      <w:r w:rsidR="008875B4" w:rsidRPr="0067102C">
        <w:rPr>
          <w:rStyle w:val="normaltextrun1"/>
          <w:rFonts w:cstheme="minorHAnsi"/>
          <w:color w:val="363534"/>
        </w:rPr>
        <w:t>records places and objects of State-level cultural heritage significance, registered objects, places in the State included in the World Heritage list, and other places and objects</w:t>
      </w:r>
      <w:r w:rsidR="008875B4">
        <w:rPr>
          <w:rStyle w:val="normaltextrun1"/>
          <w:rFonts w:ascii="Arial" w:hAnsi="Arial" w:cs="Arial"/>
          <w:color w:val="363534"/>
          <w:sz w:val="22"/>
          <w:szCs w:val="22"/>
        </w:rPr>
        <w:t>.</w:t>
      </w:r>
      <w:r w:rsidRPr="004C3806">
        <w:t xml:space="preserve"> </w:t>
      </w:r>
    </w:p>
    <w:p w14:paraId="1CCCD51B" w14:textId="7DB42AA4" w:rsidR="000C4202" w:rsidRDefault="000C4202" w:rsidP="00402B18">
      <w:pPr>
        <w:pStyle w:val="BodyText"/>
        <w:jc w:val="both"/>
      </w:pPr>
      <w:r w:rsidRPr="004C3806">
        <w:t xml:space="preserve">The </w:t>
      </w:r>
      <w:r w:rsidR="005670E8" w:rsidRPr="005670E8">
        <w:t>AH Act</w:t>
      </w:r>
      <w:r w:rsidR="005670E8" w:rsidRPr="004C3806">
        <w:t xml:space="preserve"> </w:t>
      </w:r>
      <w:r w:rsidRPr="004C3806">
        <w:t>establishe</w:t>
      </w:r>
      <w:r>
        <w:t>s</w:t>
      </w:r>
      <w:r w:rsidRPr="004C3806">
        <w:t xml:space="preserve"> the Victorian Aboriginal Heritage Register</w:t>
      </w:r>
      <w:r>
        <w:t>,</w:t>
      </w:r>
      <w:r w:rsidRPr="004C3806">
        <w:t xml:space="preserve"> which </w:t>
      </w:r>
      <w:r w:rsidR="00F71542" w:rsidRPr="00BA6179">
        <w:rPr>
          <w:rStyle w:val="normaltextrun1"/>
          <w:rFonts w:ascii="Arial" w:hAnsi="Arial" w:cs="Arial"/>
          <w:color w:val="363534"/>
        </w:rPr>
        <w:t xml:space="preserve">is intended to be a central repository </w:t>
      </w:r>
      <w:r w:rsidR="0038016D">
        <w:t xml:space="preserve">to store information about </w:t>
      </w:r>
      <w:r w:rsidRPr="004C3806">
        <w:t>Aboriginal cultural heritage places and objects within Victoria</w:t>
      </w:r>
      <w:r w:rsidR="00CD3BE2">
        <w:t xml:space="preserve">, </w:t>
      </w:r>
      <w:r w:rsidR="00960249">
        <w:t>including burial places and secret and sacred objects.</w:t>
      </w:r>
      <w:r w:rsidRPr="004C3806">
        <w:t xml:space="preserve"> It is accessed via the Aboriginal Cultural Heritage Register and Information System (ACHRIS) which contains sensitive information. Access to ACHRIS is restricted to people or organisations </w:t>
      </w:r>
      <w:r>
        <w:t xml:space="preserve">that </w:t>
      </w:r>
      <w:r w:rsidRPr="004C3806">
        <w:t>need detailed information on cultural heritage places and objects to protect and manage them.</w:t>
      </w:r>
      <w:r w:rsidR="00524522">
        <w:t xml:space="preserve"> This includes </w:t>
      </w:r>
      <w:r w:rsidR="00082307">
        <w:t>Registered Aboriginal Parties (RAPs)</w:t>
      </w:r>
      <w:r w:rsidR="00524522">
        <w:t>, and persons engaged as heritage advisors.</w:t>
      </w:r>
    </w:p>
    <w:p w14:paraId="6D296EFC" w14:textId="6380D252" w:rsidR="000C4202" w:rsidRPr="004C3806" w:rsidRDefault="00271566" w:rsidP="00402B18">
      <w:pPr>
        <w:pStyle w:val="BodyText"/>
        <w:jc w:val="both"/>
      </w:pPr>
      <w:r>
        <w:t>Provision for the protection</w:t>
      </w:r>
      <w:r w:rsidR="000C4202" w:rsidRPr="004C3806">
        <w:t xml:space="preserve"> of Aboriginal cultural heritage is one component of the Victorian Government’s commitment to strengthen</w:t>
      </w:r>
      <w:r w:rsidR="000C4202">
        <w:t>ing</w:t>
      </w:r>
      <w:r w:rsidR="000C4202" w:rsidRPr="004C3806">
        <w:t xml:space="preserve"> cultural, economic, political and social outcomes for Aboriginal Victorian</w:t>
      </w:r>
      <w:r w:rsidR="000C4202">
        <w:t>s</w:t>
      </w:r>
      <w:r w:rsidR="000C4202" w:rsidRPr="004C3806">
        <w:t xml:space="preserve">. </w:t>
      </w:r>
    </w:p>
    <w:p w14:paraId="0323E751" w14:textId="3126735A" w:rsidR="000C4202" w:rsidRDefault="00871762" w:rsidP="006C610B">
      <w:pPr>
        <w:pStyle w:val="Heading2"/>
        <w:tabs>
          <w:tab w:val="num" w:pos="284"/>
        </w:tabs>
        <w:ind w:left="284" w:hanging="284"/>
        <w:jc w:val="both"/>
      </w:pPr>
      <w:bookmarkStart w:id="859" w:name="_Toc34052265"/>
      <w:r>
        <w:t xml:space="preserve">Management of </w:t>
      </w:r>
      <w:r w:rsidR="000C4202" w:rsidRPr="00AD6222">
        <w:t>Aboriginal cultural heritage sites</w:t>
      </w:r>
      <w:bookmarkEnd w:id="859"/>
    </w:p>
    <w:p w14:paraId="74641036" w14:textId="0C540D5B" w:rsidR="000C4202" w:rsidRPr="0038401D" w:rsidRDefault="000C4202" w:rsidP="00402B18">
      <w:pPr>
        <w:pStyle w:val="BodyText"/>
        <w:jc w:val="both"/>
      </w:pPr>
      <w:r w:rsidRPr="004C3806">
        <w:t xml:space="preserve">The </w:t>
      </w:r>
      <w:r w:rsidR="005670E8" w:rsidRPr="005670E8">
        <w:t>AH Act</w:t>
      </w:r>
      <w:r w:rsidRPr="004C3806">
        <w:rPr>
          <w:i/>
        </w:rPr>
        <w:t xml:space="preserve"> </w:t>
      </w:r>
      <w:r w:rsidRPr="004C3806">
        <w:t xml:space="preserve">introduced </w:t>
      </w:r>
      <w:r w:rsidR="00240E8A">
        <w:t>a</w:t>
      </w:r>
      <w:r w:rsidR="00240E8A" w:rsidRPr="004C3806">
        <w:t xml:space="preserve"> </w:t>
      </w:r>
      <w:r w:rsidRPr="004C3806">
        <w:t>system of RAPs</w:t>
      </w:r>
      <w:r>
        <w:t xml:space="preserve">, </w:t>
      </w:r>
      <w:r w:rsidR="00D83701" w:rsidRPr="00BA6179">
        <w:rPr>
          <w:rStyle w:val="normaltextrun1"/>
          <w:rFonts w:ascii="Arial" w:hAnsi="Arial" w:cs="Arial"/>
          <w:color w:val="363534"/>
        </w:rPr>
        <w:t xml:space="preserve">which has </w:t>
      </w:r>
      <w:r w:rsidR="00D83701">
        <w:t xml:space="preserve">formalised a primary </w:t>
      </w:r>
      <w:r w:rsidRPr="004C3806">
        <w:t xml:space="preserve">role and decision-making </w:t>
      </w:r>
      <w:r w:rsidR="00D83701">
        <w:t xml:space="preserve">function for RAPs to act as a primary source of </w:t>
      </w:r>
      <w:r w:rsidR="004265B2">
        <w:t xml:space="preserve">advice on the management and protection of </w:t>
      </w:r>
      <w:r w:rsidRPr="004C3806">
        <w:t xml:space="preserve">Aboriginal cultural heritage. RAPs </w:t>
      </w:r>
      <w:r>
        <w:t>are</w:t>
      </w:r>
      <w:r w:rsidRPr="004C3806">
        <w:t xml:space="preserve"> </w:t>
      </w:r>
      <w:r w:rsidR="004265B2">
        <w:t>also</w:t>
      </w:r>
      <w:r w:rsidRPr="004C3806">
        <w:t xml:space="preserve"> responsib</w:t>
      </w:r>
      <w:r>
        <w:t>le</w:t>
      </w:r>
      <w:r w:rsidRPr="004C3806">
        <w:t xml:space="preserve"> for evaluating and approving Cultural Heritage Management Plans</w:t>
      </w:r>
      <w:r w:rsidR="00F571C5">
        <w:t>,</w:t>
      </w:r>
      <w:r w:rsidRPr="004C3806">
        <w:t xml:space="preserve"> </w:t>
      </w:r>
      <w:r w:rsidR="00F571C5">
        <w:t>Cultural Heritage P</w:t>
      </w:r>
      <w:r w:rsidRPr="004C3806">
        <w:t xml:space="preserve">ermits and entering into agreements, </w:t>
      </w:r>
      <w:r w:rsidRPr="0038401D">
        <w:t>as well as certain enforcement and compliance functions.</w:t>
      </w:r>
    </w:p>
    <w:p w14:paraId="16D949F3" w14:textId="34D3DEDA" w:rsidR="00CE3B0A" w:rsidRDefault="004265B2" w:rsidP="00402B18">
      <w:pPr>
        <w:pStyle w:val="BodyText"/>
        <w:jc w:val="both"/>
      </w:pPr>
      <w:r>
        <w:t xml:space="preserve">The </w:t>
      </w:r>
      <w:r w:rsidR="00CA0777">
        <w:t>r</w:t>
      </w:r>
      <w:r w:rsidR="00CA0777" w:rsidRPr="002E19A7">
        <w:t xml:space="preserve">ights </w:t>
      </w:r>
      <w:r w:rsidR="000C4202" w:rsidRPr="002E19A7">
        <w:t xml:space="preserve">of </w:t>
      </w:r>
      <w:r w:rsidR="0010111B">
        <w:t>Aboriginal people</w:t>
      </w:r>
      <w:r w:rsidR="000C4202" w:rsidRPr="002E19A7">
        <w:t xml:space="preserve"> to protect and maintain places and sites of cultural importance are also recognised in determinations made under the </w:t>
      </w:r>
      <w:r w:rsidR="00FE0F08">
        <w:t>NT Act</w:t>
      </w:r>
      <w:r w:rsidR="000C4202" w:rsidRPr="006D5639">
        <w:t xml:space="preserve"> </w:t>
      </w:r>
      <w:r w:rsidR="000C4202" w:rsidRPr="0038401D">
        <w:t xml:space="preserve">and in agreements made under </w:t>
      </w:r>
      <w:r w:rsidR="000C4202" w:rsidRPr="006D5639">
        <w:t>the</w:t>
      </w:r>
      <w:r w:rsidR="000C4202" w:rsidRPr="0038401D">
        <w:t xml:space="preserve"> </w:t>
      </w:r>
      <w:r w:rsidR="00DA7803" w:rsidRPr="00146DBB">
        <w:rPr>
          <w:rStyle w:val="Italics"/>
          <w:i w:val="0"/>
        </w:rPr>
        <w:t>TOS</w:t>
      </w:r>
      <w:r w:rsidR="000A7CCE">
        <w:rPr>
          <w:rStyle w:val="Italics"/>
          <w:i w:val="0"/>
        </w:rPr>
        <w:t xml:space="preserve"> </w:t>
      </w:r>
      <w:r w:rsidR="00DA7803" w:rsidRPr="00146DBB">
        <w:rPr>
          <w:rStyle w:val="Italics"/>
          <w:i w:val="0"/>
        </w:rPr>
        <w:t>A</w:t>
      </w:r>
      <w:r w:rsidR="000A7CCE">
        <w:rPr>
          <w:rStyle w:val="Italics"/>
          <w:i w:val="0"/>
        </w:rPr>
        <w:t>ct</w:t>
      </w:r>
      <w:r w:rsidR="000C4202" w:rsidRPr="0038401D">
        <w:t xml:space="preserve">. Victoria has </w:t>
      </w:r>
      <w:r w:rsidR="00C521BC">
        <w:t>agreed to Federal Court consent determinations and</w:t>
      </w:r>
      <w:r w:rsidR="000C4202" w:rsidRPr="0038401D">
        <w:t xml:space="preserve"> entered </w:t>
      </w:r>
      <w:r w:rsidR="0038016D">
        <w:t xml:space="preserve">into </w:t>
      </w:r>
      <w:r w:rsidR="000C4202" w:rsidRPr="0038401D">
        <w:t xml:space="preserve">formal </w:t>
      </w:r>
      <w:r w:rsidR="000C4202" w:rsidRPr="003378E0">
        <w:t xml:space="preserve">agreements with </w:t>
      </w:r>
      <w:r w:rsidR="00C521BC">
        <w:t xml:space="preserve">Victorian </w:t>
      </w:r>
      <w:r w:rsidR="000C4202" w:rsidRPr="0093213F">
        <w:t>Traditional</w:t>
      </w:r>
      <w:r w:rsidR="000C4202" w:rsidRPr="0038401D">
        <w:t xml:space="preserve"> Owner groups </w:t>
      </w:r>
      <w:r w:rsidR="000C4202">
        <w:t xml:space="preserve">under </w:t>
      </w:r>
      <w:r w:rsidR="00C521BC">
        <w:t xml:space="preserve">this legislation, which has recognised the existence of native title rights and interests, and powers for the management </w:t>
      </w:r>
      <w:r w:rsidR="000C4202" w:rsidRPr="0038401D">
        <w:t xml:space="preserve">of their traditional lands. </w:t>
      </w:r>
    </w:p>
    <w:p w14:paraId="3DCED84F" w14:textId="47C15F08" w:rsidR="000C4202" w:rsidRPr="004C3806" w:rsidRDefault="000C4202" w:rsidP="00402B18">
      <w:pPr>
        <w:pStyle w:val="BodyText"/>
        <w:jc w:val="both"/>
      </w:pPr>
      <w:r w:rsidRPr="0038401D">
        <w:t>Some agreements</w:t>
      </w:r>
      <w:r w:rsidRPr="004C3806">
        <w:t xml:space="preserve"> </w:t>
      </w:r>
      <w:r w:rsidR="00FE637D" w:rsidRPr="00BA6179">
        <w:rPr>
          <w:rStyle w:val="normaltextrun1"/>
          <w:rFonts w:ascii="Arial" w:hAnsi="Arial" w:cs="Arial"/>
          <w:color w:val="363534"/>
        </w:rPr>
        <w:t xml:space="preserve">with Traditional Owner groups </w:t>
      </w:r>
      <w:r w:rsidRPr="004C3806">
        <w:t xml:space="preserve">include joint management arrangements under the </w:t>
      </w:r>
      <w:r w:rsidR="007371E4">
        <w:t>CFL Act</w:t>
      </w:r>
      <w:r w:rsidRPr="004C3806">
        <w:rPr>
          <w:i/>
        </w:rPr>
        <w:t xml:space="preserve"> </w:t>
      </w:r>
      <w:r w:rsidRPr="004C3806">
        <w:t xml:space="preserve">and cooperative management arrangements. These increase the involvement of and recognition of rights of Traditional Owners to protect and manage cultural heritage in specific areas of </w:t>
      </w:r>
      <w:r>
        <w:t>public</w:t>
      </w:r>
      <w:r w:rsidRPr="004C3806">
        <w:t xml:space="preserve"> land comprising primarily forest. </w:t>
      </w:r>
    </w:p>
    <w:p w14:paraId="434D2FBB" w14:textId="7BE928D3" w:rsidR="000C4202" w:rsidRPr="004C3806" w:rsidRDefault="000C4202" w:rsidP="00402B18">
      <w:pPr>
        <w:pStyle w:val="BodyText"/>
        <w:jc w:val="both"/>
      </w:pPr>
      <w:r w:rsidRPr="004C3806">
        <w:t>RAP responsibilities for managing cultural heritage a</w:t>
      </w:r>
      <w:r>
        <w:t xml:space="preserve">pply across </w:t>
      </w:r>
      <w:r w:rsidR="0097010E">
        <w:t>all</w:t>
      </w:r>
      <w:r>
        <w:t xml:space="preserve"> land use categories</w:t>
      </w:r>
      <w:r w:rsidR="009E6D85">
        <w:t xml:space="preserve">, for the </w:t>
      </w:r>
      <w:r w:rsidR="009E6D85" w:rsidRPr="00BA6179">
        <w:rPr>
          <w:rStyle w:val="normaltextrun1"/>
          <w:rFonts w:ascii="Arial" w:hAnsi="Arial" w:cs="Arial"/>
          <w:color w:val="363534"/>
        </w:rPr>
        <w:t>area over which the RAP has been appointed</w:t>
      </w:r>
      <w:r w:rsidR="009E6D85">
        <w:rPr>
          <w:rStyle w:val="normaltextrun1"/>
          <w:rFonts w:ascii="Arial" w:hAnsi="Arial" w:cs="Arial"/>
          <w:color w:val="363534"/>
        </w:rPr>
        <w:t xml:space="preserve">.  </w:t>
      </w:r>
      <w:r w:rsidR="009E6D85" w:rsidRPr="00BA6179">
        <w:rPr>
          <w:rStyle w:val="normaltextrun1"/>
          <w:rFonts w:ascii="Arial" w:hAnsi="Arial" w:cs="Arial"/>
          <w:color w:val="363534"/>
        </w:rPr>
        <w:t>RAP</w:t>
      </w:r>
      <w:r w:rsidR="009E6D85">
        <w:rPr>
          <w:rStyle w:val="normaltextrun1"/>
          <w:rFonts w:ascii="Arial" w:hAnsi="Arial" w:cs="Arial"/>
          <w:color w:val="363534"/>
        </w:rPr>
        <w:t>s</w:t>
      </w:r>
      <w:r w:rsidR="009E6D85" w:rsidRPr="00BA6179">
        <w:rPr>
          <w:rStyle w:val="normaltextrun1"/>
          <w:rFonts w:ascii="Arial" w:hAnsi="Arial" w:cs="Arial"/>
          <w:color w:val="363534"/>
        </w:rPr>
        <w:t xml:space="preserve"> have the primary responsibility under the </w:t>
      </w:r>
      <w:r w:rsidR="005670E8" w:rsidRPr="005670E8">
        <w:t>AH Act</w:t>
      </w:r>
      <w:r w:rsidR="00630B2B">
        <w:rPr>
          <w:rStyle w:val="normaltextrun1"/>
          <w:rFonts w:ascii="Arial" w:hAnsi="Arial" w:cs="Arial"/>
          <w:color w:val="363534"/>
        </w:rPr>
        <w:t xml:space="preserve"> </w:t>
      </w:r>
      <w:r w:rsidR="009E6D85" w:rsidRPr="00BA6179">
        <w:rPr>
          <w:rStyle w:val="normaltextrun1"/>
          <w:rFonts w:ascii="Arial" w:hAnsi="Arial" w:cs="Arial"/>
          <w:color w:val="363534"/>
        </w:rPr>
        <w:t>to provide advice and knowledge on matters relating to Aboriginal places, or Aboriginal objects, in the</w:t>
      </w:r>
      <w:r w:rsidR="009E6D85">
        <w:rPr>
          <w:rStyle w:val="normaltextrun1"/>
          <w:rFonts w:ascii="Arial" w:hAnsi="Arial" w:cs="Arial"/>
          <w:color w:val="363534"/>
        </w:rPr>
        <w:t xml:space="preserve">ir registered area.  </w:t>
      </w:r>
      <w:r w:rsidR="009E6D85">
        <w:t>W</w:t>
      </w:r>
      <w:r w:rsidRPr="004C3806">
        <w:t>here cultural heritage places occur on public land</w:t>
      </w:r>
      <w:r w:rsidR="009E6D85">
        <w:t>, these places may be</w:t>
      </w:r>
      <w:r w:rsidRPr="004C3806">
        <w:t xml:space="preserve"> jointly managed between the </w:t>
      </w:r>
      <w:r w:rsidR="0038016D">
        <w:t>relevant RAP or (</w:t>
      </w:r>
      <w:r w:rsidRPr="004C3806">
        <w:t>local Aboriginal communities</w:t>
      </w:r>
      <w:r w:rsidR="0038016D">
        <w:t>)</w:t>
      </w:r>
      <w:r w:rsidRPr="004C3806">
        <w:t xml:space="preserve"> and DELWP or </w:t>
      </w:r>
      <w:r w:rsidR="000F6195">
        <w:t>PV</w:t>
      </w:r>
      <w:r w:rsidR="009E6D85">
        <w:t>, including through applicable joint management plans</w:t>
      </w:r>
      <w:r w:rsidRPr="004C3806">
        <w:t>.</w:t>
      </w:r>
    </w:p>
    <w:p w14:paraId="72D87C1A" w14:textId="6F3A634C" w:rsidR="000C4202" w:rsidRDefault="009A7607" w:rsidP="00402B18">
      <w:pPr>
        <w:pStyle w:val="BodyText"/>
        <w:jc w:val="both"/>
      </w:pPr>
      <w:r w:rsidRPr="00BA6179">
        <w:rPr>
          <w:rStyle w:val="normaltextrun1"/>
          <w:rFonts w:ascii="Arial" w:hAnsi="Arial" w:cs="Arial"/>
          <w:color w:val="363534"/>
        </w:rPr>
        <w:t>Under the</w:t>
      </w:r>
      <w:r w:rsidRPr="004C3806" w:rsidDel="009A7607">
        <w:t xml:space="preserve"> </w:t>
      </w:r>
      <w:r w:rsidR="005670E8" w:rsidRPr="005670E8">
        <w:t>AH Act</w:t>
      </w:r>
      <w:r>
        <w:t>, it is an offence to unlawfully harm Aboriginal cultural heritage.</w:t>
      </w:r>
    </w:p>
    <w:p w14:paraId="4150E64A" w14:textId="77777777" w:rsidR="00BA7D6C" w:rsidRPr="00CE3B0A" w:rsidRDefault="00BA7D6C" w:rsidP="00DC70C7">
      <w:pPr>
        <w:pStyle w:val="Heading3"/>
        <w:ind w:hanging="851"/>
        <w:jc w:val="both"/>
        <w:rPr>
          <w:i/>
        </w:rPr>
      </w:pPr>
      <w:bookmarkStart w:id="860" w:name="_Toc34052266"/>
      <w:r w:rsidRPr="00CE3B0A">
        <w:rPr>
          <w:i/>
        </w:rPr>
        <w:t>Aboriginal Heritage Regulations 2018</w:t>
      </w:r>
      <w:r>
        <w:rPr>
          <w:i/>
        </w:rPr>
        <w:t xml:space="preserve"> </w:t>
      </w:r>
      <w:r w:rsidRPr="003210E4">
        <w:t>(Vic)</w:t>
      </w:r>
      <w:bookmarkEnd w:id="860"/>
    </w:p>
    <w:p w14:paraId="122019B8" w14:textId="14F2B949" w:rsidR="00BA7D6C" w:rsidRPr="00874E02" w:rsidRDefault="00BA7D6C" w:rsidP="00402B18">
      <w:pPr>
        <w:pStyle w:val="BodyText"/>
        <w:jc w:val="both"/>
      </w:pPr>
      <w:r w:rsidRPr="00CE3B0A">
        <w:t>The</w:t>
      </w:r>
      <w:r w:rsidR="0038016D">
        <w:t>se</w:t>
      </w:r>
      <w:r>
        <w:t xml:space="preserve"> regulations </w:t>
      </w:r>
      <w:r w:rsidRPr="00CE3B0A">
        <w:t xml:space="preserve">specify the circumstances in which a </w:t>
      </w:r>
      <w:r w:rsidR="0038016D">
        <w:t>C</w:t>
      </w:r>
      <w:r w:rsidR="0038016D" w:rsidRPr="00CE3B0A">
        <w:t xml:space="preserve">ultural </w:t>
      </w:r>
      <w:r w:rsidR="0038016D">
        <w:t>H</w:t>
      </w:r>
      <w:r w:rsidR="0038016D" w:rsidRPr="00CE3B0A">
        <w:t xml:space="preserve">eritage </w:t>
      </w:r>
      <w:r w:rsidR="0038016D">
        <w:t>M</w:t>
      </w:r>
      <w:r w:rsidR="0038016D" w:rsidRPr="00CE3B0A">
        <w:t xml:space="preserve">anagement </w:t>
      </w:r>
      <w:r w:rsidR="0038016D">
        <w:t>P</w:t>
      </w:r>
      <w:r w:rsidR="0038016D" w:rsidRPr="00CE3B0A">
        <w:t xml:space="preserve">lan </w:t>
      </w:r>
      <w:r w:rsidRPr="00CE3B0A">
        <w:t xml:space="preserve">is required for an activity or class of activity on State forest (or other land). They prescribe standards for the preparation of a </w:t>
      </w:r>
      <w:r w:rsidR="0038016D">
        <w:t>C</w:t>
      </w:r>
      <w:r w:rsidR="0038016D" w:rsidRPr="00CE3B0A">
        <w:t xml:space="preserve">ultural </w:t>
      </w:r>
      <w:r w:rsidR="0038016D">
        <w:t>H</w:t>
      </w:r>
      <w:r w:rsidR="0038016D" w:rsidRPr="00CE3B0A">
        <w:t xml:space="preserve">eritage </w:t>
      </w:r>
      <w:r w:rsidR="0038016D">
        <w:t>M</w:t>
      </w:r>
      <w:r w:rsidR="0038016D" w:rsidRPr="00CE3B0A">
        <w:t xml:space="preserve">anagement </w:t>
      </w:r>
      <w:r w:rsidR="0038016D">
        <w:t>P</w:t>
      </w:r>
      <w:r w:rsidR="0038016D" w:rsidRPr="00CE3B0A">
        <w:t>lan</w:t>
      </w:r>
      <w:r w:rsidRPr="00CE3B0A">
        <w:t xml:space="preserve">, including the carrying out of assessments, and prescribe the form for the preparation of preliminary Aboriginal heritage tests. </w:t>
      </w:r>
    </w:p>
    <w:p w14:paraId="7C743A56" w14:textId="5E8FBA91" w:rsidR="000C4202" w:rsidRDefault="000C4202" w:rsidP="006C610B">
      <w:pPr>
        <w:pStyle w:val="Heading2"/>
        <w:tabs>
          <w:tab w:val="num" w:pos="284"/>
        </w:tabs>
        <w:ind w:left="284" w:hanging="284"/>
        <w:jc w:val="both"/>
      </w:pPr>
      <w:bookmarkStart w:id="861" w:name="_Toc34052267"/>
      <w:r>
        <w:t xml:space="preserve">Management of </w:t>
      </w:r>
      <w:r w:rsidR="00871762">
        <w:t>other</w:t>
      </w:r>
      <w:r>
        <w:t xml:space="preserve"> </w:t>
      </w:r>
      <w:r w:rsidR="00871762">
        <w:t>cultural heritage sites</w:t>
      </w:r>
      <w:bookmarkEnd w:id="861"/>
    </w:p>
    <w:p w14:paraId="6AE070E5" w14:textId="6F240434" w:rsidR="00A543B7" w:rsidRDefault="00D90217" w:rsidP="00402B18">
      <w:pPr>
        <w:pStyle w:val="BodyText"/>
        <w:jc w:val="both"/>
        <w:rPr>
          <w:i/>
        </w:rPr>
      </w:pPr>
      <w:r>
        <w:t>Other</w:t>
      </w:r>
      <w:r w:rsidR="000C4202" w:rsidRPr="004C3806">
        <w:t xml:space="preserve"> heritage sites in Victorian public forests are protected under the </w:t>
      </w:r>
      <w:r w:rsidR="00DE42E3">
        <w:rPr>
          <w:lang w:eastAsia="en-AU"/>
        </w:rPr>
        <w:t>Heritage Act</w:t>
      </w:r>
      <w:r w:rsidR="000C4202" w:rsidRPr="00F0680F">
        <w:t>.</w:t>
      </w:r>
      <w:r w:rsidR="00F0680F" w:rsidRPr="00F0680F">
        <w:rPr>
          <w:rStyle w:val="FootnoteReference"/>
        </w:rPr>
        <w:footnoteReference w:id="11"/>
      </w:r>
      <w:r w:rsidR="000C4202" w:rsidRPr="004C3806">
        <w:rPr>
          <w:i/>
        </w:rPr>
        <w:t xml:space="preserve"> </w:t>
      </w:r>
    </w:p>
    <w:p w14:paraId="1376CE35" w14:textId="5EE4506E" w:rsidR="00A41371" w:rsidRDefault="000C4202" w:rsidP="00402B18">
      <w:pPr>
        <w:pStyle w:val="BodyText"/>
        <w:jc w:val="both"/>
      </w:pPr>
      <w:r w:rsidRPr="004C3806">
        <w:t xml:space="preserve">Archaeological sites over 75 years </w:t>
      </w:r>
      <w:r>
        <w:t xml:space="preserve">old </w:t>
      </w:r>
      <w:r w:rsidRPr="004C3806">
        <w:t>and meeting threshold criteria are also protected by inclusion in the Victorian Heritage Inventory.</w:t>
      </w:r>
      <w:r w:rsidR="00542313">
        <w:t xml:space="preserve"> Part 6 </w:t>
      </w:r>
      <w:r w:rsidR="008D786E">
        <w:t xml:space="preserve">of the </w:t>
      </w:r>
      <w:r w:rsidR="00DE42E3">
        <w:rPr>
          <w:lang w:eastAsia="en-AU"/>
        </w:rPr>
        <w:t>Heritage Act</w:t>
      </w:r>
      <w:r w:rsidR="001A6D74">
        <w:t xml:space="preserve"> </w:t>
      </w:r>
      <w:r w:rsidR="00542313">
        <w:t>protects two types of sites:</w:t>
      </w:r>
      <w:r w:rsidRPr="004C3806">
        <w:t xml:space="preserve"> </w:t>
      </w:r>
      <w:r w:rsidR="00542313">
        <w:t xml:space="preserve">archaeological sites and approved sites of archaeological value. </w:t>
      </w:r>
    </w:p>
    <w:p w14:paraId="51710236" w14:textId="09236ABF" w:rsidR="00743F92" w:rsidRDefault="00A543B7" w:rsidP="00402B18">
      <w:pPr>
        <w:pStyle w:val="BodyText"/>
        <w:jc w:val="both"/>
      </w:pPr>
      <w:r>
        <w:t xml:space="preserve">The Executive Director of Heritage Victoria </w:t>
      </w:r>
      <w:r w:rsidR="00BF3262">
        <w:t xml:space="preserve">has the function of recording </w:t>
      </w:r>
      <w:r w:rsidR="0019242F">
        <w:t xml:space="preserve">known </w:t>
      </w:r>
      <w:r w:rsidR="00BF3262">
        <w:t>archaeological sites</w:t>
      </w:r>
      <w:r w:rsidR="00C706EA">
        <w:t xml:space="preserve"> and approved sites of archaeological value</w:t>
      </w:r>
      <w:r w:rsidR="00BF3262">
        <w:t xml:space="preserve"> on the Inventory.</w:t>
      </w:r>
      <w:r w:rsidR="00C472C7">
        <w:t xml:space="preserve"> </w:t>
      </w:r>
      <w:r w:rsidR="007D30F2">
        <w:t xml:space="preserve">Archaeological sites are protected under the Act even if they are not included </w:t>
      </w:r>
      <w:r w:rsidR="00C706EA">
        <w:t>in</w:t>
      </w:r>
      <w:r w:rsidR="007D30F2">
        <w:t xml:space="preserve"> the Inventory</w:t>
      </w:r>
      <w:r w:rsidR="0019242F">
        <w:t xml:space="preserve"> (s</w:t>
      </w:r>
      <w:r w:rsidR="00EF1EF7">
        <w:t>ection</w:t>
      </w:r>
      <w:r w:rsidR="0019242F">
        <w:t xml:space="preserve"> 123)</w:t>
      </w:r>
      <w:r w:rsidR="00542313">
        <w:t>: that is, i</w:t>
      </w:r>
      <w:r w:rsidR="00743F92">
        <w:t xml:space="preserve">t is an offence to do certain things in relation to </w:t>
      </w:r>
      <w:r w:rsidR="00C706EA">
        <w:t>archaeological</w:t>
      </w:r>
      <w:r w:rsidR="00743F92">
        <w:t xml:space="preserve"> sites</w:t>
      </w:r>
      <w:r w:rsidR="00C706EA">
        <w:t xml:space="preserve">, whether </w:t>
      </w:r>
      <w:r w:rsidR="003D24FC">
        <w:t>i</w:t>
      </w:r>
      <w:r w:rsidR="00C706EA">
        <w:t xml:space="preserve">n the Inventory or not, </w:t>
      </w:r>
      <w:r w:rsidR="00743F92">
        <w:t>without a consent issued by the Executive Director of Heritage Victoria.</w:t>
      </w:r>
      <w:r w:rsidR="00542313">
        <w:t xml:space="preserve"> </w:t>
      </w:r>
      <w:r w:rsidR="007157B0">
        <w:t>In relation to approved sites of archaeological value, the Act o</w:t>
      </w:r>
      <w:r w:rsidR="00542313">
        <w:t>nly protects ‘approved’ sites of archaeological value</w:t>
      </w:r>
      <w:r w:rsidR="003D24FC">
        <w:t xml:space="preserve"> and makes it an </w:t>
      </w:r>
      <w:r w:rsidR="003C667D">
        <w:t xml:space="preserve">offence to do certain things in relation to approved sites of </w:t>
      </w:r>
      <w:r w:rsidR="00542313">
        <w:t>archaeological value on the Inventory.</w:t>
      </w:r>
    </w:p>
    <w:p w14:paraId="37FC186C" w14:textId="27449E1F" w:rsidR="007D30F2" w:rsidRDefault="00542313" w:rsidP="00402B18">
      <w:pPr>
        <w:pStyle w:val="BodyText"/>
        <w:jc w:val="both"/>
      </w:pPr>
      <w:r>
        <w:t>Places</w:t>
      </w:r>
      <w:r w:rsidR="00BF3262">
        <w:t xml:space="preserve"> of cultural heritage significance to the State that meet certain</w:t>
      </w:r>
      <w:r w:rsidR="006B1AFD">
        <w:t xml:space="preserve"> criteria</w:t>
      </w:r>
      <w:r w:rsidR="00743F92">
        <w:t xml:space="preserve"> </w:t>
      </w:r>
      <w:r w:rsidR="00F14F0D">
        <w:t>can</w:t>
      </w:r>
      <w:r w:rsidR="00743F92">
        <w:t xml:space="preserve"> be included on the Victorian Heritage Register by the </w:t>
      </w:r>
      <w:r w:rsidR="00743F92" w:rsidRPr="004C3806">
        <w:t>Heritage Council of Victoria</w:t>
      </w:r>
      <w:r>
        <w:t>.</w:t>
      </w:r>
      <w:r w:rsidR="00272013">
        <w:t xml:space="preserve"> </w:t>
      </w:r>
      <w:r w:rsidR="00E31489">
        <w:t>Registered heritage places cannot be disturbed without a permit.</w:t>
      </w:r>
    </w:p>
    <w:p w14:paraId="2A3AA20A" w14:textId="3A603965" w:rsidR="00871762" w:rsidRDefault="00871762" w:rsidP="006C610B">
      <w:pPr>
        <w:pStyle w:val="Heading2"/>
        <w:tabs>
          <w:tab w:val="num" w:pos="851"/>
        </w:tabs>
        <w:ind w:left="284" w:hanging="284"/>
        <w:jc w:val="both"/>
      </w:pPr>
      <w:bookmarkStart w:id="862" w:name="_Toc34052268"/>
      <w:r>
        <w:t xml:space="preserve">Management of cultural heritage under the </w:t>
      </w:r>
      <w:r w:rsidRPr="0016038D">
        <w:rPr>
          <w:i/>
        </w:rPr>
        <w:t xml:space="preserve">Code </w:t>
      </w:r>
      <w:r w:rsidR="0016038D" w:rsidRPr="0016038D">
        <w:rPr>
          <w:i/>
        </w:rPr>
        <w:t>of Practice for Timber Production 2014</w:t>
      </w:r>
      <w:r w:rsidR="0016038D">
        <w:t xml:space="preserve"> </w:t>
      </w:r>
      <w:r>
        <w:t>and F</w:t>
      </w:r>
      <w:r w:rsidR="0016038D">
        <w:t xml:space="preserve">orest </w:t>
      </w:r>
      <w:r>
        <w:t>M</w:t>
      </w:r>
      <w:r w:rsidR="0016038D">
        <w:t xml:space="preserve">anagement </w:t>
      </w:r>
      <w:r>
        <w:t>P</w:t>
      </w:r>
      <w:r w:rsidR="0016038D">
        <w:t>lan</w:t>
      </w:r>
      <w:r>
        <w:t>s</w:t>
      </w:r>
      <w:bookmarkEnd w:id="862"/>
    </w:p>
    <w:p w14:paraId="147CA3EB" w14:textId="2EC2CCB2" w:rsidR="004D55BE" w:rsidRDefault="0091270F" w:rsidP="00402B18">
      <w:pPr>
        <w:pStyle w:val="BodyText"/>
        <w:jc w:val="both"/>
      </w:pPr>
      <w:r>
        <w:t>T</w:t>
      </w:r>
      <w:r w:rsidR="000C4202" w:rsidRPr="004C3806">
        <w:t xml:space="preserve">he </w:t>
      </w:r>
      <w:r w:rsidR="000C4202">
        <w:t xml:space="preserve">Timber </w:t>
      </w:r>
      <w:r w:rsidR="006714F2">
        <w:t>Code</w:t>
      </w:r>
      <w:r w:rsidR="000C4202" w:rsidRPr="004C3806">
        <w:t xml:space="preserve"> inc</w:t>
      </w:r>
      <w:r>
        <w:t>lude</w:t>
      </w:r>
      <w:r w:rsidR="000C4202" w:rsidRPr="004C3806">
        <w:t>s the principle that cultural heritage values within forests must be protected and respected</w:t>
      </w:r>
      <w:r>
        <w:t>,</w:t>
      </w:r>
      <w:r w:rsidR="000942BF">
        <w:t xml:space="preserve"> where ‘cultural heritage’ means anything with aesthetic, archaeological, architectural, cultural, historical, scientific or social heritage both Aboriginal and non-Aboriginal</w:t>
      </w:r>
      <w:r w:rsidR="000C4202">
        <w:t>.</w:t>
      </w:r>
      <w:r w:rsidR="000C4202" w:rsidRPr="004C3806">
        <w:t xml:space="preserve"> </w:t>
      </w:r>
    </w:p>
    <w:p w14:paraId="0DD0968D" w14:textId="10A39003" w:rsidR="000C4202" w:rsidRDefault="000C4202" w:rsidP="00402B18">
      <w:pPr>
        <w:pStyle w:val="BodyText"/>
        <w:jc w:val="both"/>
      </w:pPr>
      <w:r w:rsidRPr="004C3806">
        <w:t xml:space="preserve">This underpins the </w:t>
      </w:r>
      <w:r>
        <w:t>o</w:t>
      </w:r>
      <w:r w:rsidRPr="004C3806">
        <w:t xml:space="preserve">perational </w:t>
      </w:r>
      <w:r>
        <w:t>g</w:t>
      </w:r>
      <w:r w:rsidRPr="004C3806">
        <w:t xml:space="preserve">oal within the </w:t>
      </w:r>
      <w:r w:rsidR="006714F2">
        <w:t xml:space="preserve">Timber </w:t>
      </w:r>
      <w:r w:rsidRPr="004C3806">
        <w:t>Code tha</w:t>
      </w:r>
      <w:r w:rsidRPr="00141ECD">
        <w:t>t</w:t>
      </w:r>
      <w:r w:rsidR="006C328D">
        <w:t>:</w:t>
      </w:r>
      <w:r w:rsidRPr="00141ECD">
        <w:t xml:space="preserve"> </w:t>
      </w:r>
      <w:r>
        <w:t>‘T</w:t>
      </w:r>
      <w:r w:rsidRPr="00A456FA">
        <w:t>imber harvesting operations are conducted in a manner appropriate to the site, and manages impacts on soil, water and other values including biodiversity and cultural heritage</w:t>
      </w:r>
      <w:r w:rsidR="004D55BE">
        <w:t>,</w:t>
      </w:r>
      <w:r>
        <w:t>’</w:t>
      </w:r>
      <w:r w:rsidR="002B0C4B">
        <w:t xml:space="preserve"> that applies to </w:t>
      </w:r>
      <w:r w:rsidR="00E338E7">
        <w:t>timber harvesting in State forests, private forests and plantations.</w:t>
      </w:r>
      <w:r w:rsidRPr="004C3806">
        <w:rPr>
          <w:rStyle w:val="EndnoteReference"/>
          <w:rFonts w:cs="Arial"/>
        </w:rPr>
        <w:endnoteReference w:id="47"/>
      </w:r>
      <w:r w:rsidRPr="00141ECD">
        <w:t xml:space="preserve"> </w:t>
      </w:r>
      <w:r w:rsidRPr="004C3806">
        <w:t xml:space="preserve">The </w:t>
      </w:r>
      <w:r w:rsidR="006714F2">
        <w:t xml:space="preserve">Timber </w:t>
      </w:r>
      <w:r w:rsidRPr="004C3806">
        <w:t xml:space="preserve">Code also specifies </w:t>
      </w:r>
      <w:r>
        <w:t>m</w:t>
      </w:r>
      <w:r w:rsidRPr="004C3806">
        <w:t xml:space="preserve">andatory </w:t>
      </w:r>
      <w:r>
        <w:t>a</w:t>
      </w:r>
      <w:r w:rsidRPr="004C3806">
        <w:t>ctions that relate to the protection of cultural heritage values</w:t>
      </w:r>
      <w:r w:rsidR="007B7D8A">
        <w:t>.</w:t>
      </w:r>
    </w:p>
    <w:p w14:paraId="4A94AA95" w14:textId="5F6545A8" w:rsidR="000942BF" w:rsidRPr="004C3806" w:rsidRDefault="002055E4" w:rsidP="00402B18">
      <w:pPr>
        <w:pStyle w:val="BodyText"/>
        <w:jc w:val="both"/>
      </w:pPr>
      <w:r>
        <w:t>FMP</w:t>
      </w:r>
      <w:r w:rsidR="002209A2">
        <w:t>s</w:t>
      </w:r>
      <w:r w:rsidR="009D29C1">
        <w:t xml:space="preserve"> provide for the protection of</w:t>
      </w:r>
      <w:r w:rsidR="00A57341">
        <w:t xml:space="preserve"> known </w:t>
      </w:r>
      <w:r w:rsidR="009D29C1">
        <w:t>cultural heritage sites, places and values</w:t>
      </w:r>
      <w:r w:rsidR="007B7D8A">
        <w:t xml:space="preserve">, including </w:t>
      </w:r>
      <w:r w:rsidR="00005544">
        <w:t xml:space="preserve">Aboriginal </w:t>
      </w:r>
      <w:r w:rsidR="007B7D8A">
        <w:t>and historic places.</w:t>
      </w:r>
      <w:r w:rsidR="008D6751" w:rsidRPr="008D6751">
        <w:t xml:space="preserve"> </w:t>
      </w:r>
      <w:r w:rsidR="008D6751" w:rsidRPr="00980B2E">
        <w:t>In many</w:t>
      </w:r>
      <w:r w:rsidR="008D6751" w:rsidRPr="004C3806">
        <w:t xml:space="preserve"> forest </w:t>
      </w:r>
      <w:r w:rsidR="008D6751">
        <w:t>m</w:t>
      </w:r>
      <w:r w:rsidR="008D6751" w:rsidRPr="004C3806">
        <w:t xml:space="preserve">anagement </w:t>
      </w:r>
      <w:r w:rsidR="008D6751">
        <w:t>a</w:t>
      </w:r>
      <w:r w:rsidR="008D6751" w:rsidRPr="004C3806">
        <w:t xml:space="preserve">reas, there are specific management actions used to protect </w:t>
      </w:r>
      <w:r w:rsidR="008D6751" w:rsidRPr="00980B2E">
        <w:t xml:space="preserve">cultural heritage sites </w:t>
      </w:r>
      <w:r w:rsidR="008D6751" w:rsidRPr="004C3806">
        <w:t>from potential damage.</w:t>
      </w:r>
    </w:p>
    <w:p w14:paraId="59509FA2" w14:textId="29609759" w:rsidR="00466ABA" w:rsidRPr="004C3806" w:rsidRDefault="00466ABA" w:rsidP="00402B18">
      <w:pPr>
        <w:pStyle w:val="BodyText"/>
        <w:jc w:val="both"/>
      </w:pPr>
    </w:p>
    <w:p w14:paraId="0BBB480C" w14:textId="77777777" w:rsidR="000C4202" w:rsidRPr="00874E02" w:rsidRDefault="000C4202" w:rsidP="00402B18">
      <w:pPr>
        <w:pStyle w:val="BodyText"/>
        <w:jc w:val="both"/>
      </w:pPr>
    </w:p>
    <w:p w14:paraId="5AEF7401" w14:textId="1B47E477" w:rsidR="000C4202" w:rsidRDefault="000C4202" w:rsidP="00CA0DA0">
      <w:pPr>
        <w:pStyle w:val="Heading1"/>
        <w:jc w:val="both"/>
      </w:pPr>
      <w:bookmarkStart w:id="863" w:name="_Toc34052269"/>
      <w:r>
        <w:t>Regulation and compliance</w:t>
      </w:r>
      <w:bookmarkEnd w:id="863"/>
    </w:p>
    <w:p w14:paraId="3AB214DC" w14:textId="5A4580DF" w:rsidR="001F2C29" w:rsidRDefault="000C4202" w:rsidP="00402B18">
      <w:pPr>
        <w:pStyle w:val="BodyText"/>
        <w:jc w:val="both"/>
      </w:pPr>
      <w:r w:rsidRPr="004C3806">
        <w:t xml:space="preserve">In broad terms, </w:t>
      </w:r>
      <w:r w:rsidR="00C82124">
        <w:t xml:space="preserve">the Secretary to </w:t>
      </w:r>
      <w:r w:rsidRPr="004C3806">
        <w:t xml:space="preserve">DELWP </w:t>
      </w:r>
      <w:r w:rsidR="00C82124">
        <w:t xml:space="preserve">is </w:t>
      </w:r>
      <w:r w:rsidRPr="004C3806">
        <w:t>responsib</w:t>
      </w:r>
      <w:r w:rsidR="008E5F8C">
        <w:t>le</w:t>
      </w:r>
      <w:r w:rsidRPr="004C3806">
        <w:t xml:space="preserve"> for the regulation of compliance and enforcement in relation to activities </w:t>
      </w:r>
      <w:r w:rsidR="004622CC">
        <w:t xml:space="preserve">on public land, including </w:t>
      </w:r>
      <w:r w:rsidRPr="004C3806">
        <w:t xml:space="preserve">State forest. </w:t>
      </w:r>
    </w:p>
    <w:p w14:paraId="0D884A26" w14:textId="50CDE911" w:rsidR="000C4202" w:rsidRDefault="007C5C28" w:rsidP="00402B18">
      <w:pPr>
        <w:pStyle w:val="BodyText"/>
        <w:jc w:val="both"/>
      </w:pPr>
      <w:r>
        <w:t xml:space="preserve">In addition to the </w:t>
      </w:r>
      <w:r w:rsidR="00BA58EC">
        <w:t>regulatory tools for sustainable timber production described above</w:t>
      </w:r>
      <w:r w:rsidR="008062C3">
        <w:t xml:space="preserve"> (</w:t>
      </w:r>
      <w:r w:rsidR="008062C3" w:rsidRPr="00591E25">
        <w:rPr>
          <w:u w:val="single"/>
        </w:rPr>
        <w:t>Chapter 9</w:t>
      </w:r>
      <w:r w:rsidR="008062C3">
        <w:t>)</w:t>
      </w:r>
      <w:r w:rsidR="00CF270D">
        <w:t>,</w:t>
      </w:r>
      <w:r w:rsidR="00F73DAC">
        <w:t xml:space="preserve"> </w:t>
      </w:r>
      <w:r w:rsidR="00CF270D">
        <w:t xml:space="preserve">the Secretary to </w:t>
      </w:r>
      <w:r w:rsidR="000C4202" w:rsidRPr="00CE3B0A">
        <w:t xml:space="preserve">DELWP is responsible for managing access to and use of State forest. </w:t>
      </w:r>
    </w:p>
    <w:p w14:paraId="47B1718C" w14:textId="338ECBF1" w:rsidR="00B7151F" w:rsidRDefault="005241A1" w:rsidP="006C610B">
      <w:pPr>
        <w:pStyle w:val="Heading2"/>
        <w:tabs>
          <w:tab w:val="num" w:pos="284"/>
        </w:tabs>
        <w:ind w:left="284" w:hanging="284"/>
        <w:jc w:val="both"/>
      </w:pPr>
      <w:bookmarkStart w:id="864" w:name="_Toc34052270"/>
      <w:r>
        <w:t xml:space="preserve">Enforcing compliance with </w:t>
      </w:r>
      <w:r w:rsidR="00AF3D09">
        <w:t>legislat</w:t>
      </w:r>
      <w:r>
        <w:t>ion</w:t>
      </w:r>
      <w:bookmarkEnd w:id="864"/>
    </w:p>
    <w:p w14:paraId="1218557C" w14:textId="716841CE" w:rsidR="007A7CD0" w:rsidRDefault="005241A1" w:rsidP="00DC70C7">
      <w:pPr>
        <w:pStyle w:val="Heading3"/>
        <w:ind w:hanging="851"/>
        <w:jc w:val="both"/>
      </w:pPr>
      <w:bookmarkStart w:id="865" w:name="_Toc34052271"/>
      <w:r>
        <w:t>Office of the Conservation Regulator</w:t>
      </w:r>
      <w:bookmarkEnd w:id="865"/>
    </w:p>
    <w:p w14:paraId="2F7E2537" w14:textId="31439A2F" w:rsidR="00D10165" w:rsidRDefault="00D10165" w:rsidP="00942EE8">
      <w:pPr>
        <w:pStyle w:val="BodyText"/>
        <w:jc w:val="both"/>
        <w:rPr>
          <w:lang w:eastAsia="en-AU"/>
        </w:rPr>
      </w:pPr>
      <w:r>
        <w:rPr>
          <w:lang w:eastAsia="en-AU"/>
        </w:rPr>
        <w:t xml:space="preserve">The OCR was established by </w:t>
      </w:r>
      <w:r w:rsidR="00F90884">
        <w:rPr>
          <w:lang w:eastAsia="en-AU"/>
        </w:rPr>
        <w:t xml:space="preserve">DELWP in </w:t>
      </w:r>
      <w:r>
        <w:rPr>
          <w:lang w:eastAsia="en-AU"/>
        </w:rPr>
        <w:t>early 2019, following the 2018 Independent Review of Timber Harvesting Regulation in Victoria’s public native forest</w:t>
      </w:r>
      <w:r w:rsidR="00BD5171">
        <w:rPr>
          <w:lang w:eastAsia="en-AU"/>
        </w:rPr>
        <w:t xml:space="preserve">s. </w:t>
      </w:r>
      <w:r w:rsidR="00A56AE1">
        <w:rPr>
          <w:lang w:eastAsia="en-AU"/>
        </w:rPr>
        <w:t xml:space="preserve">It exercises regulatory powers </w:t>
      </w:r>
      <w:r w:rsidR="00E01544">
        <w:rPr>
          <w:lang w:eastAsia="en-AU"/>
        </w:rPr>
        <w:t xml:space="preserve">under certain </w:t>
      </w:r>
      <w:r w:rsidR="00B166F1">
        <w:rPr>
          <w:lang w:eastAsia="en-AU"/>
        </w:rPr>
        <w:t>a</w:t>
      </w:r>
      <w:r w:rsidR="00E01544">
        <w:rPr>
          <w:lang w:eastAsia="en-AU"/>
        </w:rPr>
        <w:t>cts on behalf of the Secretary to DELWP.</w:t>
      </w:r>
    </w:p>
    <w:p w14:paraId="2CDB90A1" w14:textId="710A8254" w:rsidR="00D10165" w:rsidRDefault="00D10165" w:rsidP="00942EE8">
      <w:pPr>
        <w:pStyle w:val="BodyText"/>
        <w:jc w:val="both"/>
        <w:rPr>
          <w:lang w:eastAsia="en-AU"/>
        </w:rPr>
      </w:pPr>
      <w:r>
        <w:rPr>
          <w:lang w:eastAsia="en-AU"/>
        </w:rPr>
        <w:t xml:space="preserve">The OCR </w:t>
      </w:r>
      <w:r w:rsidR="000F143A">
        <w:rPr>
          <w:lang w:eastAsia="en-AU"/>
        </w:rPr>
        <w:t xml:space="preserve">seeks to ensure that DELWP is effective in protecting natural and heritage values </w:t>
      </w:r>
      <w:r w:rsidR="00CB40EA">
        <w:rPr>
          <w:lang w:eastAsia="en-AU"/>
        </w:rPr>
        <w:t>and that the community has e</w:t>
      </w:r>
      <w:r>
        <w:rPr>
          <w:lang w:eastAsia="en-AU"/>
        </w:rPr>
        <w:t xml:space="preserve">quitable and safe access to public land and </w:t>
      </w:r>
      <w:r w:rsidR="00CB40EA">
        <w:rPr>
          <w:lang w:eastAsia="en-AU"/>
        </w:rPr>
        <w:t xml:space="preserve">its </w:t>
      </w:r>
      <w:r>
        <w:rPr>
          <w:lang w:eastAsia="en-AU"/>
        </w:rPr>
        <w:t>natural resources</w:t>
      </w:r>
      <w:r w:rsidR="00CB40EA">
        <w:rPr>
          <w:lang w:eastAsia="en-AU"/>
        </w:rPr>
        <w:t xml:space="preserve">. </w:t>
      </w:r>
      <w:r>
        <w:rPr>
          <w:lang w:eastAsia="en-AU"/>
        </w:rPr>
        <w:t xml:space="preserve"> </w:t>
      </w:r>
    </w:p>
    <w:p w14:paraId="27E0D142" w14:textId="3EBAEA27" w:rsidR="00D10165" w:rsidRDefault="00D10165" w:rsidP="00942EE8">
      <w:pPr>
        <w:pStyle w:val="BodyText"/>
        <w:jc w:val="both"/>
        <w:rPr>
          <w:lang w:eastAsia="en-AU"/>
        </w:rPr>
      </w:pPr>
      <w:r>
        <w:rPr>
          <w:lang w:eastAsia="en-AU"/>
        </w:rPr>
        <w:t xml:space="preserve">In the first phase of </w:t>
      </w:r>
      <w:r w:rsidR="00D769E7">
        <w:rPr>
          <w:lang w:eastAsia="en-AU"/>
        </w:rPr>
        <w:t xml:space="preserve">its </w:t>
      </w:r>
      <w:r>
        <w:rPr>
          <w:lang w:eastAsia="en-AU"/>
        </w:rPr>
        <w:t>establishment</w:t>
      </w:r>
      <w:r w:rsidR="00BC3BD4">
        <w:rPr>
          <w:lang w:eastAsia="en-AU"/>
        </w:rPr>
        <w:t>,</w:t>
      </w:r>
      <w:r>
        <w:rPr>
          <w:lang w:eastAsia="en-AU"/>
        </w:rPr>
        <w:t xml:space="preserve"> the </w:t>
      </w:r>
      <w:r w:rsidR="00D769E7">
        <w:rPr>
          <w:lang w:eastAsia="en-AU"/>
        </w:rPr>
        <w:t>OCR</w:t>
      </w:r>
      <w:r w:rsidR="00522163">
        <w:rPr>
          <w:lang w:eastAsia="en-AU"/>
        </w:rPr>
        <w:t>’s</w:t>
      </w:r>
      <w:r w:rsidR="001F4D41">
        <w:rPr>
          <w:lang w:eastAsia="en-AU"/>
        </w:rPr>
        <w:t xml:space="preserve"> </w:t>
      </w:r>
      <w:r w:rsidR="00257C04">
        <w:rPr>
          <w:lang w:eastAsia="en-AU"/>
        </w:rPr>
        <w:t xml:space="preserve">regulatory </w:t>
      </w:r>
      <w:r w:rsidR="001F4D41">
        <w:rPr>
          <w:lang w:eastAsia="en-AU"/>
        </w:rPr>
        <w:t xml:space="preserve">responsibilities cover </w:t>
      </w:r>
      <w:r>
        <w:rPr>
          <w:lang w:eastAsia="en-AU"/>
        </w:rPr>
        <w:t>timber harvesting, biodiversity</w:t>
      </w:r>
      <w:r w:rsidR="001F4D41">
        <w:rPr>
          <w:lang w:eastAsia="en-AU"/>
        </w:rPr>
        <w:t xml:space="preserve"> protection</w:t>
      </w:r>
      <w:r>
        <w:rPr>
          <w:lang w:eastAsia="en-AU"/>
        </w:rPr>
        <w:t>, fire prevention and land</w:t>
      </w:r>
      <w:r w:rsidR="003E429C">
        <w:rPr>
          <w:lang w:eastAsia="en-AU"/>
        </w:rPr>
        <w:t xml:space="preserve"> </w:t>
      </w:r>
      <w:r>
        <w:rPr>
          <w:lang w:eastAsia="en-AU"/>
        </w:rPr>
        <w:t xml:space="preserve">use. </w:t>
      </w:r>
      <w:r w:rsidR="000E33B5">
        <w:rPr>
          <w:lang w:eastAsia="en-AU"/>
        </w:rPr>
        <w:t xml:space="preserve">It </w:t>
      </w:r>
      <w:r w:rsidR="00860EE4">
        <w:rPr>
          <w:lang w:eastAsia="en-AU"/>
        </w:rPr>
        <w:t xml:space="preserve">is intended that </w:t>
      </w:r>
      <w:r w:rsidR="00BD51BF">
        <w:rPr>
          <w:lang w:eastAsia="en-AU"/>
        </w:rPr>
        <w:t xml:space="preserve">the scope of </w:t>
      </w:r>
      <w:r w:rsidR="00695FAE">
        <w:rPr>
          <w:lang w:eastAsia="en-AU"/>
        </w:rPr>
        <w:t xml:space="preserve">its responsibilities will </w:t>
      </w:r>
      <w:r w:rsidR="00BD51BF">
        <w:rPr>
          <w:lang w:eastAsia="en-AU"/>
        </w:rPr>
        <w:t xml:space="preserve">be extended over time. </w:t>
      </w:r>
    </w:p>
    <w:p w14:paraId="7DCD4F1F" w14:textId="0673235F" w:rsidR="00555197" w:rsidRDefault="00962D37" w:rsidP="00942EE8">
      <w:pPr>
        <w:pStyle w:val="BodyText"/>
        <w:jc w:val="both"/>
        <w:rPr>
          <w:lang w:eastAsia="en-AU"/>
        </w:rPr>
      </w:pPr>
      <w:r>
        <w:t>T</w:t>
      </w:r>
      <w:r w:rsidR="00D10165">
        <w:t>he OCR use</w:t>
      </w:r>
      <w:r>
        <w:t>s</w:t>
      </w:r>
      <w:r w:rsidR="00D10165">
        <w:t xml:space="preserve"> a range of tools including information, education, inspections, patrols</w:t>
      </w:r>
      <w:r w:rsidR="00B34C4C">
        <w:t>, monitoring</w:t>
      </w:r>
      <w:r w:rsidR="00D10165">
        <w:t xml:space="preserve"> and enforcement to </w:t>
      </w:r>
      <w:r w:rsidR="00A92408">
        <w:t xml:space="preserve">improve </w:t>
      </w:r>
      <w:r w:rsidR="00D10165">
        <w:t xml:space="preserve">compliance. </w:t>
      </w:r>
      <w:r w:rsidR="00A50095">
        <w:t xml:space="preserve">The OCR seeks to identify risks and take regulatory action to prevent harm wherever possible. </w:t>
      </w:r>
      <w:r w:rsidR="00D10165">
        <w:rPr>
          <w:lang w:eastAsia="en-AU"/>
        </w:rPr>
        <w:t xml:space="preserve">Statements of Regulatory Intent are being developed for key areas of regulatory responsibility. </w:t>
      </w:r>
      <w:r w:rsidR="00BA596C">
        <w:rPr>
          <w:lang w:eastAsia="en-AU"/>
        </w:rPr>
        <w:t>The OCR has identified unauthorised timber harvesting in native forests as a key regulatory risk for focus in 2019-20.</w:t>
      </w:r>
      <w:r w:rsidR="00F73DAC">
        <w:rPr>
          <w:lang w:eastAsia="en-AU"/>
        </w:rPr>
        <w:t xml:space="preserve"> </w:t>
      </w:r>
      <w:r w:rsidR="00D10165">
        <w:rPr>
          <w:lang w:eastAsia="en-AU"/>
        </w:rPr>
        <w:t>Th</w:t>
      </w:r>
      <w:r w:rsidR="00615898">
        <w:rPr>
          <w:lang w:eastAsia="en-AU"/>
        </w:rPr>
        <w:t>e</w:t>
      </w:r>
      <w:r w:rsidR="00D10165">
        <w:rPr>
          <w:lang w:eastAsia="en-AU"/>
        </w:rPr>
        <w:t xml:space="preserve"> </w:t>
      </w:r>
      <w:r w:rsidR="00A92408">
        <w:rPr>
          <w:lang w:eastAsia="en-AU"/>
        </w:rPr>
        <w:t xml:space="preserve">OCR’s </w:t>
      </w:r>
      <w:r w:rsidR="00D10165" w:rsidRPr="004C2ED8">
        <w:rPr>
          <w:i/>
          <w:lang w:eastAsia="en-AU"/>
        </w:rPr>
        <w:t xml:space="preserve">Statement </w:t>
      </w:r>
      <w:r w:rsidR="009A0E1C" w:rsidRPr="004C2ED8">
        <w:rPr>
          <w:i/>
          <w:lang w:eastAsia="en-AU"/>
        </w:rPr>
        <w:t xml:space="preserve">of </w:t>
      </w:r>
      <w:r w:rsidR="009E4120" w:rsidRPr="004C2ED8">
        <w:rPr>
          <w:i/>
          <w:lang w:eastAsia="en-AU"/>
        </w:rPr>
        <w:t>Intent</w:t>
      </w:r>
      <w:r w:rsidR="009A0E1C" w:rsidRPr="004C2ED8">
        <w:rPr>
          <w:i/>
          <w:lang w:eastAsia="en-AU"/>
        </w:rPr>
        <w:t xml:space="preserve"> </w:t>
      </w:r>
      <w:r w:rsidR="00993850" w:rsidRPr="004C2ED8">
        <w:rPr>
          <w:i/>
          <w:lang w:eastAsia="en-AU"/>
        </w:rPr>
        <w:t>on Regulating Timber Harvesting in State Forest Under the Allocation</w:t>
      </w:r>
      <w:r w:rsidR="00993850">
        <w:rPr>
          <w:lang w:eastAsia="en-AU"/>
        </w:rPr>
        <w:t xml:space="preserve"> </w:t>
      </w:r>
      <w:r w:rsidR="00993850" w:rsidRPr="004C2ED8">
        <w:rPr>
          <w:i/>
          <w:lang w:eastAsia="en-AU"/>
        </w:rPr>
        <w:t>Order</w:t>
      </w:r>
      <w:r w:rsidR="00027D19">
        <w:rPr>
          <w:rStyle w:val="EndnoteReference"/>
          <w:i/>
          <w:lang w:eastAsia="en-AU"/>
        </w:rPr>
        <w:endnoteReference w:id="48"/>
      </w:r>
      <w:r w:rsidR="00993850">
        <w:rPr>
          <w:lang w:eastAsia="en-AU"/>
        </w:rPr>
        <w:t xml:space="preserve"> </w:t>
      </w:r>
      <w:r w:rsidR="00555197">
        <w:rPr>
          <w:lang w:eastAsia="en-AU"/>
        </w:rPr>
        <w:t xml:space="preserve">(OCR Statement of Intent) </w:t>
      </w:r>
      <w:r w:rsidR="00D10165">
        <w:rPr>
          <w:lang w:eastAsia="en-AU"/>
        </w:rPr>
        <w:t xml:space="preserve">outlines the role of the OCR in </w:t>
      </w:r>
      <w:r w:rsidR="00372C88">
        <w:rPr>
          <w:lang w:eastAsia="en-AU"/>
        </w:rPr>
        <w:t xml:space="preserve">relation to State forest timber harvesting </w:t>
      </w:r>
      <w:r w:rsidR="00D10165">
        <w:rPr>
          <w:lang w:eastAsia="en-AU"/>
        </w:rPr>
        <w:t>and describes what the community and industry can expect from OCR as a regulator. Specifically, it describes how the OCR intends to use the regulatory tools that are available to it under the law.</w:t>
      </w:r>
    </w:p>
    <w:p w14:paraId="05E81ECF" w14:textId="46463F00" w:rsidR="007A7CD0" w:rsidRDefault="00555197" w:rsidP="00942EE8">
      <w:pPr>
        <w:pStyle w:val="BodyText"/>
        <w:jc w:val="both"/>
        <w:rPr>
          <w:lang w:eastAsia="en-AU"/>
        </w:rPr>
      </w:pPr>
      <w:r>
        <w:rPr>
          <w:lang w:eastAsia="en-AU"/>
        </w:rPr>
        <w:t>The OCR Statement of Intent outlines the range of laws and regulations that govern timber harvesting activities in State forests</w:t>
      </w:r>
      <w:r w:rsidR="00942EE8">
        <w:rPr>
          <w:lang w:eastAsia="en-AU"/>
        </w:rPr>
        <w:t>, which include the:</w:t>
      </w:r>
      <w:r>
        <w:rPr>
          <w:lang w:eastAsia="en-AU"/>
        </w:rPr>
        <w:t xml:space="preserve"> </w:t>
      </w:r>
    </w:p>
    <w:p w14:paraId="5682D9FD" w14:textId="6FF2315A" w:rsidR="00555197" w:rsidRDefault="0081474C" w:rsidP="00E0479D">
      <w:pPr>
        <w:pStyle w:val="BodyText"/>
        <w:numPr>
          <w:ilvl w:val="0"/>
          <w:numId w:val="56"/>
        </w:numPr>
        <w:jc w:val="both"/>
        <w:rPr>
          <w:lang w:eastAsia="en-AU"/>
        </w:rPr>
      </w:pPr>
      <w:r w:rsidRPr="0081474C">
        <w:rPr>
          <w:lang w:eastAsia="en-AU"/>
        </w:rPr>
        <w:t>SFT</w:t>
      </w:r>
      <w:r w:rsidR="00555197" w:rsidRPr="0081474C">
        <w:rPr>
          <w:lang w:eastAsia="en-AU"/>
        </w:rPr>
        <w:t xml:space="preserve"> Act</w:t>
      </w:r>
      <w:r w:rsidR="00555197">
        <w:rPr>
          <w:lang w:eastAsia="en-AU"/>
        </w:rPr>
        <w:t>;</w:t>
      </w:r>
    </w:p>
    <w:p w14:paraId="26A5FDF4" w14:textId="73DB2EF4" w:rsidR="00555197" w:rsidRDefault="00555197" w:rsidP="00E0479D">
      <w:pPr>
        <w:pStyle w:val="BodyText"/>
        <w:numPr>
          <w:ilvl w:val="0"/>
          <w:numId w:val="56"/>
        </w:numPr>
        <w:jc w:val="both"/>
        <w:rPr>
          <w:lang w:eastAsia="en-AU"/>
        </w:rPr>
      </w:pPr>
      <w:r w:rsidRPr="0081474C">
        <w:rPr>
          <w:lang w:eastAsia="en-AU"/>
        </w:rPr>
        <w:t>Forests Act</w:t>
      </w:r>
      <w:r>
        <w:rPr>
          <w:lang w:eastAsia="en-AU"/>
        </w:rPr>
        <w:t>;</w:t>
      </w:r>
    </w:p>
    <w:p w14:paraId="4CB8E5B2" w14:textId="1FA0B8B8" w:rsidR="00555197" w:rsidRDefault="0081474C" w:rsidP="00E0479D">
      <w:pPr>
        <w:pStyle w:val="BodyText"/>
        <w:numPr>
          <w:ilvl w:val="0"/>
          <w:numId w:val="56"/>
        </w:numPr>
        <w:jc w:val="both"/>
        <w:rPr>
          <w:lang w:eastAsia="en-AU"/>
        </w:rPr>
      </w:pPr>
      <w:r w:rsidRPr="0081474C">
        <w:rPr>
          <w:lang w:eastAsia="en-AU"/>
        </w:rPr>
        <w:t>CFL</w:t>
      </w:r>
      <w:r w:rsidR="00555197" w:rsidRPr="0081474C">
        <w:rPr>
          <w:lang w:eastAsia="en-AU"/>
        </w:rPr>
        <w:t xml:space="preserve"> Act</w:t>
      </w:r>
      <w:r w:rsidR="00555197">
        <w:rPr>
          <w:lang w:eastAsia="en-AU"/>
        </w:rPr>
        <w:t>;</w:t>
      </w:r>
    </w:p>
    <w:p w14:paraId="5DF3EEC0" w14:textId="0C20898D" w:rsidR="00555197" w:rsidRDefault="0081474C" w:rsidP="00E0479D">
      <w:pPr>
        <w:pStyle w:val="BodyText"/>
        <w:numPr>
          <w:ilvl w:val="0"/>
          <w:numId w:val="56"/>
        </w:numPr>
        <w:jc w:val="both"/>
        <w:rPr>
          <w:lang w:eastAsia="en-AU"/>
        </w:rPr>
      </w:pPr>
      <w:r w:rsidRPr="0081474C">
        <w:rPr>
          <w:lang w:eastAsia="en-AU"/>
        </w:rPr>
        <w:t>FFG</w:t>
      </w:r>
      <w:r w:rsidR="00555197" w:rsidRPr="0081474C">
        <w:rPr>
          <w:lang w:eastAsia="en-AU"/>
        </w:rPr>
        <w:t xml:space="preserve"> Act</w:t>
      </w:r>
      <w:r w:rsidR="00555197">
        <w:rPr>
          <w:lang w:eastAsia="en-AU"/>
        </w:rPr>
        <w:t>; and</w:t>
      </w:r>
    </w:p>
    <w:p w14:paraId="469C0C1D" w14:textId="4ACB6F04" w:rsidR="00DC70C7" w:rsidRDefault="00555197" w:rsidP="00E0479D">
      <w:pPr>
        <w:pStyle w:val="BodyText"/>
        <w:numPr>
          <w:ilvl w:val="0"/>
          <w:numId w:val="56"/>
        </w:numPr>
        <w:jc w:val="both"/>
        <w:rPr>
          <w:lang w:eastAsia="en-AU"/>
        </w:rPr>
      </w:pPr>
      <w:r w:rsidRPr="0081474C">
        <w:rPr>
          <w:lang w:eastAsia="en-AU"/>
        </w:rPr>
        <w:t>Wildlife Act</w:t>
      </w:r>
      <w:r w:rsidR="00942EE8">
        <w:rPr>
          <w:i/>
          <w:lang w:eastAsia="en-AU"/>
        </w:rPr>
        <w:t>.</w:t>
      </w:r>
    </w:p>
    <w:p w14:paraId="26A8033D" w14:textId="67869C5F" w:rsidR="00555197" w:rsidRDefault="00555197" w:rsidP="00555197">
      <w:pPr>
        <w:pStyle w:val="BodyText"/>
        <w:jc w:val="both"/>
        <w:rPr>
          <w:lang w:eastAsia="en-AU"/>
        </w:rPr>
      </w:pPr>
      <w:r>
        <w:rPr>
          <w:lang w:eastAsia="en-AU"/>
        </w:rPr>
        <w:t>It also states that the main regulatory instrument used by the OCR to regulate timber harvesting is the Timber Code including the incorporated MSPs.</w:t>
      </w:r>
    </w:p>
    <w:p w14:paraId="4160C47A" w14:textId="28827294" w:rsidR="00555197" w:rsidRDefault="00555197" w:rsidP="00A50095">
      <w:pPr>
        <w:pStyle w:val="BodyText"/>
        <w:jc w:val="both"/>
        <w:rPr>
          <w:lang w:eastAsia="en-AU"/>
        </w:rPr>
      </w:pPr>
      <w:r>
        <w:rPr>
          <w:lang w:eastAsia="en-AU"/>
        </w:rPr>
        <w:t>The regulatory approach taken by OCR</w:t>
      </w:r>
      <w:r w:rsidR="00A50095">
        <w:rPr>
          <w:lang w:eastAsia="en-AU"/>
        </w:rPr>
        <w:t xml:space="preserve"> as outlined in the OCR Statement of Intent</w:t>
      </w:r>
      <w:r>
        <w:rPr>
          <w:lang w:eastAsia="en-AU"/>
        </w:rPr>
        <w:t xml:space="preserve"> include</w:t>
      </w:r>
      <w:r w:rsidR="00D30F61">
        <w:rPr>
          <w:lang w:eastAsia="en-AU"/>
        </w:rPr>
        <w:t>s</w:t>
      </w:r>
      <w:r>
        <w:rPr>
          <w:lang w:eastAsia="en-AU"/>
        </w:rPr>
        <w:t>:</w:t>
      </w:r>
    </w:p>
    <w:p w14:paraId="15A09A21" w14:textId="46BBF0E0" w:rsidR="00555197" w:rsidRPr="00A50095" w:rsidRDefault="00942EE8" w:rsidP="00E0479D">
      <w:pPr>
        <w:pStyle w:val="BodyText"/>
        <w:numPr>
          <w:ilvl w:val="0"/>
          <w:numId w:val="56"/>
        </w:numPr>
        <w:jc w:val="both"/>
        <w:rPr>
          <w:lang w:eastAsia="en-AU"/>
        </w:rPr>
      </w:pPr>
      <w:r>
        <w:rPr>
          <w:b/>
          <w:lang w:eastAsia="en-AU"/>
        </w:rPr>
        <w:t>s</w:t>
      </w:r>
      <w:r w:rsidR="00555197" w:rsidRPr="00A50095">
        <w:rPr>
          <w:b/>
          <w:lang w:eastAsia="en-AU"/>
        </w:rPr>
        <w:t>et standards</w:t>
      </w:r>
      <w:r w:rsidR="00A50095" w:rsidRPr="00A50095">
        <w:rPr>
          <w:lang w:eastAsia="en-AU"/>
        </w:rPr>
        <w:t xml:space="preserve"> b</w:t>
      </w:r>
      <w:r w:rsidR="00555197" w:rsidRPr="00A50095">
        <w:rPr>
          <w:lang w:eastAsia="en-AU"/>
        </w:rPr>
        <w:t xml:space="preserve">y providing clarity on regulatory obligations for </w:t>
      </w:r>
      <w:proofErr w:type="spellStart"/>
      <w:r w:rsidR="00555197" w:rsidRPr="00A50095">
        <w:rPr>
          <w:lang w:eastAsia="en-AU"/>
        </w:rPr>
        <w:t>VicForests</w:t>
      </w:r>
      <w:proofErr w:type="spellEnd"/>
      <w:r w:rsidR="00555197" w:rsidRPr="00A50095">
        <w:rPr>
          <w:lang w:eastAsia="en-AU"/>
        </w:rPr>
        <w:t>’ timber harvesting activities</w:t>
      </w:r>
      <w:r w:rsidR="003E429C">
        <w:rPr>
          <w:lang w:eastAsia="en-AU"/>
        </w:rPr>
        <w:t>;</w:t>
      </w:r>
    </w:p>
    <w:p w14:paraId="054E79B0" w14:textId="33148E2D" w:rsidR="00555197" w:rsidRPr="00A50095" w:rsidRDefault="00942EE8" w:rsidP="00E0479D">
      <w:pPr>
        <w:pStyle w:val="BodyText"/>
        <w:numPr>
          <w:ilvl w:val="0"/>
          <w:numId w:val="56"/>
        </w:numPr>
        <w:jc w:val="both"/>
        <w:rPr>
          <w:lang w:eastAsia="en-AU"/>
        </w:rPr>
      </w:pPr>
      <w:r>
        <w:rPr>
          <w:b/>
          <w:lang w:eastAsia="en-AU"/>
        </w:rPr>
        <w:t>i</w:t>
      </w:r>
      <w:r w:rsidR="00555197" w:rsidRPr="00A50095">
        <w:rPr>
          <w:b/>
          <w:lang w:eastAsia="en-AU"/>
        </w:rPr>
        <w:t>nform and educate</w:t>
      </w:r>
      <w:r w:rsidR="00A50095" w:rsidRPr="00A50095">
        <w:rPr>
          <w:lang w:eastAsia="en-AU"/>
        </w:rPr>
        <w:t xml:space="preserve"> </w:t>
      </w:r>
      <w:proofErr w:type="spellStart"/>
      <w:r w:rsidR="00555197" w:rsidRPr="00A50095">
        <w:rPr>
          <w:lang w:eastAsia="en-AU"/>
        </w:rPr>
        <w:t>VicForests</w:t>
      </w:r>
      <w:proofErr w:type="spellEnd"/>
      <w:r w:rsidR="00555197" w:rsidRPr="00A50095">
        <w:rPr>
          <w:lang w:eastAsia="en-AU"/>
        </w:rPr>
        <w:t xml:space="preserve"> and other stakeholders about the law and the rules that must be obeyed to comply with the law</w:t>
      </w:r>
      <w:r w:rsidR="003E429C">
        <w:rPr>
          <w:lang w:eastAsia="en-AU"/>
        </w:rPr>
        <w:t>;</w:t>
      </w:r>
    </w:p>
    <w:p w14:paraId="23A897FD" w14:textId="369F3528" w:rsidR="00555197" w:rsidRPr="00A50095" w:rsidRDefault="00942EE8" w:rsidP="00E0479D">
      <w:pPr>
        <w:pStyle w:val="BodyText"/>
        <w:numPr>
          <w:ilvl w:val="0"/>
          <w:numId w:val="56"/>
        </w:numPr>
        <w:jc w:val="both"/>
        <w:rPr>
          <w:lang w:eastAsia="en-AU"/>
        </w:rPr>
      </w:pPr>
      <w:r>
        <w:rPr>
          <w:b/>
          <w:lang w:eastAsia="en-AU"/>
        </w:rPr>
        <w:t>s</w:t>
      </w:r>
      <w:r w:rsidR="00555197" w:rsidRPr="00A50095">
        <w:rPr>
          <w:b/>
          <w:lang w:eastAsia="en-AU"/>
        </w:rPr>
        <w:t>upport compliance</w:t>
      </w:r>
      <w:r w:rsidR="00A50095" w:rsidRPr="00A50095">
        <w:rPr>
          <w:lang w:eastAsia="en-AU"/>
        </w:rPr>
        <w:t xml:space="preserve"> b</w:t>
      </w:r>
      <w:r w:rsidR="00555197" w:rsidRPr="00A50095">
        <w:rPr>
          <w:lang w:eastAsia="en-AU"/>
        </w:rPr>
        <w:t xml:space="preserve">y assisting </w:t>
      </w:r>
      <w:proofErr w:type="spellStart"/>
      <w:r w:rsidR="00555197" w:rsidRPr="00A50095">
        <w:rPr>
          <w:lang w:eastAsia="en-AU"/>
        </w:rPr>
        <w:t>VicForests</w:t>
      </w:r>
      <w:proofErr w:type="spellEnd"/>
      <w:r w:rsidR="00555197" w:rsidRPr="00A50095">
        <w:rPr>
          <w:lang w:eastAsia="en-AU"/>
        </w:rPr>
        <w:t xml:space="preserve">, its employees and contractors to understand how to comply with their obligations under the regulatory framework. The OCR also encourages and accepts self-reporting by </w:t>
      </w:r>
      <w:proofErr w:type="spellStart"/>
      <w:r w:rsidR="00555197" w:rsidRPr="00A50095">
        <w:rPr>
          <w:lang w:eastAsia="en-AU"/>
        </w:rPr>
        <w:t>VicForests</w:t>
      </w:r>
      <w:proofErr w:type="spellEnd"/>
      <w:r w:rsidR="003E429C">
        <w:rPr>
          <w:lang w:eastAsia="en-AU"/>
        </w:rPr>
        <w:t>;</w:t>
      </w:r>
    </w:p>
    <w:p w14:paraId="2021DA14" w14:textId="14C70D16" w:rsidR="00555197" w:rsidRPr="00A50095" w:rsidRDefault="00942EE8" w:rsidP="00E0479D">
      <w:pPr>
        <w:pStyle w:val="BodyText"/>
        <w:numPr>
          <w:ilvl w:val="0"/>
          <w:numId w:val="56"/>
        </w:numPr>
        <w:jc w:val="both"/>
        <w:rPr>
          <w:lang w:eastAsia="en-AU"/>
        </w:rPr>
      </w:pPr>
      <w:r>
        <w:rPr>
          <w:b/>
          <w:lang w:eastAsia="en-AU"/>
        </w:rPr>
        <w:t>m</w:t>
      </w:r>
      <w:r w:rsidR="00555197" w:rsidRPr="00A50095">
        <w:rPr>
          <w:b/>
          <w:lang w:eastAsia="en-AU"/>
        </w:rPr>
        <w:t>onitor compliance</w:t>
      </w:r>
      <w:r w:rsidR="00A50095" w:rsidRPr="00A50095">
        <w:rPr>
          <w:lang w:eastAsia="en-AU"/>
        </w:rPr>
        <w:t xml:space="preserve"> w</w:t>
      </w:r>
      <w:r w:rsidR="00555197" w:rsidRPr="00A50095">
        <w:rPr>
          <w:lang w:eastAsia="en-AU"/>
        </w:rPr>
        <w:t xml:space="preserve">ith the law including using community intelligence, spot checks and audits of </w:t>
      </w:r>
      <w:proofErr w:type="spellStart"/>
      <w:r w:rsidR="00555197" w:rsidRPr="00A50095">
        <w:rPr>
          <w:lang w:eastAsia="en-AU"/>
        </w:rPr>
        <w:t>VicForests</w:t>
      </w:r>
      <w:proofErr w:type="spellEnd"/>
      <w:r w:rsidR="00555197" w:rsidRPr="00A50095">
        <w:rPr>
          <w:lang w:eastAsia="en-AU"/>
        </w:rPr>
        <w:t xml:space="preserve"> in the planning and harvesting cycle</w:t>
      </w:r>
      <w:r w:rsidR="003E429C">
        <w:rPr>
          <w:lang w:eastAsia="en-AU"/>
        </w:rPr>
        <w:t>;</w:t>
      </w:r>
    </w:p>
    <w:p w14:paraId="24EE6641" w14:textId="796EB761" w:rsidR="00555197" w:rsidRPr="00A50095" w:rsidRDefault="00942EE8" w:rsidP="00E0479D">
      <w:pPr>
        <w:pStyle w:val="BodyText"/>
        <w:numPr>
          <w:ilvl w:val="0"/>
          <w:numId w:val="56"/>
        </w:numPr>
        <w:jc w:val="both"/>
        <w:rPr>
          <w:lang w:eastAsia="en-AU"/>
        </w:rPr>
      </w:pPr>
      <w:r>
        <w:rPr>
          <w:b/>
          <w:lang w:eastAsia="en-AU"/>
        </w:rPr>
        <w:t>e</w:t>
      </w:r>
      <w:r w:rsidR="00555197" w:rsidRPr="00A50095">
        <w:rPr>
          <w:b/>
          <w:lang w:eastAsia="en-AU"/>
        </w:rPr>
        <w:t>nforce the law</w:t>
      </w:r>
      <w:r w:rsidR="00A50095" w:rsidRPr="00A50095">
        <w:rPr>
          <w:lang w:eastAsia="en-AU"/>
        </w:rPr>
        <w:t xml:space="preserve"> b</w:t>
      </w:r>
      <w:r w:rsidR="00555197" w:rsidRPr="00A50095">
        <w:rPr>
          <w:lang w:eastAsia="en-AU"/>
        </w:rPr>
        <w:t>y objectively and assertively requiring remedy for non-compliance with the regulatory framework, and where appropriate applying sanctions to deter future non-compliance</w:t>
      </w:r>
      <w:r w:rsidR="003E429C">
        <w:rPr>
          <w:lang w:eastAsia="en-AU"/>
        </w:rPr>
        <w:t>; and</w:t>
      </w:r>
    </w:p>
    <w:p w14:paraId="656A59A2" w14:textId="277DF6A8" w:rsidR="00555197" w:rsidRDefault="00942EE8" w:rsidP="00E0479D">
      <w:pPr>
        <w:pStyle w:val="BodyText"/>
        <w:numPr>
          <w:ilvl w:val="0"/>
          <w:numId w:val="56"/>
        </w:numPr>
        <w:jc w:val="both"/>
        <w:rPr>
          <w:lang w:eastAsia="en-AU"/>
        </w:rPr>
      </w:pPr>
      <w:r>
        <w:rPr>
          <w:b/>
          <w:lang w:eastAsia="en-AU"/>
        </w:rPr>
        <w:t>c</w:t>
      </w:r>
      <w:r w:rsidR="00555197" w:rsidRPr="00A50095">
        <w:rPr>
          <w:b/>
          <w:lang w:eastAsia="en-AU"/>
        </w:rPr>
        <w:t>ollaborate</w:t>
      </w:r>
      <w:r w:rsidR="00A50095" w:rsidRPr="00A50095">
        <w:rPr>
          <w:lang w:eastAsia="en-AU"/>
        </w:rPr>
        <w:t xml:space="preserve"> b</w:t>
      </w:r>
      <w:r w:rsidR="00555197" w:rsidRPr="00A50095">
        <w:rPr>
          <w:lang w:eastAsia="en-AU"/>
        </w:rPr>
        <w:t xml:space="preserve">y working with </w:t>
      </w:r>
      <w:proofErr w:type="spellStart"/>
      <w:r w:rsidR="00555197" w:rsidRPr="00A50095">
        <w:rPr>
          <w:lang w:eastAsia="en-AU"/>
        </w:rPr>
        <w:t>VicForests</w:t>
      </w:r>
      <w:proofErr w:type="spellEnd"/>
      <w:r w:rsidR="00555197" w:rsidRPr="00A50095">
        <w:rPr>
          <w:lang w:eastAsia="en-AU"/>
        </w:rPr>
        <w:t xml:space="preserve"> and the community to improve practices and influence future standards of practice.</w:t>
      </w:r>
    </w:p>
    <w:p w14:paraId="58AAC0DC" w14:textId="77777777" w:rsidR="00E57081" w:rsidRDefault="00E57081" w:rsidP="00E57081">
      <w:pPr>
        <w:pStyle w:val="BodyText"/>
        <w:jc w:val="both"/>
        <w:rPr>
          <w:lang w:eastAsia="en-AU"/>
        </w:rPr>
      </w:pPr>
      <w:r>
        <w:rPr>
          <w:lang w:eastAsia="en-AU"/>
        </w:rPr>
        <w:t>The OCR has a range of tools to ensure compliance of timber harvesting in State forests. This includes:</w:t>
      </w:r>
    </w:p>
    <w:p w14:paraId="29B59429" w14:textId="266C4C98" w:rsidR="00E57081" w:rsidRPr="00E57081" w:rsidRDefault="00942EE8" w:rsidP="00E0479D">
      <w:pPr>
        <w:pStyle w:val="BodyText"/>
        <w:numPr>
          <w:ilvl w:val="0"/>
          <w:numId w:val="56"/>
        </w:numPr>
        <w:jc w:val="both"/>
        <w:rPr>
          <w:lang w:eastAsia="en-AU"/>
        </w:rPr>
      </w:pPr>
      <w:r>
        <w:rPr>
          <w:lang w:eastAsia="en-AU"/>
        </w:rPr>
        <w:t>r</w:t>
      </w:r>
      <w:r w:rsidR="00E57081" w:rsidRPr="00E57081">
        <w:rPr>
          <w:lang w:eastAsia="en-AU"/>
        </w:rPr>
        <w:t>equir</w:t>
      </w:r>
      <w:r w:rsidR="003E429C">
        <w:rPr>
          <w:lang w:eastAsia="en-AU"/>
        </w:rPr>
        <w:t>ing</w:t>
      </w:r>
      <w:r w:rsidR="00E57081" w:rsidRPr="00E57081">
        <w:rPr>
          <w:lang w:eastAsia="en-AU"/>
        </w:rPr>
        <w:t xml:space="preserve"> precautionary consideration and management approaches when the precautionary principle of the Code has been engaged;</w:t>
      </w:r>
    </w:p>
    <w:p w14:paraId="3601B360" w14:textId="624F7F0D" w:rsidR="00E57081" w:rsidRPr="00E57081" w:rsidRDefault="00942EE8" w:rsidP="00E0479D">
      <w:pPr>
        <w:pStyle w:val="BodyText"/>
        <w:numPr>
          <w:ilvl w:val="0"/>
          <w:numId w:val="56"/>
        </w:numPr>
        <w:jc w:val="both"/>
        <w:rPr>
          <w:lang w:eastAsia="en-AU"/>
        </w:rPr>
      </w:pPr>
      <w:r>
        <w:rPr>
          <w:lang w:eastAsia="en-AU"/>
        </w:rPr>
        <w:t>g</w:t>
      </w:r>
      <w:r w:rsidR="00E57081" w:rsidRPr="00E57081">
        <w:rPr>
          <w:lang w:eastAsia="en-AU"/>
        </w:rPr>
        <w:t>iving direction on how timber harvesting operations should be conducted;</w:t>
      </w:r>
    </w:p>
    <w:p w14:paraId="7A4B327A" w14:textId="1EC9FF26" w:rsidR="00E57081" w:rsidRPr="00E57081" w:rsidRDefault="00942EE8" w:rsidP="00E0479D">
      <w:pPr>
        <w:pStyle w:val="BodyText"/>
        <w:numPr>
          <w:ilvl w:val="0"/>
          <w:numId w:val="56"/>
        </w:numPr>
        <w:jc w:val="both"/>
        <w:rPr>
          <w:lang w:eastAsia="en-AU"/>
        </w:rPr>
      </w:pPr>
      <w:r>
        <w:rPr>
          <w:lang w:eastAsia="en-AU"/>
        </w:rPr>
        <w:t>s</w:t>
      </w:r>
      <w:r w:rsidR="00E57081" w:rsidRPr="00E57081">
        <w:rPr>
          <w:lang w:eastAsia="en-AU"/>
        </w:rPr>
        <w:t>uspend</w:t>
      </w:r>
      <w:r w:rsidR="003E429C">
        <w:rPr>
          <w:lang w:eastAsia="en-AU"/>
        </w:rPr>
        <w:t>ing</w:t>
      </w:r>
      <w:r w:rsidR="00E57081" w:rsidRPr="00E57081">
        <w:rPr>
          <w:lang w:eastAsia="en-AU"/>
        </w:rPr>
        <w:t xml:space="preserve"> timber harvesting when there has been a failure to comply with a (statutory) direction and it is believed that continuation of the timber harvesting operation would cause imminent damage to the environment or a serious risk to the safety of any person;</w:t>
      </w:r>
    </w:p>
    <w:p w14:paraId="31DC72E6" w14:textId="464E1E16" w:rsidR="00E57081" w:rsidRPr="00E57081" w:rsidRDefault="00942EE8" w:rsidP="00E0479D">
      <w:pPr>
        <w:pStyle w:val="BodyText"/>
        <w:numPr>
          <w:ilvl w:val="0"/>
          <w:numId w:val="56"/>
        </w:numPr>
        <w:jc w:val="both"/>
        <w:rPr>
          <w:lang w:eastAsia="en-AU"/>
        </w:rPr>
      </w:pPr>
      <w:r>
        <w:rPr>
          <w:lang w:eastAsia="en-AU"/>
        </w:rPr>
        <w:t>e</w:t>
      </w:r>
      <w:r w:rsidR="00E57081" w:rsidRPr="00E57081">
        <w:rPr>
          <w:lang w:eastAsia="en-AU"/>
        </w:rPr>
        <w:t xml:space="preserve">ntering into agreements with </w:t>
      </w:r>
      <w:proofErr w:type="spellStart"/>
      <w:r w:rsidR="00E57081" w:rsidRPr="00E57081">
        <w:rPr>
          <w:lang w:eastAsia="en-AU"/>
        </w:rPr>
        <w:t>VicForests</w:t>
      </w:r>
      <w:proofErr w:type="spellEnd"/>
      <w:r w:rsidR="00E57081" w:rsidRPr="00E57081">
        <w:rPr>
          <w:lang w:eastAsia="en-AU"/>
        </w:rPr>
        <w:t xml:space="preserve"> to provide for management of any taxon or community of flora or fauna or potentially threatening process;</w:t>
      </w:r>
    </w:p>
    <w:p w14:paraId="7130AFB4" w14:textId="3DE4FE32" w:rsidR="00E57081" w:rsidRPr="00E57081" w:rsidRDefault="00942EE8" w:rsidP="00E0479D">
      <w:pPr>
        <w:pStyle w:val="BodyText"/>
        <w:numPr>
          <w:ilvl w:val="0"/>
          <w:numId w:val="56"/>
        </w:numPr>
        <w:jc w:val="both"/>
        <w:rPr>
          <w:lang w:eastAsia="en-AU"/>
        </w:rPr>
      </w:pPr>
      <w:r>
        <w:rPr>
          <w:lang w:eastAsia="en-AU"/>
        </w:rPr>
        <w:t>s</w:t>
      </w:r>
      <w:r w:rsidR="00E57081" w:rsidRPr="00E57081">
        <w:rPr>
          <w:lang w:eastAsia="en-AU"/>
        </w:rPr>
        <w:t>eek</w:t>
      </w:r>
      <w:r w:rsidR="003E429C">
        <w:rPr>
          <w:lang w:eastAsia="en-AU"/>
        </w:rPr>
        <w:t>ing</w:t>
      </w:r>
      <w:r w:rsidR="00E57081" w:rsidRPr="00E57081">
        <w:rPr>
          <w:lang w:eastAsia="en-AU"/>
        </w:rPr>
        <w:t xml:space="preserve"> an injunction under the </w:t>
      </w:r>
      <w:r w:rsidR="001029B8" w:rsidRPr="001029B8">
        <w:rPr>
          <w:lang w:eastAsia="en-AU"/>
        </w:rPr>
        <w:t>CFL Act</w:t>
      </w:r>
      <w:r w:rsidR="00E57081">
        <w:rPr>
          <w:lang w:eastAsia="en-AU"/>
        </w:rPr>
        <w:t xml:space="preserve"> </w:t>
      </w:r>
      <w:r w:rsidR="00E57081" w:rsidRPr="00E57081">
        <w:rPr>
          <w:lang w:eastAsia="en-AU"/>
        </w:rPr>
        <w:t>where it believes there is a continuing contravention of a relevant law or authority;</w:t>
      </w:r>
    </w:p>
    <w:p w14:paraId="73D17789" w14:textId="23C33A96" w:rsidR="00E57081" w:rsidRPr="00E57081" w:rsidRDefault="00942EE8" w:rsidP="00E0479D">
      <w:pPr>
        <w:pStyle w:val="BodyText"/>
        <w:numPr>
          <w:ilvl w:val="0"/>
          <w:numId w:val="56"/>
        </w:numPr>
        <w:jc w:val="both"/>
        <w:rPr>
          <w:lang w:eastAsia="en-AU"/>
        </w:rPr>
      </w:pPr>
      <w:r>
        <w:rPr>
          <w:lang w:eastAsia="en-AU"/>
        </w:rPr>
        <w:t>r</w:t>
      </w:r>
      <w:r w:rsidR="00E57081" w:rsidRPr="00E57081">
        <w:rPr>
          <w:lang w:eastAsia="en-AU"/>
        </w:rPr>
        <w:t>equir</w:t>
      </w:r>
      <w:r w:rsidR="003E429C">
        <w:rPr>
          <w:lang w:eastAsia="en-AU"/>
        </w:rPr>
        <w:t>ing</w:t>
      </w:r>
      <w:r w:rsidR="00E57081" w:rsidRPr="00E57081">
        <w:rPr>
          <w:lang w:eastAsia="en-AU"/>
        </w:rPr>
        <w:t xml:space="preserve"> </w:t>
      </w:r>
      <w:proofErr w:type="spellStart"/>
      <w:r w:rsidR="00E57081" w:rsidRPr="00E57081">
        <w:rPr>
          <w:lang w:eastAsia="en-AU"/>
        </w:rPr>
        <w:t>VicForests</w:t>
      </w:r>
      <w:proofErr w:type="spellEnd"/>
      <w:r w:rsidR="00E57081" w:rsidRPr="00E57081">
        <w:rPr>
          <w:lang w:eastAsia="en-AU"/>
        </w:rPr>
        <w:t xml:space="preserve"> to consult with OCR regarding actions that are likely to threaten the survival of a listed taxon of community or flora or fauna or a critical habitat under the </w:t>
      </w:r>
      <w:r w:rsidR="0081474C" w:rsidRPr="0081474C">
        <w:rPr>
          <w:lang w:eastAsia="en-AU"/>
        </w:rPr>
        <w:t>FFG Act</w:t>
      </w:r>
      <w:r w:rsidR="00E57081" w:rsidRPr="00E57081">
        <w:rPr>
          <w:lang w:eastAsia="en-AU"/>
        </w:rPr>
        <w:t>;</w:t>
      </w:r>
      <w:r w:rsidR="00E57081">
        <w:rPr>
          <w:lang w:eastAsia="en-AU"/>
        </w:rPr>
        <w:t xml:space="preserve"> and</w:t>
      </w:r>
    </w:p>
    <w:p w14:paraId="45E3B962" w14:textId="1F42D004" w:rsidR="00E57081" w:rsidRPr="00E57081" w:rsidRDefault="00942EE8" w:rsidP="00E0479D">
      <w:pPr>
        <w:pStyle w:val="BodyText"/>
        <w:numPr>
          <w:ilvl w:val="0"/>
          <w:numId w:val="56"/>
        </w:numPr>
        <w:jc w:val="both"/>
        <w:rPr>
          <w:lang w:eastAsia="en-AU"/>
        </w:rPr>
      </w:pPr>
      <w:r>
        <w:rPr>
          <w:lang w:eastAsia="en-AU"/>
        </w:rPr>
        <w:t>s</w:t>
      </w:r>
      <w:r w:rsidR="00E57081" w:rsidRPr="00E57081">
        <w:rPr>
          <w:lang w:eastAsia="en-AU"/>
        </w:rPr>
        <w:t>eek</w:t>
      </w:r>
      <w:r w:rsidR="003E429C">
        <w:rPr>
          <w:lang w:eastAsia="en-AU"/>
        </w:rPr>
        <w:t>ing</w:t>
      </w:r>
      <w:r w:rsidR="00E57081" w:rsidRPr="00E57081">
        <w:rPr>
          <w:lang w:eastAsia="en-AU"/>
        </w:rPr>
        <w:t xml:space="preserve"> </w:t>
      </w:r>
      <w:r w:rsidR="007A49E6">
        <w:rPr>
          <w:lang w:eastAsia="en-AU"/>
        </w:rPr>
        <w:t>i</w:t>
      </w:r>
      <w:r w:rsidR="00E57081" w:rsidRPr="00E57081">
        <w:rPr>
          <w:lang w:eastAsia="en-AU"/>
        </w:rPr>
        <w:t xml:space="preserve">nformation from </w:t>
      </w:r>
      <w:proofErr w:type="spellStart"/>
      <w:r w:rsidR="00E57081" w:rsidRPr="00E57081">
        <w:rPr>
          <w:lang w:eastAsia="en-AU"/>
        </w:rPr>
        <w:t>VicForests</w:t>
      </w:r>
      <w:proofErr w:type="spellEnd"/>
      <w:r w:rsidR="00E57081" w:rsidRPr="00E57081">
        <w:rPr>
          <w:lang w:eastAsia="en-AU"/>
        </w:rPr>
        <w:t xml:space="preserve"> to support the conduct of audits.</w:t>
      </w:r>
    </w:p>
    <w:p w14:paraId="6EAB1D5A" w14:textId="77777777" w:rsidR="00E57081" w:rsidRDefault="00E57081" w:rsidP="00E57081">
      <w:pPr>
        <w:pStyle w:val="BodyText"/>
        <w:jc w:val="both"/>
        <w:rPr>
          <w:lang w:eastAsia="en-AU"/>
        </w:rPr>
      </w:pPr>
      <w:r>
        <w:rPr>
          <w:lang w:eastAsia="en-AU"/>
        </w:rPr>
        <w:t xml:space="preserve">When an investigation reveals non-compliance with the regulatory framework by </w:t>
      </w:r>
      <w:proofErr w:type="spellStart"/>
      <w:r>
        <w:rPr>
          <w:lang w:eastAsia="en-AU"/>
        </w:rPr>
        <w:t>VicForests</w:t>
      </w:r>
      <w:proofErr w:type="spellEnd"/>
      <w:r>
        <w:rPr>
          <w:lang w:eastAsia="en-AU"/>
        </w:rPr>
        <w:t xml:space="preserve"> the OCR will seek to impose sanctions that are appropriate. Considerations for determining the appropriate enforcement action include:</w:t>
      </w:r>
    </w:p>
    <w:p w14:paraId="3591F258" w14:textId="5055F8A9" w:rsidR="00E57081" w:rsidRDefault="00E57081" w:rsidP="00E0479D">
      <w:pPr>
        <w:pStyle w:val="BodyText"/>
        <w:numPr>
          <w:ilvl w:val="0"/>
          <w:numId w:val="56"/>
        </w:numPr>
        <w:jc w:val="both"/>
        <w:rPr>
          <w:lang w:eastAsia="en-AU"/>
        </w:rPr>
      </w:pPr>
      <w:r>
        <w:rPr>
          <w:lang w:eastAsia="en-AU"/>
        </w:rPr>
        <w:t>level of impact on protected environmental, social, and cultural values;</w:t>
      </w:r>
    </w:p>
    <w:p w14:paraId="3B0ADC22" w14:textId="0D3154F9" w:rsidR="00E57081" w:rsidRDefault="00E57081" w:rsidP="00E0479D">
      <w:pPr>
        <w:pStyle w:val="BodyText"/>
        <w:numPr>
          <w:ilvl w:val="0"/>
          <w:numId w:val="56"/>
        </w:numPr>
        <w:jc w:val="both"/>
        <w:rPr>
          <w:lang w:eastAsia="en-AU"/>
        </w:rPr>
      </w:pPr>
      <w:r>
        <w:rPr>
          <w:lang w:eastAsia="en-AU"/>
        </w:rPr>
        <w:t>seriousness of the offence taking into account the level of non-compliance; and</w:t>
      </w:r>
    </w:p>
    <w:p w14:paraId="2AABC6BD" w14:textId="38958550" w:rsidR="00E57081" w:rsidRDefault="00E57081" w:rsidP="00E0479D">
      <w:pPr>
        <w:pStyle w:val="BodyText"/>
        <w:numPr>
          <w:ilvl w:val="0"/>
          <w:numId w:val="56"/>
        </w:numPr>
        <w:jc w:val="both"/>
        <w:rPr>
          <w:lang w:eastAsia="en-AU"/>
        </w:rPr>
      </w:pPr>
      <w:r>
        <w:rPr>
          <w:lang w:eastAsia="en-AU"/>
        </w:rPr>
        <w:t>history of similar offences and previous compliance interventions having failed to achieve the desired regulatory outcome.</w:t>
      </w:r>
    </w:p>
    <w:p w14:paraId="1AF417F4" w14:textId="2A8B0FD5" w:rsidR="00E57081" w:rsidRDefault="00E57081" w:rsidP="00E57081">
      <w:pPr>
        <w:pStyle w:val="BodyText"/>
        <w:jc w:val="both"/>
        <w:rPr>
          <w:lang w:eastAsia="en-AU"/>
        </w:rPr>
      </w:pPr>
      <w:r>
        <w:rPr>
          <w:lang w:eastAsia="en-AU"/>
        </w:rPr>
        <w:t>OCR has the following regulatory tools that provide a sanction</w:t>
      </w:r>
      <w:r w:rsidR="00942EE8">
        <w:rPr>
          <w:lang w:eastAsia="en-AU"/>
        </w:rPr>
        <w:t>:</w:t>
      </w:r>
      <w:r>
        <w:rPr>
          <w:lang w:eastAsia="en-AU"/>
        </w:rPr>
        <w:t xml:space="preserve"> </w:t>
      </w:r>
    </w:p>
    <w:p w14:paraId="1D4B59DA" w14:textId="33EB30E0" w:rsidR="00E57081" w:rsidRDefault="00942EE8" w:rsidP="00E0479D">
      <w:pPr>
        <w:pStyle w:val="BodyText"/>
        <w:numPr>
          <w:ilvl w:val="0"/>
          <w:numId w:val="56"/>
        </w:numPr>
        <w:jc w:val="both"/>
        <w:rPr>
          <w:lang w:eastAsia="en-AU"/>
        </w:rPr>
      </w:pPr>
      <w:r>
        <w:rPr>
          <w:lang w:eastAsia="en-AU"/>
        </w:rPr>
        <w:t>n</w:t>
      </w:r>
      <w:r w:rsidR="00E57081">
        <w:rPr>
          <w:lang w:eastAsia="en-AU"/>
        </w:rPr>
        <w:t>otice of breach;</w:t>
      </w:r>
    </w:p>
    <w:p w14:paraId="2DBE67DC" w14:textId="60BEDAB0" w:rsidR="00E57081" w:rsidRDefault="00942EE8" w:rsidP="00E0479D">
      <w:pPr>
        <w:pStyle w:val="BodyText"/>
        <w:numPr>
          <w:ilvl w:val="0"/>
          <w:numId w:val="56"/>
        </w:numPr>
        <w:jc w:val="both"/>
        <w:rPr>
          <w:lang w:eastAsia="en-AU"/>
        </w:rPr>
      </w:pPr>
      <w:r>
        <w:rPr>
          <w:lang w:eastAsia="en-AU"/>
        </w:rPr>
        <w:t>w</w:t>
      </w:r>
      <w:r w:rsidR="00E57081">
        <w:rPr>
          <w:lang w:eastAsia="en-AU"/>
        </w:rPr>
        <w:t>arning letters;</w:t>
      </w:r>
    </w:p>
    <w:p w14:paraId="412D4E13" w14:textId="1417CE11" w:rsidR="00E57081" w:rsidRDefault="00EA356B" w:rsidP="00E0479D">
      <w:pPr>
        <w:pStyle w:val="BodyText"/>
        <w:numPr>
          <w:ilvl w:val="0"/>
          <w:numId w:val="56"/>
        </w:numPr>
        <w:jc w:val="both"/>
        <w:rPr>
          <w:lang w:eastAsia="en-AU"/>
        </w:rPr>
      </w:pPr>
      <w:r>
        <w:rPr>
          <w:lang w:eastAsia="en-AU"/>
        </w:rPr>
        <w:t>enforceable</w:t>
      </w:r>
      <w:r w:rsidR="00E57081">
        <w:rPr>
          <w:lang w:eastAsia="en-AU"/>
        </w:rPr>
        <w:t xml:space="preserve"> undertakings for offences under section 45 of the SFT Act; and</w:t>
      </w:r>
    </w:p>
    <w:p w14:paraId="49FE390D" w14:textId="50A260D2" w:rsidR="00555197" w:rsidRDefault="00942EE8" w:rsidP="00E0479D">
      <w:pPr>
        <w:pStyle w:val="BodyText"/>
        <w:numPr>
          <w:ilvl w:val="0"/>
          <w:numId w:val="56"/>
        </w:numPr>
        <w:jc w:val="both"/>
        <w:rPr>
          <w:lang w:eastAsia="en-AU"/>
        </w:rPr>
      </w:pPr>
      <w:r>
        <w:rPr>
          <w:lang w:eastAsia="en-AU"/>
        </w:rPr>
        <w:t>p</w:t>
      </w:r>
      <w:r w:rsidR="00E57081">
        <w:rPr>
          <w:lang w:eastAsia="en-AU"/>
        </w:rPr>
        <w:t>rosecution.</w:t>
      </w:r>
    </w:p>
    <w:p w14:paraId="435B7686" w14:textId="0B30C3D7" w:rsidR="009B71BD" w:rsidRDefault="00094C2F" w:rsidP="00313B85">
      <w:pPr>
        <w:pStyle w:val="Heading3"/>
        <w:ind w:hanging="851"/>
        <w:jc w:val="both"/>
      </w:pPr>
      <w:bookmarkStart w:id="866" w:name="_Toc34052272"/>
      <w:r>
        <w:t xml:space="preserve">Other </w:t>
      </w:r>
      <w:r w:rsidR="00F9328B">
        <w:t>enforcement</w:t>
      </w:r>
      <w:bookmarkEnd w:id="866"/>
    </w:p>
    <w:p w14:paraId="25764C7E" w14:textId="3289E819" w:rsidR="000147AC" w:rsidRDefault="000147AC" w:rsidP="00402B18">
      <w:pPr>
        <w:pStyle w:val="BodyText"/>
        <w:jc w:val="both"/>
        <w:rPr>
          <w:lang w:eastAsia="en-AU"/>
        </w:rPr>
      </w:pPr>
      <w:r>
        <w:rPr>
          <w:lang w:eastAsia="en-AU"/>
        </w:rPr>
        <w:t>A v</w:t>
      </w:r>
      <w:r w:rsidR="003A5F0A">
        <w:rPr>
          <w:lang w:eastAsia="en-AU"/>
        </w:rPr>
        <w:t>a</w:t>
      </w:r>
      <w:r>
        <w:rPr>
          <w:lang w:eastAsia="en-AU"/>
        </w:rPr>
        <w:t xml:space="preserve">riety of other organisations </w:t>
      </w:r>
      <w:r w:rsidR="003A5F0A">
        <w:rPr>
          <w:lang w:eastAsia="en-AU"/>
        </w:rPr>
        <w:t xml:space="preserve">and bodies </w:t>
      </w:r>
      <w:r w:rsidR="006B6E66">
        <w:rPr>
          <w:lang w:eastAsia="en-AU"/>
        </w:rPr>
        <w:t xml:space="preserve">have </w:t>
      </w:r>
      <w:r>
        <w:rPr>
          <w:lang w:eastAsia="en-AU"/>
        </w:rPr>
        <w:t>enforcement and compli</w:t>
      </w:r>
      <w:r w:rsidR="006B6E66">
        <w:rPr>
          <w:lang w:eastAsia="en-AU"/>
        </w:rPr>
        <w:t>an</w:t>
      </w:r>
      <w:r>
        <w:rPr>
          <w:lang w:eastAsia="en-AU"/>
        </w:rPr>
        <w:t xml:space="preserve">ce </w:t>
      </w:r>
      <w:r w:rsidR="006B6E66">
        <w:rPr>
          <w:lang w:eastAsia="en-AU"/>
        </w:rPr>
        <w:t xml:space="preserve">functions </w:t>
      </w:r>
      <w:r w:rsidR="003A5F0A">
        <w:rPr>
          <w:lang w:eastAsia="en-AU"/>
        </w:rPr>
        <w:t xml:space="preserve">relating to the implementation of </w:t>
      </w:r>
      <w:r w:rsidR="006B6E66">
        <w:rPr>
          <w:lang w:eastAsia="en-AU"/>
        </w:rPr>
        <w:t xml:space="preserve">the </w:t>
      </w:r>
      <w:r w:rsidR="002D591B">
        <w:rPr>
          <w:lang w:eastAsia="en-AU"/>
        </w:rPr>
        <w:t>forest management syste</w:t>
      </w:r>
      <w:r w:rsidR="00F70249">
        <w:rPr>
          <w:lang w:eastAsia="en-AU"/>
        </w:rPr>
        <w:t>m</w:t>
      </w:r>
      <w:r w:rsidR="003A5F0A">
        <w:rPr>
          <w:lang w:eastAsia="en-AU"/>
        </w:rPr>
        <w:t>,</w:t>
      </w:r>
      <w:r w:rsidR="006B6E66">
        <w:rPr>
          <w:lang w:eastAsia="en-AU"/>
        </w:rPr>
        <w:t xml:space="preserve"> including </w:t>
      </w:r>
      <w:r w:rsidR="003A5F0A">
        <w:rPr>
          <w:lang w:eastAsia="en-AU"/>
        </w:rPr>
        <w:t>the Secretar</w:t>
      </w:r>
      <w:r w:rsidR="00CA553D">
        <w:rPr>
          <w:lang w:eastAsia="en-AU"/>
        </w:rPr>
        <w:t>ies</w:t>
      </w:r>
      <w:r w:rsidR="003A5F0A">
        <w:rPr>
          <w:lang w:eastAsia="en-AU"/>
        </w:rPr>
        <w:t xml:space="preserve"> to DELWP</w:t>
      </w:r>
      <w:r w:rsidR="00CA553D">
        <w:rPr>
          <w:lang w:eastAsia="en-AU"/>
        </w:rPr>
        <w:t xml:space="preserve">, </w:t>
      </w:r>
      <w:r w:rsidR="001029B8">
        <w:rPr>
          <w:lang w:eastAsia="en-AU"/>
        </w:rPr>
        <w:t xml:space="preserve">the </w:t>
      </w:r>
      <w:r w:rsidR="001029B8" w:rsidRPr="00F60D5A" w:rsidDel="00DF4B79">
        <w:t xml:space="preserve">Department of Jobs, Precincts and Regions </w:t>
      </w:r>
      <w:r w:rsidR="001029B8">
        <w:t>(</w:t>
      </w:r>
      <w:r w:rsidR="00CA553D">
        <w:rPr>
          <w:lang w:eastAsia="en-AU"/>
        </w:rPr>
        <w:t>DJPR</w:t>
      </w:r>
      <w:r w:rsidR="001029B8">
        <w:rPr>
          <w:lang w:eastAsia="en-AU"/>
        </w:rPr>
        <w:t>)</w:t>
      </w:r>
      <w:r w:rsidR="00CA553D">
        <w:rPr>
          <w:lang w:eastAsia="en-AU"/>
        </w:rPr>
        <w:t xml:space="preserve"> and</w:t>
      </w:r>
      <w:r w:rsidR="002D591B">
        <w:rPr>
          <w:lang w:eastAsia="en-AU"/>
        </w:rPr>
        <w:t xml:space="preserve"> the</w:t>
      </w:r>
      <w:r w:rsidR="00CA553D">
        <w:rPr>
          <w:lang w:eastAsia="en-AU"/>
        </w:rPr>
        <w:t xml:space="preserve"> D</w:t>
      </w:r>
      <w:r w:rsidR="002D591B">
        <w:rPr>
          <w:lang w:eastAsia="en-AU"/>
        </w:rPr>
        <w:t>epartment of Premier and Cabinet</w:t>
      </w:r>
      <w:r w:rsidR="003A5F0A">
        <w:rPr>
          <w:lang w:eastAsia="en-AU"/>
        </w:rPr>
        <w:t xml:space="preserve">, </w:t>
      </w:r>
      <w:r w:rsidR="00CE0186">
        <w:rPr>
          <w:lang w:eastAsia="en-AU"/>
        </w:rPr>
        <w:t>PV</w:t>
      </w:r>
      <w:r w:rsidR="003A5F0A">
        <w:rPr>
          <w:lang w:eastAsia="en-AU"/>
        </w:rPr>
        <w:t xml:space="preserve">, </w:t>
      </w:r>
      <w:r w:rsidR="00003212">
        <w:rPr>
          <w:lang w:eastAsia="en-AU"/>
        </w:rPr>
        <w:t>Heritage V</w:t>
      </w:r>
      <w:r w:rsidR="00FD0CF9">
        <w:rPr>
          <w:lang w:eastAsia="en-AU"/>
        </w:rPr>
        <w:t>i</w:t>
      </w:r>
      <w:r w:rsidR="00003212">
        <w:rPr>
          <w:lang w:eastAsia="en-AU"/>
        </w:rPr>
        <w:t>ctoria</w:t>
      </w:r>
      <w:r w:rsidR="00FD0CF9">
        <w:rPr>
          <w:lang w:eastAsia="en-AU"/>
        </w:rPr>
        <w:t xml:space="preserve"> and</w:t>
      </w:r>
      <w:r w:rsidR="00003212">
        <w:rPr>
          <w:lang w:eastAsia="en-AU"/>
        </w:rPr>
        <w:t xml:space="preserve"> relevant responsib</w:t>
      </w:r>
      <w:r w:rsidR="00FD0CF9">
        <w:rPr>
          <w:lang w:eastAsia="en-AU"/>
        </w:rPr>
        <w:t>l</w:t>
      </w:r>
      <w:r w:rsidR="00003212">
        <w:rPr>
          <w:lang w:eastAsia="en-AU"/>
        </w:rPr>
        <w:t>e authorities under the PE Act (often the municipal council</w:t>
      </w:r>
      <w:r w:rsidR="00FD0CF9">
        <w:rPr>
          <w:lang w:eastAsia="en-AU"/>
        </w:rPr>
        <w:t>s</w:t>
      </w:r>
      <w:r w:rsidR="00003212">
        <w:rPr>
          <w:lang w:eastAsia="en-AU"/>
        </w:rPr>
        <w:t>)</w:t>
      </w:r>
      <w:r w:rsidR="00FD0CF9">
        <w:rPr>
          <w:lang w:eastAsia="en-AU"/>
        </w:rPr>
        <w:t>.</w:t>
      </w:r>
    </w:p>
    <w:p w14:paraId="68D5C7E6" w14:textId="661989EC" w:rsidR="00F9328B" w:rsidRDefault="004A4BBC" w:rsidP="00402B18">
      <w:pPr>
        <w:pStyle w:val="BodyText"/>
        <w:jc w:val="both"/>
        <w:rPr>
          <w:lang w:eastAsia="en-AU"/>
        </w:rPr>
      </w:pPr>
      <w:r>
        <w:rPr>
          <w:lang w:eastAsia="en-AU"/>
        </w:rPr>
        <w:t xml:space="preserve">Authorised Officers </w:t>
      </w:r>
      <w:r w:rsidR="00AA29D4">
        <w:rPr>
          <w:lang w:eastAsia="en-AU"/>
        </w:rPr>
        <w:t xml:space="preserve">appointed </w:t>
      </w:r>
      <w:r>
        <w:rPr>
          <w:lang w:eastAsia="en-AU"/>
        </w:rPr>
        <w:t xml:space="preserve">under the CFL </w:t>
      </w:r>
      <w:r w:rsidR="00056E49">
        <w:rPr>
          <w:lang w:eastAsia="en-AU"/>
        </w:rPr>
        <w:t xml:space="preserve">Act </w:t>
      </w:r>
      <w:r>
        <w:rPr>
          <w:lang w:eastAsia="en-AU"/>
        </w:rPr>
        <w:t xml:space="preserve">may be authorised for enforcement action under several Acts, including the </w:t>
      </w:r>
      <w:r>
        <w:t>Wildlife Act</w:t>
      </w:r>
      <w:r>
        <w:rPr>
          <w:lang w:eastAsia="en-AU"/>
        </w:rPr>
        <w:t>, the CFL</w:t>
      </w:r>
      <w:r w:rsidR="00421165">
        <w:rPr>
          <w:lang w:eastAsia="en-AU"/>
        </w:rPr>
        <w:t xml:space="preserve"> Act</w:t>
      </w:r>
      <w:r>
        <w:rPr>
          <w:lang w:eastAsia="en-AU"/>
        </w:rPr>
        <w:t>, the FFG</w:t>
      </w:r>
      <w:r w:rsidR="008F2590">
        <w:rPr>
          <w:lang w:eastAsia="en-AU"/>
        </w:rPr>
        <w:t xml:space="preserve"> Act</w:t>
      </w:r>
      <w:r>
        <w:rPr>
          <w:lang w:eastAsia="en-AU"/>
        </w:rPr>
        <w:t xml:space="preserve">, </w:t>
      </w:r>
      <w:r w:rsidR="00193E39">
        <w:rPr>
          <w:lang w:eastAsia="en-AU"/>
        </w:rPr>
        <w:t xml:space="preserve">the </w:t>
      </w:r>
      <w:r w:rsidR="00193E39" w:rsidRPr="00C731E0">
        <w:rPr>
          <w:i/>
          <w:lang w:eastAsia="en-AU"/>
        </w:rPr>
        <w:t>Environment Protection Act 1970</w:t>
      </w:r>
      <w:r w:rsidR="001C792A">
        <w:rPr>
          <w:lang w:eastAsia="en-AU"/>
        </w:rPr>
        <w:t xml:space="preserve"> (Vic)</w:t>
      </w:r>
      <w:r w:rsidR="00193E39">
        <w:rPr>
          <w:lang w:eastAsia="en-AU"/>
        </w:rPr>
        <w:t>,</w:t>
      </w:r>
      <w:r w:rsidR="001C792A">
        <w:rPr>
          <w:lang w:eastAsia="en-AU"/>
        </w:rPr>
        <w:t xml:space="preserve"> and</w:t>
      </w:r>
      <w:r w:rsidR="00193E39">
        <w:rPr>
          <w:lang w:eastAsia="en-AU"/>
        </w:rPr>
        <w:t xml:space="preserve"> </w:t>
      </w:r>
      <w:r w:rsidR="00C731E0">
        <w:rPr>
          <w:lang w:eastAsia="en-AU"/>
        </w:rPr>
        <w:t xml:space="preserve">the </w:t>
      </w:r>
      <w:r w:rsidR="00C731E0" w:rsidRPr="008F2590">
        <w:rPr>
          <w:i/>
          <w:lang w:eastAsia="en-AU"/>
        </w:rPr>
        <w:t>Water Act</w:t>
      </w:r>
      <w:r w:rsidR="008F2590">
        <w:rPr>
          <w:i/>
          <w:lang w:eastAsia="en-AU"/>
        </w:rPr>
        <w:t xml:space="preserve"> 1989</w:t>
      </w:r>
      <w:r w:rsidR="001C792A">
        <w:rPr>
          <w:i/>
          <w:lang w:eastAsia="en-AU"/>
        </w:rPr>
        <w:t xml:space="preserve"> </w:t>
      </w:r>
      <w:r w:rsidR="001C792A">
        <w:rPr>
          <w:lang w:eastAsia="en-AU"/>
        </w:rPr>
        <w:t>(Vic)</w:t>
      </w:r>
      <w:r w:rsidR="00942EE8">
        <w:rPr>
          <w:lang w:eastAsia="en-AU"/>
        </w:rPr>
        <w:t>.</w:t>
      </w:r>
      <w:r w:rsidR="00D238DE">
        <w:rPr>
          <w:lang w:eastAsia="en-AU"/>
        </w:rPr>
        <w:t xml:space="preserve"> </w:t>
      </w:r>
    </w:p>
    <w:p w14:paraId="4DB07698" w14:textId="676282EE" w:rsidR="008E20DD" w:rsidRDefault="00D42FEF" w:rsidP="00402B18">
      <w:pPr>
        <w:pStyle w:val="BodyText"/>
        <w:jc w:val="both"/>
        <w:rPr>
          <w:lang w:eastAsia="en-AU"/>
        </w:rPr>
      </w:pPr>
      <w:r>
        <w:rPr>
          <w:lang w:eastAsia="en-AU"/>
        </w:rPr>
        <w:t>P</w:t>
      </w:r>
      <w:r w:rsidR="001D2285">
        <w:rPr>
          <w:lang w:eastAsia="en-AU"/>
        </w:rPr>
        <w:t xml:space="preserve">V enforces compliance with the </w:t>
      </w:r>
      <w:r w:rsidR="008B04C3">
        <w:t>NP Act</w:t>
      </w:r>
      <w:r w:rsidR="00231F64">
        <w:rPr>
          <w:lang w:eastAsia="en-AU"/>
        </w:rPr>
        <w:t xml:space="preserve"> </w:t>
      </w:r>
      <w:r w:rsidR="001D2285">
        <w:rPr>
          <w:lang w:eastAsia="en-AU"/>
        </w:rPr>
        <w:t xml:space="preserve">and the </w:t>
      </w:r>
      <w:r w:rsidR="0069359D">
        <w:t>CLR Act</w:t>
      </w:r>
      <w:r w:rsidR="00231F64">
        <w:rPr>
          <w:lang w:eastAsia="en-AU"/>
        </w:rPr>
        <w:t xml:space="preserve"> </w:t>
      </w:r>
      <w:r w:rsidR="00322216">
        <w:rPr>
          <w:lang w:eastAsia="en-AU"/>
        </w:rPr>
        <w:t>in parks and conservation reserves</w:t>
      </w:r>
      <w:r w:rsidR="00061442">
        <w:rPr>
          <w:lang w:eastAsia="en-AU"/>
        </w:rPr>
        <w:t>.</w:t>
      </w:r>
    </w:p>
    <w:p w14:paraId="179AC263" w14:textId="71E14FC9" w:rsidR="00D42FEF" w:rsidRDefault="004A4BBC" w:rsidP="00402B18">
      <w:pPr>
        <w:pStyle w:val="BodyText"/>
        <w:jc w:val="both"/>
        <w:rPr>
          <w:lang w:eastAsia="en-AU"/>
        </w:rPr>
      </w:pPr>
      <w:r>
        <w:rPr>
          <w:lang w:eastAsia="en-AU"/>
        </w:rPr>
        <w:t xml:space="preserve">DELWP broadly exercises an enforcement function on behalf of the Secretary for the balance of legislation </w:t>
      </w:r>
      <w:r w:rsidR="007222B0">
        <w:rPr>
          <w:lang w:eastAsia="en-AU"/>
        </w:rPr>
        <w:t xml:space="preserve">involving public land, Crown resources and biodiversity </w:t>
      </w:r>
      <w:r>
        <w:rPr>
          <w:lang w:eastAsia="en-AU"/>
        </w:rPr>
        <w:t xml:space="preserve">not covered by the OCR, listed in </w:t>
      </w:r>
      <w:r w:rsidRPr="00EF091D">
        <w:rPr>
          <w:u w:val="single"/>
          <w:lang w:eastAsia="en-AU"/>
        </w:rPr>
        <w:t xml:space="preserve">Appendix </w:t>
      </w:r>
      <w:r w:rsidR="004178A0" w:rsidRPr="00EF091D">
        <w:rPr>
          <w:u w:val="single"/>
          <w:lang w:eastAsia="en-AU"/>
        </w:rPr>
        <w:t>A</w:t>
      </w:r>
      <w:r w:rsidRPr="00EF1EF7">
        <w:rPr>
          <w:lang w:eastAsia="en-AU"/>
        </w:rPr>
        <w:t>.</w:t>
      </w:r>
    </w:p>
    <w:p w14:paraId="185632D2" w14:textId="1042B575" w:rsidR="00A3301D" w:rsidRPr="00F9328B" w:rsidRDefault="00A3301D" w:rsidP="00402B18">
      <w:pPr>
        <w:pStyle w:val="BodyText"/>
        <w:jc w:val="both"/>
        <w:rPr>
          <w:lang w:eastAsia="en-AU"/>
        </w:rPr>
      </w:pPr>
      <w:r>
        <w:rPr>
          <w:lang w:eastAsia="en-AU"/>
        </w:rPr>
        <w:t>Heritage protections are enforced by the relevant authorities under both the</w:t>
      </w:r>
      <w:r w:rsidR="00495744">
        <w:rPr>
          <w:lang w:eastAsia="en-AU"/>
        </w:rPr>
        <w:t xml:space="preserve"> </w:t>
      </w:r>
      <w:r w:rsidR="00A21D2E">
        <w:rPr>
          <w:lang w:eastAsia="en-AU"/>
        </w:rPr>
        <w:t>PE</w:t>
      </w:r>
      <w:r>
        <w:rPr>
          <w:lang w:eastAsia="en-AU"/>
        </w:rPr>
        <w:t xml:space="preserve"> </w:t>
      </w:r>
      <w:r w:rsidR="005D47BB">
        <w:rPr>
          <w:lang w:eastAsia="en-AU"/>
        </w:rPr>
        <w:t>Act and</w:t>
      </w:r>
      <w:r w:rsidR="00495744">
        <w:rPr>
          <w:lang w:eastAsia="en-AU"/>
        </w:rPr>
        <w:t xml:space="preserve"> the </w:t>
      </w:r>
      <w:r w:rsidR="00DE42E3">
        <w:rPr>
          <w:lang w:eastAsia="en-AU"/>
        </w:rPr>
        <w:t>Heritage Act</w:t>
      </w:r>
      <w:r w:rsidR="00495744">
        <w:rPr>
          <w:lang w:eastAsia="en-AU"/>
        </w:rPr>
        <w:t xml:space="preserve">. </w:t>
      </w:r>
    </w:p>
    <w:p w14:paraId="3615EF75" w14:textId="38FFAB4D" w:rsidR="000C4202" w:rsidRDefault="000C4202" w:rsidP="006C610B">
      <w:pPr>
        <w:pStyle w:val="Heading2"/>
        <w:tabs>
          <w:tab w:val="num" w:pos="284"/>
        </w:tabs>
        <w:ind w:left="284" w:hanging="284"/>
        <w:jc w:val="both"/>
      </w:pPr>
      <w:bookmarkStart w:id="867" w:name="_Toc34052273"/>
      <w:r w:rsidRPr="00CE3B0A">
        <w:t>Key regulations</w:t>
      </w:r>
      <w:r w:rsidR="00DE051D">
        <w:t xml:space="preserve"> in forests</w:t>
      </w:r>
      <w:bookmarkEnd w:id="867"/>
    </w:p>
    <w:p w14:paraId="282CCC94" w14:textId="3050EA43" w:rsidR="00252943" w:rsidRPr="00252943" w:rsidRDefault="00252943" w:rsidP="00402B18">
      <w:pPr>
        <w:pStyle w:val="BodyText"/>
        <w:jc w:val="both"/>
        <w:rPr>
          <w:lang w:eastAsia="en-AU"/>
        </w:rPr>
      </w:pPr>
      <w:r>
        <w:rPr>
          <w:lang w:eastAsia="en-AU"/>
        </w:rPr>
        <w:t xml:space="preserve">Key legislation governing activities in State </w:t>
      </w:r>
      <w:r w:rsidR="00DA6ACF">
        <w:rPr>
          <w:lang w:eastAsia="en-AU"/>
        </w:rPr>
        <w:t>forests</w:t>
      </w:r>
      <w:r>
        <w:rPr>
          <w:lang w:eastAsia="en-AU"/>
        </w:rPr>
        <w:t xml:space="preserve">, </w:t>
      </w:r>
      <w:r w:rsidR="00DA6ACF">
        <w:rPr>
          <w:lang w:eastAsia="en-AU"/>
        </w:rPr>
        <w:t>national parks</w:t>
      </w:r>
      <w:r w:rsidR="00C77BAA">
        <w:rPr>
          <w:lang w:eastAsia="en-AU"/>
        </w:rPr>
        <w:t xml:space="preserve">, </w:t>
      </w:r>
      <w:r>
        <w:rPr>
          <w:lang w:eastAsia="en-AU"/>
        </w:rPr>
        <w:t xml:space="preserve">conservation reserves and other public land </w:t>
      </w:r>
      <w:r w:rsidR="00A846DF">
        <w:rPr>
          <w:lang w:eastAsia="en-AU"/>
        </w:rPr>
        <w:t xml:space="preserve">has been outlined in </w:t>
      </w:r>
      <w:r w:rsidR="00591E25" w:rsidRPr="00591E25">
        <w:rPr>
          <w:u w:val="single"/>
          <w:lang w:eastAsia="en-AU"/>
        </w:rPr>
        <w:t>C</w:t>
      </w:r>
      <w:r w:rsidR="00A846DF" w:rsidRPr="00591E25">
        <w:rPr>
          <w:u w:val="single"/>
          <w:lang w:eastAsia="en-AU"/>
        </w:rPr>
        <w:t>hapter</w:t>
      </w:r>
      <w:r w:rsidR="007E2955" w:rsidRPr="00591E25">
        <w:rPr>
          <w:u w:val="single"/>
          <w:lang w:eastAsia="en-AU"/>
        </w:rPr>
        <w:t>s</w:t>
      </w:r>
      <w:r w:rsidR="0017204B" w:rsidRPr="00591E25">
        <w:rPr>
          <w:u w:val="single"/>
          <w:lang w:eastAsia="en-AU"/>
        </w:rPr>
        <w:t xml:space="preserve"> 5</w:t>
      </w:r>
      <w:r w:rsidR="007E2955" w:rsidRPr="00591E25">
        <w:rPr>
          <w:u w:val="single"/>
          <w:lang w:eastAsia="en-AU"/>
        </w:rPr>
        <w:t xml:space="preserve">, </w:t>
      </w:r>
      <w:r w:rsidR="00055885" w:rsidRPr="00591E25">
        <w:rPr>
          <w:u w:val="single"/>
          <w:lang w:eastAsia="en-AU"/>
        </w:rPr>
        <w:t>7</w:t>
      </w:r>
      <w:r w:rsidR="00D30F61">
        <w:rPr>
          <w:u w:val="single"/>
          <w:lang w:eastAsia="en-AU"/>
        </w:rPr>
        <w:t>,</w:t>
      </w:r>
      <w:r w:rsidR="00055885" w:rsidRPr="00591E25">
        <w:rPr>
          <w:u w:val="single"/>
          <w:lang w:eastAsia="en-AU"/>
        </w:rPr>
        <w:t xml:space="preserve"> </w:t>
      </w:r>
      <w:r w:rsidR="007E2955" w:rsidRPr="00591E25">
        <w:rPr>
          <w:u w:val="single"/>
          <w:lang w:eastAsia="en-AU"/>
        </w:rPr>
        <w:t>9</w:t>
      </w:r>
      <w:r w:rsidR="0017204B">
        <w:rPr>
          <w:lang w:eastAsia="en-AU"/>
        </w:rPr>
        <w:t xml:space="preserve"> </w:t>
      </w:r>
      <w:r w:rsidR="00D30F61">
        <w:rPr>
          <w:lang w:eastAsia="en-AU"/>
        </w:rPr>
        <w:t xml:space="preserve">and </w:t>
      </w:r>
      <w:r w:rsidR="00D30F61" w:rsidRPr="00D30F61">
        <w:rPr>
          <w:u w:val="single"/>
          <w:lang w:eastAsia="en-AU"/>
        </w:rPr>
        <w:t>Appendix A</w:t>
      </w:r>
      <w:r w:rsidR="0017204B">
        <w:rPr>
          <w:lang w:eastAsia="en-AU"/>
        </w:rPr>
        <w:t xml:space="preserve">. </w:t>
      </w:r>
      <w:r w:rsidR="000C246E">
        <w:rPr>
          <w:lang w:eastAsia="en-AU"/>
        </w:rPr>
        <w:t xml:space="preserve">Key pieces of </w:t>
      </w:r>
      <w:r w:rsidR="00C77BAA">
        <w:rPr>
          <w:lang w:eastAsia="en-AU"/>
        </w:rPr>
        <w:t xml:space="preserve">subordinate legislation </w:t>
      </w:r>
      <w:r w:rsidR="000C246E">
        <w:rPr>
          <w:lang w:eastAsia="en-AU"/>
        </w:rPr>
        <w:t xml:space="preserve">are described under </w:t>
      </w:r>
      <w:r w:rsidR="00B0069C">
        <w:rPr>
          <w:lang w:eastAsia="en-AU"/>
        </w:rPr>
        <w:t>each principal Act</w:t>
      </w:r>
      <w:r w:rsidR="00C77BAA">
        <w:rPr>
          <w:lang w:eastAsia="en-AU"/>
        </w:rPr>
        <w:t xml:space="preserve">. </w:t>
      </w:r>
      <w:r w:rsidR="00A846DF">
        <w:rPr>
          <w:lang w:eastAsia="en-AU"/>
        </w:rPr>
        <w:t xml:space="preserve"> </w:t>
      </w:r>
    </w:p>
    <w:p w14:paraId="6AF83ABE" w14:textId="77777777" w:rsidR="000C4202" w:rsidRDefault="000C4202" w:rsidP="00CA0DA0">
      <w:pPr>
        <w:pStyle w:val="Heading1"/>
        <w:jc w:val="both"/>
      </w:pPr>
      <w:bookmarkStart w:id="868" w:name="_Toc30425991"/>
      <w:bookmarkStart w:id="869" w:name="_Toc30425992"/>
      <w:bookmarkStart w:id="870" w:name="_Toc30425993"/>
      <w:bookmarkStart w:id="871" w:name="_Toc34052274"/>
      <w:bookmarkEnd w:id="868"/>
      <w:bookmarkEnd w:id="869"/>
      <w:bookmarkEnd w:id="870"/>
      <w:r>
        <w:t>Monitoring and reporting</w:t>
      </w:r>
      <w:bookmarkEnd w:id="871"/>
    </w:p>
    <w:p w14:paraId="387639FC" w14:textId="574EDD87" w:rsidR="000C4202" w:rsidRDefault="000C4202" w:rsidP="00402B18">
      <w:pPr>
        <w:pStyle w:val="BodyText"/>
        <w:jc w:val="both"/>
      </w:pPr>
      <w:r>
        <w:rPr>
          <w:lang w:eastAsia="en-AU"/>
        </w:rPr>
        <w:t>Monitoring and reporting mechanisms are in place to</w:t>
      </w:r>
      <w:r w:rsidR="00773AAB">
        <w:rPr>
          <w:lang w:eastAsia="en-AU"/>
        </w:rPr>
        <w:t xml:space="preserve"> ensure the forest management system is adaptive</w:t>
      </w:r>
      <w:r w:rsidR="00693D3F">
        <w:rPr>
          <w:lang w:eastAsia="en-AU"/>
        </w:rPr>
        <w:t xml:space="preserve"> an</w:t>
      </w:r>
      <w:r w:rsidR="002539FF">
        <w:rPr>
          <w:lang w:eastAsia="en-AU"/>
        </w:rPr>
        <w:t xml:space="preserve">d to facilitate continuous development. These mechanisms </w:t>
      </w:r>
      <w:r w:rsidR="006F4DE5">
        <w:rPr>
          <w:lang w:eastAsia="en-AU"/>
        </w:rPr>
        <w:t xml:space="preserve">also </w:t>
      </w:r>
      <w:r>
        <w:rPr>
          <w:lang w:eastAsia="en-AU"/>
        </w:rPr>
        <w:t xml:space="preserve">provide </w:t>
      </w:r>
      <w:r w:rsidR="00615B33">
        <w:rPr>
          <w:lang w:eastAsia="en-AU"/>
        </w:rPr>
        <w:t>a</w:t>
      </w:r>
      <w:r w:rsidR="000D7111">
        <w:rPr>
          <w:lang w:eastAsia="en-AU"/>
        </w:rPr>
        <w:t xml:space="preserve"> basis for ongoing consultation with stakeholders </w:t>
      </w:r>
      <w:r w:rsidR="00615B33">
        <w:rPr>
          <w:lang w:eastAsia="en-AU"/>
        </w:rPr>
        <w:t xml:space="preserve">on </w:t>
      </w:r>
      <w:r w:rsidR="00F8370D">
        <w:rPr>
          <w:lang w:eastAsia="en-AU"/>
        </w:rPr>
        <w:t xml:space="preserve">forest and fire management decisions. </w:t>
      </w:r>
    </w:p>
    <w:p w14:paraId="5CE44DDE" w14:textId="43117F10" w:rsidR="000C4202" w:rsidRDefault="008753D2" w:rsidP="006C610B">
      <w:pPr>
        <w:pStyle w:val="Heading2"/>
        <w:tabs>
          <w:tab w:val="num" w:pos="284"/>
        </w:tabs>
        <w:ind w:left="284" w:hanging="284"/>
        <w:jc w:val="both"/>
      </w:pPr>
      <w:bookmarkStart w:id="872" w:name="_Toc34052275"/>
      <w:r>
        <w:t>Public r</w:t>
      </w:r>
      <w:r w:rsidR="000C4202" w:rsidRPr="005569C4">
        <w:t>eporting</w:t>
      </w:r>
      <w:bookmarkEnd w:id="872"/>
    </w:p>
    <w:p w14:paraId="6DE15909" w14:textId="675E6387" w:rsidR="00D83108" w:rsidRDefault="00D83108" w:rsidP="00402B18">
      <w:pPr>
        <w:pStyle w:val="BodyText"/>
        <w:jc w:val="both"/>
      </w:pPr>
      <w:bookmarkStart w:id="873" w:name="_Ref30080067"/>
      <w:r>
        <w:t xml:space="preserve">Under the </w:t>
      </w:r>
      <w:r w:rsidR="00980FD2">
        <w:t>SFT</w:t>
      </w:r>
      <w:r w:rsidR="00181009">
        <w:t xml:space="preserve"> Act</w:t>
      </w:r>
      <w:r>
        <w:t xml:space="preserve">, </w:t>
      </w:r>
      <w:r w:rsidRPr="004C3806">
        <w:t xml:space="preserve">the </w:t>
      </w:r>
      <w:r>
        <w:t>M</w:t>
      </w:r>
      <w:r w:rsidRPr="004C3806">
        <w:t>inister must determine criteria and indicators for sustainable forest management</w:t>
      </w:r>
      <w:r w:rsidR="00FF4B86">
        <w:t xml:space="preserve">, </w:t>
      </w:r>
      <w:r w:rsidRPr="004C3806">
        <w:t>and must also determine the reporting requirements</w:t>
      </w:r>
      <w:r>
        <w:t>,</w:t>
      </w:r>
      <w:r w:rsidRPr="004C3806">
        <w:t xml:space="preserve"> including the frequency at which </w:t>
      </w:r>
      <w:r>
        <w:t xml:space="preserve">reports </w:t>
      </w:r>
      <w:r w:rsidRPr="004C3806">
        <w:t xml:space="preserve">are to be made, </w:t>
      </w:r>
      <w:r w:rsidR="00FF4B86">
        <w:t xml:space="preserve">which cannot be </w:t>
      </w:r>
      <w:r w:rsidR="00BC7373">
        <w:t xml:space="preserve">at a </w:t>
      </w:r>
      <w:r w:rsidRPr="004C3806">
        <w:t xml:space="preserve">period less </w:t>
      </w:r>
      <w:r w:rsidR="00BC7373">
        <w:t xml:space="preserve">frequent </w:t>
      </w:r>
      <w:r w:rsidRPr="004C3806">
        <w:t>than every five</w:t>
      </w:r>
      <w:r>
        <w:t xml:space="preserve"> </w:t>
      </w:r>
      <w:r w:rsidRPr="004C3806">
        <w:t>years.</w:t>
      </w:r>
      <w:r w:rsidRPr="004C3806">
        <w:rPr>
          <w:rStyle w:val="EndnoteReference"/>
          <w:rFonts w:cs="Arial"/>
        </w:rPr>
        <w:endnoteReference w:id="49"/>
      </w:r>
    </w:p>
    <w:p w14:paraId="7CB5AE83" w14:textId="647C940F" w:rsidR="00FF4B86" w:rsidRPr="004C3806" w:rsidRDefault="00FF4B86" w:rsidP="00402B18">
      <w:pPr>
        <w:pStyle w:val="BodyText"/>
        <w:jc w:val="both"/>
      </w:pPr>
      <w:r>
        <w:t xml:space="preserve">The </w:t>
      </w:r>
      <w:r w:rsidR="00BC7373">
        <w:t xml:space="preserve">current </w:t>
      </w:r>
      <w:r w:rsidR="00851443">
        <w:t>criteria</w:t>
      </w:r>
      <w:r w:rsidR="00BC7373">
        <w:t xml:space="preserve"> and indicat</w:t>
      </w:r>
      <w:r w:rsidR="009B20EA">
        <w:t>ors</w:t>
      </w:r>
      <w:r w:rsidR="00BC7373">
        <w:t xml:space="preserve"> </w:t>
      </w:r>
      <w:r w:rsidR="00D11895">
        <w:t xml:space="preserve">determined by the Minister are set out in the </w:t>
      </w:r>
      <w:r w:rsidRPr="004878C8">
        <w:rPr>
          <w:i/>
        </w:rPr>
        <w:t>Criteria and Indicators for</w:t>
      </w:r>
      <w:r w:rsidRPr="004878C8">
        <w:t xml:space="preserve"> </w:t>
      </w:r>
      <w:r w:rsidRPr="004878C8">
        <w:rPr>
          <w:i/>
        </w:rPr>
        <w:t>Sustainable Forest Management in Victoria – Guidance Documen</w:t>
      </w:r>
      <w:r w:rsidR="00D11895">
        <w:rPr>
          <w:i/>
        </w:rPr>
        <w:t>t,</w:t>
      </w:r>
      <w:r w:rsidR="00D11895" w:rsidRPr="00D11895">
        <w:t xml:space="preserve"> against </w:t>
      </w:r>
      <w:r w:rsidR="00D11895">
        <w:t xml:space="preserve">which Victoria reports every </w:t>
      </w:r>
      <w:r w:rsidR="00181009">
        <w:t>five</w:t>
      </w:r>
      <w:r w:rsidR="00D11895">
        <w:t xml:space="preserve"> years through t</w:t>
      </w:r>
      <w:r w:rsidR="00851443">
        <w:t xml:space="preserve">he Victorian </w:t>
      </w:r>
      <w:r w:rsidR="00851443" w:rsidRPr="003E429C">
        <w:t>State of the Forests Report</w:t>
      </w:r>
      <w:r w:rsidR="00851443">
        <w:t xml:space="preserve">. </w:t>
      </w:r>
    </w:p>
    <w:p w14:paraId="7E18071E" w14:textId="6D950422" w:rsidR="00150FC8" w:rsidRPr="00EF1EF7" w:rsidRDefault="009B20EA" w:rsidP="00634B15">
      <w:pPr>
        <w:pStyle w:val="BodyText"/>
        <w:jc w:val="both"/>
      </w:pPr>
      <w:r w:rsidRPr="00634B15">
        <w:t xml:space="preserve">DELWP and </w:t>
      </w:r>
      <w:r w:rsidRPr="00EF1EF7">
        <w:t xml:space="preserve">PV continually monitor </w:t>
      </w:r>
      <w:r w:rsidR="008570FF" w:rsidRPr="00EF1EF7">
        <w:t>the state of Victoria’s forests</w:t>
      </w:r>
      <w:r w:rsidR="008753D2" w:rsidRPr="00EF1EF7">
        <w:t xml:space="preserve"> </w:t>
      </w:r>
      <w:r w:rsidRPr="00EF1EF7">
        <w:t>a</w:t>
      </w:r>
      <w:r w:rsidR="00B32CC3" w:rsidRPr="00EF1EF7">
        <w:t>gainst</w:t>
      </w:r>
      <w:r w:rsidR="008570FF" w:rsidRPr="00EF1EF7">
        <w:t xml:space="preserve"> the</w:t>
      </w:r>
      <w:r w:rsidR="00B32CC3" w:rsidRPr="00EF1EF7">
        <w:t xml:space="preserve"> indicators </w:t>
      </w:r>
      <w:r w:rsidR="00D502D6" w:rsidRPr="00EF1EF7">
        <w:t>described in</w:t>
      </w:r>
      <w:r w:rsidR="00E06E9E" w:rsidRPr="00EF1EF7">
        <w:t xml:space="preserve"> the </w:t>
      </w:r>
      <w:r w:rsidR="00BA4BEE" w:rsidRPr="00EF1EF7">
        <w:t>Guidance Document</w:t>
      </w:r>
      <w:r w:rsidR="0098390A" w:rsidRPr="00EF1EF7">
        <w:t xml:space="preserve"> </w:t>
      </w:r>
      <w:r w:rsidR="008753D2" w:rsidRPr="00EF1EF7">
        <w:t xml:space="preserve">through the Victorian Forest Monitoring Program </w:t>
      </w:r>
      <w:r w:rsidR="000A7CCE">
        <w:t xml:space="preserve">(VFMP) </w:t>
      </w:r>
      <w:r w:rsidR="008753D2" w:rsidRPr="00EF1EF7">
        <w:t xml:space="preserve">(see 14.2.1).  This enables detection of </w:t>
      </w:r>
      <w:r w:rsidR="0098390A" w:rsidRPr="00EF1EF7">
        <w:t>changes to the forest that may require changed management regimes</w:t>
      </w:r>
      <w:r w:rsidR="00635172" w:rsidRPr="00EF1EF7">
        <w:t xml:space="preserve"> that are, in turn, incorporated into</w:t>
      </w:r>
      <w:r w:rsidR="003F6360" w:rsidRPr="00EF1EF7">
        <w:t xml:space="preserve"> the </w:t>
      </w:r>
      <w:r w:rsidR="006455DD" w:rsidRPr="00EF1EF7">
        <w:t>forest management system</w:t>
      </w:r>
      <w:r w:rsidR="00212AD7" w:rsidRPr="00EF1EF7">
        <w:t xml:space="preserve"> </w:t>
      </w:r>
      <w:r w:rsidR="0038591C" w:rsidRPr="00EF1EF7">
        <w:t xml:space="preserve">in order </w:t>
      </w:r>
      <w:r w:rsidR="00212AD7" w:rsidRPr="00EF1EF7">
        <w:t xml:space="preserve">to provide for ESFM in an </w:t>
      </w:r>
      <w:r w:rsidR="003F6360" w:rsidRPr="00EF1EF7">
        <w:t xml:space="preserve">adaptive and responsive manner. </w:t>
      </w:r>
    </w:p>
    <w:p w14:paraId="5E80596F" w14:textId="14B9E3F8" w:rsidR="00A164BD" w:rsidRPr="00A164BD" w:rsidRDefault="007E4A94" w:rsidP="00402B18">
      <w:pPr>
        <w:pStyle w:val="BodyText"/>
        <w:jc w:val="both"/>
        <w:rPr>
          <w:lang w:eastAsia="en-AU"/>
        </w:rPr>
      </w:pPr>
      <w:r>
        <w:rPr>
          <w:lang w:eastAsia="en-AU"/>
        </w:rPr>
        <w:t>I</w:t>
      </w:r>
      <w:r w:rsidR="00D71A9B">
        <w:rPr>
          <w:lang w:eastAsia="en-AU"/>
        </w:rPr>
        <w:t xml:space="preserve">n future, Victoria’s sustainability indicators will also incorporate consideration of matters of Traditional Owner </w:t>
      </w:r>
      <w:r w:rsidR="00433E9F">
        <w:rPr>
          <w:lang w:eastAsia="en-AU"/>
        </w:rPr>
        <w:t>significance.</w:t>
      </w:r>
    </w:p>
    <w:p w14:paraId="3D8C298C" w14:textId="3229E26C" w:rsidR="000C4202" w:rsidRDefault="000C4202" w:rsidP="003E429C">
      <w:pPr>
        <w:pStyle w:val="Heading3"/>
        <w:ind w:hanging="851"/>
        <w:jc w:val="both"/>
      </w:pPr>
      <w:bookmarkStart w:id="874" w:name="_Toc34052276"/>
      <w:r>
        <w:t>State of the Forest</w:t>
      </w:r>
      <w:r w:rsidR="005170E5">
        <w:t>s</w:t>
      </w:r>
      <w:r>
        <w:t xml:space="preserve"> </w:t>
      </w:r>
      <w:r w:rsidR="005170E5">
        <w:t>R</w:t>
      </w:r>
      <w:r>
        <w:t>eport</w:t>
      </w:r>
      <w:bookmarkEnd w:id="873"/>
      <w:bookmarkEnd w:id="874"/>
    </w:p>
    <w:p w14:paraId="465A611D" w14:textId="5CF0E5D1" w:rsidR="000C4202" w:rsidRDefault="000C4202" w:rsidP="00402B18">
      <w:pPr>
        <w:pStyle w:val="BodyText"/>
        <w:jc w:val="both"/>
      </w:pPr>
      <w:r>
        <w:t xml:space="preserve">Victoria’s </w:t>
      </w:r>
      <w:r w:rsidRPr="00D23C12">
        <w:t xml:space="preserve">State of the Forests Report </w:t>
      </w:r>
      <w:r>
        <w:t>is</w:t>
      </w:r>
      <w:r w:rsidR="00A14D65">
        <w:t xml:space="preserve"> based on </w:t>
      </w:r>
      <w:r w:rsidR="004E168E">
        <w:t>regular monitoring data and</w:t>
      </w:r>
      <w:r>
        <w:t xml:space="preserve"> compiled </w:t>
      </w:r>
      <w:r w:rsidR="00433E9F">
        <w:t xml:space="preserve">every five years </w:t>
      </w:r>
      <w:r>
        <w:t>by t</w:t>
      </w:r>
      <w:r w:rsidRPr="004C3806">
        <w:t xml:space="preserve">he Commissioner </w:t>
      </w:r>
      <w:r>
        <w:t>for</w:t>
      </w:r>
      <w:r w:rsidRPr="004C3806">
        <w:t xml:space="preserve"> Environmental Sustainability</w:t>
      </w:r>
      <w:r w:rsidR="006F753B">
        <w:t>. It</w:t>
      </w:r>
      <w:r w:rsidR="00F36E2D">
        <w:t>s publication</w:t>
      </w:r>
      <w:r>
        <w:t xml:space="preserve"> fulfil</w:t>
      </w:r>
      <w:r w:rsidR="006F753B">
        <w:t>s</w:t>
      </w:r>
      <w:r w:rsidRPr="004C3806">
        <w:t xml:space="preserve"> </w:t>
      </w:r>
      <w:r w:rsidR="00663D95">
        <w:t>the Secr</w:t>
      </w:r>
      <w:r w:rsidR="009C02CD">
        <w:t>et</w:t>
      </w:r>
      <w:r w:rsidR="00663D95">
        <w:t xml:space="preserve">ary to DELWP’s </w:t>
      </w:r>
      <w:r w:rsidRPr="004C3806">
        <w:t xml:space="preserve">reporting </w:t>
      </w:r>
      <w:r w:rsidR="00663D95">
        <w:t xml:space="preserve">obligations under </w:t>
      </w:r>
      <w:r w:rsidRPr="004C3806">
        <w:t xml:space="preserve">the </w:t>
      </w:r>
      <w:r w:rsidRPr="00D607A4">
        <w:rPr>
          <w:rStyle w:val="Italics"/>
          <w:i w:val="0"/>
        </w:rPr>
        <w:t>SFT</w:t>
      </w:r>
      <w:r w:rsidR="00EF1EF7">
        <w:rPr>
          <w:rStyle w:val="Italics"/>
          <w:i w:val="0"/>
        </w:rPr>
        <w:t xml:space="preserve"> </w:t>
      </w:r>
      <w:r w:rsidRPr="00D607A4">
        <w:rPr>
          <w:rStyle w:val="Italics"/>
          <w:i w:val="0"/>
        </w:rPr>
        <w:t>A</w:t>
      </w:r>
      <w:r w:rsidR="00EF1EF7">
        <w:rPr>
          <w:rStyle w:val="Italics"/>
          <w:i w:val="0"/>
        </w:rPr>
        <w:t>ct</w:t>
      </w:r>
      <w:r w:rsidR="003B250E">
        <w:rPr>
          <w:rStyle w:val="Italics"/>
          <w:i w:val="0"/>
        </w:rPr>
        <w:t>.</w:t>
      </w:r>
      <w:r w:rsidR="003B250E" w:rsidRPr="004C3806">
        <w:rPr>
          <w:rStyle w:val="EndnoteReference"/>
          <w:rFonts w:cs="Arial"/>
        </w:rPr>
        <w:endnoteReference w:id="50"/>
      </w:r>
      <w:r>
        <w:t xml:space="preserve"> </w:t>
      </w:r>
      <w:r w:rsidR="00950E26">
        <w:t xml:space="preserve">The most recent </w:t>
      </w:r>
      <w:r w:rsidR="00EA5AA7" w:rsidRPr="00D23C12">
        <w:t>State of the Forests Report</w:t>
      </w:r>
      <w:r w:rsidR="00950E26">
        <w:t xml:space="preserve"> was published </w:t>
      </w:r>
      <w:r w:rsidR="00750755">
        <w:t xml:space="preserve">in 2018. </w:t>
      </w:r>
    </w:p>
    <w:p w14:paraId="3010C8AE" w14:textId="68069D80" w:rsidR="000C4202" w:rsidRPr="000A6A76" w:rsidRDefault="000C4202" w:rsidP="00402B18">
      <w:pPr>
        <w:pStyle w:val="BodyText"/>
        <w:jc w:val="both"/>
      </w:pPr>
      <w:r w:rsidRPr="00A03053">
        <w:t xml:space="preserve">This </w:t>
      </w:r>
      <w:r w:rsidR="00276E74">
        <w:t xml:space="preserve">monitoring </w:t>
      </w:r>
      <w:r>
        <w:t xml:space="preserve">enables the State </w:t>
      </w:r>
      <w:r w:rsidRPr="00A03053">
        <w:t>to</w:t>
      </w:r>
      <w:r w:rsidR="00967E18">
        <w:t xml:space="preserve"> report on its</w:t>
      </w:r>
      <w:r w:rsidRPr="00A03053">
        <w:t xml:space="preserve"> progress towards</w:t>
      </w:r>
      <w:r w:rsidR="00967E18">
        <w:t xml:space="preserve"> achieving</w:t>
      </w:r>
      <w:r w:rsidRPr="00A03053">
        <w:t xml:space="preserve"> the objectives set out in the Sustainability Charter</w:t>
      </w:r>
      <w:r w:rsidR="00E252CB">
        <w:t xml:space="preserve"> (</w:t>
      </w:r>
      <w:r w:rsidR="00254644">
        <w:t xml:space="preserve">being the relevant </w:t>
      </w:r>
      <w:r w:rsidR="00E252CB" w:rsidRPr="00A03053">
        <w:t xml:space="preserve">environmental, economic and social </w:t>
      </w:r>
      <w:r w:rsidR="00E252CB">
        <w:t>objectives</w:t>
      </w:r>
      <w:r w:rsidR="00254644">
        <w:t>)</w:t>
      </w:r>
      <w:r w:rsidR="00E252CB" w:rsidRPr="00A03053">
        <w:t xml:space="preserve"> </w:t>
      </w:r>
      <w:r w:rsidRPr="00A03053">
        <w:t>and to improve openness, accountability and community engagement in forest management.</w:t>
      </w:r>
      <w:r w:rsidRPr="00A03053">
        <w:rPr>
          <w:rStyle w:val="EndnoteReference"/>
          <w:rFonts w:cs="Arial"/>
        </w:rPr>
        <w:endnoteReference w:id="51"/>
      </w:r>
    </w:p>
    <w:p w14:paraId="5B31F953" w14:textId="6CF7FAE2" w:rsidR="000C4202" w:rsidRDefault="0097424E" w:rsidP="003E429C">
      <w:pPr>
        <w:pStyle w:val="Heading3"/>
        <w:ind w:hanging="851"/>
        <w:jc w:val="both"/>
      </w:pPr>
      <w:bookmarkStart w:id="875" w:name="_Toc34052277"/>
      <w:r>
        <w:t xml:space="preserve">Other </w:t>
      </w:r>
      <w:r w:rsidR="000C4202">
        <w:t>reporting</w:t>
      </w:r>
      <w:bookmarkEnd w:id="875"/>
    </w:p>
    <w:p w14:paraId="2736BF25" w14:textId="64C83C0E" w:rsidR="000C4202" w:rsidRDefault="00D4709F" w:rsidP="00402B18">
      <w:pPr>
        <w:pStyle w:val="ListBullet"/>
        <w:tabs>
          <w:tab w:val="clear" w:pos="340"/>
        </w:tabs>
        <w:ind w:left="0" w:firstLine="0"/>
        <w:jc w:val="both"/>
      </w:pPr>
      <w:r>
        <w:t xml:space="preserve">In addition to the </w:t>
      </w:r>
      <w:r w:rsidR="00EA5AA7" w:rsidRPr="00D23C12">
        <w:t>State of the Forests Report</w:t>
      </w:r>
      <w:r>
        <w:t>, the State continually reports o</w:t>
      </w:r>
      <w:r w:rsidR="003E2374">
        <w:t>n</w:t>
      </w:r>
      <w:r>
        <w:t xml:space="preserve"> the state of its forests through a variety of the o</w:t>
      </w:r>
      <w:r w:rsidR="000C4202">
        <w:t xml:space="preserve">ther relevant </w:t>
      </w:r>
      <w:r w:rsidR="0092316C">
        <w:t xml:space="preserve">Victorian </w:t>
      </w:r>
      <w:r w:rsidR="000C4202">
        <w:t>public reports</w:t>
      </w:r>
      <w:r>
        <w:t>,</w:t>
      </w:r>
      <w:r w:rsidR="00843BD6">
        <w:t xml:space="preserve"> </w:t>
      </w:r>
      <w:r w:rsidR="000C4202">
        <w:t>includ</w:t>
      </w:r>
      <w:r>
        <w:t>ing</w:t>
      </w:r>
      <w:r w:rsidR="000C4202">
        <w:t>:</w:t>
      </w:r>
    </w:p>
    <w:p w14:paraId="5CE0DC15" w14:textId="45BE6F91" w:rsidR="000C4202" w:rsidRDefault="000C4202" w:rsidP="00F36B47">
      <w:pPr>
        <w:pStyle w:val="ListBullet"/>
        <w:numPr>
          <w:ilvl w:val="0"/>
          <w:numId w:val="24"/>
        </w:numPr>
        <w:jc w:val="both"/>
      </w:pPr>
      <w:r>
        <w:t>Victoria’s State of the Environment report</w:t>
      </w:r>
      <w:r w:rsidR="001F291B">
        <w:t xml:space="preserve"> – produced by the Commissioner for Environmental Sustainability</w:t>
      </w:r>
      <w:r w:rsidR="001C71AD">
        <w:t>;</w:t>
      </w:r>
    </w:p>
    <w:p w14:paraId="2155707F" w14:textId="6E2E3A4E" w:rsidR="000C4202" w:rsidRDefault="000C4202" w:rsidP="00F36B47">
      <w:pPr>
        <w:pStyle w:val="ListBullet"/>
        <w:numPr>
          <w:ilvl w:val="0"/>
          <w:numId w:val="24"/>
        </w:numPr>
        <w:jc w:val="both"/>
      </w:pPr>
      <w:r>
        <w:t>Victoria’s State of the Parks report</w:t>
      </w:r>
      <w:r w:rsidR="001F291B">
        <w:t xml:space="preserve"> </w:t>
      </w:r>
      <w:r w:rsidR="0092316C">
        <w:t>–</w:t>
      </w:r>
      <w:r w:rsidR="001F291B">
        <w:t xml:space="preserve"> </w:t>
      </w:r>
      <w:r w:rsidR="0092316C">
        <w:t xml:space="preserve">produced by </w:t>
      </w:r>
      <w:r w:rsidR="002E601F">
        <w:t>PV</w:t>
      </w:r>
      <w:r w:rsidR="0092254B">
        <w:t xml:space="preserve">. This assesses </w:t>
      </w:r>
      <w:r w:rsidR="00AE79F3">
        <w:t xml:space="preserve">and reports on </w:t>
      </w:r>
      <w:r w:rsidR="0092254B">
        <w:t xml:space="preserve">the state of formal </w:t>
      </w:r>
      <w:r w:rsidR="00AE79F3">
        <w:t>CAR reserves</w:t>
      </w:r>
      <w:r w:rsidR="002E601F">
        <w:t xml:space="preserve"> that are parks and conservation reserves managed by PV</w:t>
      </w:r>
      <w:r w:rsidR="001C71AD">
        <w:t>; and</w:t>
      </w:r>
    </w:p>
    <w:p w14:paraId="31E646F7" w14:textId="0EAAFB75" w:rsidR="000C4202" w:rsidRDefault="000C4202" w:rsidP="00F36B47">
      <w:pPr>
        <w:pStyle w:val="ListBullet"/>
        <w:numPr>
          <w:ilvl w:val="0"/>
          <w:numId w:val="24"/>
        </w:numPr>
        <w:jc w:val="both"/>
      </w:pPr>
      <w:r>
        <w:t xml:space="preserve">Annual reports from government agencies including DELWP, PV and </w:t>
      </w:r>
      <w:proofErr w:type="spellStart"/>
      <w:r>
        <w:t>VicForests</w:t>
      </w:r>
      <w:proofErr w:type="spellEnd"/>
      <w:r w:rsidR="003E429C">
        <w:t>.</w:t>
      </w:r>
    </w:p>
    <w:p w14:paraId="430916DC" w14:textId="2CD6370A" w:rsidR="000C4202" w:rsidRDefault="000C4202" w:rsidP="006C610B">
      <w:pPr>
        <w:pStyle w:val="Heading2"/>
        <w:tabs>
          <w:tab w:val="num" w:pos="284"/>
        </w:tabs>
        <w:ind w:left="284" w:hanging="284"/>
        <w:jc w:val="both"/>
      </w:pPr>
      <w:bookmarkStart w:id="876" w:name="_Toc34052278"/>
      <w:r>
        <w:t>Monitoring and decision-support tools</w:t>
      </w:r>
      <w:bookmarkEnd w:id="876"/>
    </w:p>
    <w:p w14:paraId="6FCC216C" w14:textId="0F52CE0A" w:rsidR="001C0B6B" w:rsidRPr="002F7823" w:rsidRDefault="001C0B6B" w:rsidP="003E429C">
      <w:pPr>
        <w:pStyle w:val="Heading3"/>
        <w:tabs>
          <w:tab w:val="num" w:pos="680"/>
        </w:tabs>
        <w:ind w:hanging="851"/>
        <w:jc w:val="both"/>
        <w:rPr>
          <w:rFonts w:ascii="Arial" w:hAnsi="Arial"/>
          <w:b w:val="0"/>
        </w:rPr>
      </w:pPr>
      <w:bookmarkStart w:id="877" w:name="_Toc34052279"/>
      <w:r>
        <w:t>F</w:t>
      </w:r>
      <w:r w:rsidRPr="002F7823">
        <w:rPr>
          <w:rFonts w:ascii="Arial" w:hAnsi="Arial"/>
        </w:rPr>
        <w:t>orest Protection Survey Program</w:t>
      </w:r>
      <w:bookmarkEnd w:id="877"/>
      <w:r>
        <w:rPr>
          <w:rFonts w:ascii="Arial" w:hAnsi="Arial"/>
        </w:rPr>
        <w:t xml:space="preserve"> </w:t>
      </w:r>
    </w:p>
    <w:p w14:paraId="052B3090" w14:textId="0E963388" w:rsidR="001C0B6B" w:rsidRDefault="001C0B6B" w:rsidP="001C0B6B">
      <w:pPr>
        <w:spacing w:before="60" w:after="120"/>
        <w:jc w:val="both"/>
        <w:rPr>
          <w:rFonts w:ascii="Arial" w:hAnsi="Arial" w:cs="Times New Roman"/>
          <w:color w:val="363534"/>
        </w:rPr>
      </w:pPr>
      <w:r w:rsidRPr="002F7823">
        <w:rPr>
          <w:rFonts w:ascii="Arial" w:hAnsi="Arial" w:cs="Times New Roman"/>
          <w:color w:val="363534"/>
        </w:rPr>
        <w:t>The FPSP</w:t>
      </w:r>
      <w:r w:rsidRPr="002F7823">
        <w:rPr>
          <w:rFonts w:ascii="Arial" w:hAnsi="Arial" w:cs="Times New Roman"/>
          <w:color w:val="363534"/>
          <w:vertAlign w:val="superscript"/>
        </w:rPr>
        <w:endnoteReference w:id="52"/>
      </w:r>
      <w:r w:rsidRPr="002F7823">
        <w:rPr>
          <w:rFonts w:ascii="Arial" w:hAnsi="Arial" w:cs="Times New Roman"/>
          <w:color w:val="363534"/>
        </w:rPr>
        <w:t xml:space="preserve"> is designed to detect high-conservation-value species</w:t>
      </w:r>
      <w:r>
        <w:rPr>
          <w:rFonts w:ascii="Arial" w:hAnsi="Arial" w:cs="Times New Roman"/>
          <w:color w:val="363534"/>
        </w:rPr>
        <w:t>, including threatened species,</w:t>
      </w:r>
      <w:r w:rsidRPr="002F7823">
        <w:rPr>
          <w:rFonts w:ascii="Arial" w:hAnsi="Arial" w:cs="Times New Roman"/>
          <w:color w:val="363534"/>
        </w:rPr>
        <w:t xml:space="preserve"> </w:t>
      </w:r>
      <w:r>
        <w:rPr>
          <w:rFonts w:ascii="Arial" w:hAnsi="Arial" w:cs="Times New Roman"/>
          <w:color w:val="363534"/>
        </w:rPr>
        <w:t>and other forest values including those with</w:t>
      </w:r>
      <w:r w:rsidRPr="002F7823">
        <w:rPr>
          <w:rFonts w:ascii="Arial" w:hAnsi="Arial" w:cs="Times New Roman"/>
          <w:color w:val="363534"/>
        </w:rPr>
        <w:t xml:space="preserve"> prescriptions</w:t>
      </w:r>
      <w:r>
        <w:rPr>
          <w:rFonts w:ascii="Arial" w:hAnsi="Arial" w:cs="Times New Roman"/>
          <w:color w:val="363534"/>
        </w:rPr>
        <w:t>,</w:t>
      </w:r>
      <w:r w:rsidRPr="002F7823">
        <w:rPr>
          <w:rFonts w:ascii="Arial" w:hAnsi="Arial" w:cs="Times New Roman"/>
          <w:color w:val="363534"/>
        </w:rPr>
        <w:t xml:space="preserve"> in coupes planned to be harvested in State forests in Gippsland, </w:t>
      </w:r>
      <w:r>
        <w:rPr>
          <w:rFonts w:ascii="Arial" w:hAnsi="Arial" w:cs="Times New Roman"/>
          <w:color w:val="363534"/>
        </w:rPr>
        <w:t xml:space="preserve">East Gippsland, </w:t>
      </w:r>
      <w:r w:rsidRPr="002F7823">
        <w:rPr>
          <w:rFonts w:ascii="Arial" w:hAnsi="Arial" w:cs="Times New Roman"/>
          <w:color w:val="363534"/>
        </w:rPr>
        <w:t xml:space="preserve">the Central Highlands and </w:t>
      </w:r>
      <w:r>
        <w:rPr>
          <w:rFonts w:ascii="Arial" w:hAnsi="Arial" w:cs="Times New Roman"/>
          <w:color w:val="363534"/>
        </w:rPr>
        <w:t xml:space="preserve">North East </w:t>
      </w:r>
      <w:r w:rsidRPr="002F7823">
        <w:rPr>
          <w:rFonts w:ascii="Arial" w:hAnsi="Arial" w:cs="Times New Roman"/>
          <w:color w:val="363534"/>
        </w:rPr>
        <w:t xml:space="preserve">regions (approximately corresponding to the four RFA regions in </w:t>
      </w:r>
      <w:r>
        <w:rPr>
          <w:rFonts w:ascii="Arial" w:hAnsi="Arial" w:cs="Times New Roman"/>
          <w:color w:val="363534"/>
        </w:rPr>
        <w:t>e</w:t>
      </w:r>
      <w:r w:rsidRPr="002F7823">
        <w:rPr>
          <w:rFonts w:ascii="Arial" w:hAnsi="Arial" w:cs="Times New Roman"/>
          <w:color w:val="363534"/>
        </w:rPr>
        <w:t xml:space="preserve">astern Victoria). </w:t>
      </w:r>
      <w:r>
        <w:rPr>
          <w:rFonts w:ascii="Arial" w:hAnsi="Arial" w:cs="Times New Roman"/>
          <w:color w:val="363534"/>
        </w:rPr>
        <w:t xml:space="preserve">It </w:t>
      </w:r>
      <w:r w:rsidRPr="002F7823">
        <w:rPr>
          <w:rFonts w:ascii="Arial" w:hAnsi="Arial" w:cs="Times New Roman"/>
          <w:color w:val="363534"/>
        </w:rPr>
        <w:t xml:space="preserve">has been in operation since 1 July 2018. </w:t>
      </w:r>
    </w:p>
    <w:p w14:paraId="6F9F5BC4" w14:textId="46F619C9" w:rsidR="001C0B6B" w:rsidRPr="001C0B6B" w:rsidRDefault="001C0B6B" w:rsidP="001C0B6B">
      <w:pPr>
        <w:spacing w:before="60" w:after="120"/>
        <w:jc w:val="both"/>
        <w:rPr>
          <w:rFonts w:ascii="Arial" w:hAnsi="Arial" w:cs="Times New Roman"/>
          <w:color w:val="363534"/>
        </w:rPr>
      </w:pPr>
      <w:r w:rsidRPr="001C0B6B">
        <w:rPr>
          <w:rFonts w:ascii="Arial" w:hAnsi="Arial" w:cs="Times New Roman"/>
          <w:color w:val="363534"/>
        </w:rPr>
        <w:t xml:space="preserve">The </w:t>
      </w:r>
      <w:r w:rsidR="003E429C">
        <w:rPr>
          <w:rFonts w:ascii="Arial" w:hAnsi="Arial" w:cs="Times New Roman"/>
          <w:color w:val="363534"/>
        </w:rPr>
        <w:t>FPSP</w:t>
      </w:r>
      <w:r w:rsidRPr="001C0B6B">
        <w:rPr>
          <w:rFonts w:ascii="Arial" w:hAnsi="Arial" w:cs="Times New Roman"/>
          <w:color w:val="363534"/>
        </w:rPr>
        <w:t xml:space="preserve"> involves targeted surveys of flora and fauna species, and other values, that may occur in coupes being planned for harvest. It aims to survey 80 per cent of coupes planned for harvest. Values identified through the program inform the decision making for required planned management actions and or changes to zoning as required by the Timber Code</w:t>
      </w:r>
      <w:r>
        <w:rPr>
          <w:rFonts w:ascii="Arial" w:hAnsi="Arial" w:cs="Times New Roman"/>
          <w:color w:val="363534"/>
        </w:rPr>
        <w:t xml:space="preserve">. Data from the FPSP is considered as part of </w:t>
      </w:r>
      <w:proofErr w:type="spellStart"/>
      <w:r>
        <w:rPr>
          <w:rFonts w:ascii="Arial" w:hAnsi="Arial" w:cs="Times New Roman"/>
          <w:color w:val="363534"/>
        </w:rPr>
        <w:t>VicForests</w:t>
      </w:r>
      <w:proofErr w:type="spellEnd"/>
      <w:r>
        <w:rPr>
          <w:rFonts w:ascii="Arial" w:hAnsi="Arial" w:cs="Times New Roman"/>
          <w:color w:val="363534"/>
        </w:rPr>
        <w:t>’ pre-harvest assessments (see section 9.1.6).</w:t>
      </w:r>
    </w:p>
    <w:p w14:paraId="0EEF7822" w14:textId="38AE6452" w:rsidR="000C4202" w:rsidRDefault="000C4202" w:rsidP="003E429C">
      <w:pPr>
        <w:pStyle w:val="Heading3"/>
        <w:ind w:hanging="851"/>
        <w:jc w:val="both"/>
      </w:pPr>
      <w:bookmarkStart w:id="878" w:name="_Toc34052280"/>
      <w:r w:rsidRPr="005A4E71">
        <w:t>Victorian Forest Monitoring Program</w:t>
      </w:r>
      <w:bookmarkEnd w:id="878"/>
    </w:p>
    <w:p w14:paraId="13E05751" w14:textId="69BA5249" w:rsidR="000C4202" w:rsidRPr="004C3806" w:rsidRDefault="000C4202" w:rsidP="00402B18">
      <w:pPr>
        <w:pStyle w:val="BodyText"/>
        <w:jc w:val="both"/>
      </w:pPr>
      <w:r>
        <w:t xml:space="preserve">The </w:t>
      </w:r>
      <w:r w:rsidRPr="004C3806">
        <w:t xml:space="preserve">VFMP is a </w:t>
      </w:r>
      <w:proofErr w:type="spellStart"/>
      <w:r w:rsidRPr="004C3806">
        <w:t>state</w:t>
      </w:r>
      <w:r>
        <w:t>wide</w:t>
      </w:r>
      <w:proofErr w:type="spellEnd"/>
      <w:r w:rsidRPr="004C3806">
        <w:t xml:space="preserve"> forest monitoring information system that has been developed to assess and monitor the state and condition of Victoria</w:t>
      </w:r>
      <w:r>
        <w:t>’</w:t>
      </w:r>
      <w:r w:rsidRPr="004C3806">
        <w:t>s public forests estate, and to help observe ecosystem response to forest disturbance through time.</w:t>
      </w:r>
      <w:r w:rsidRPr="004C3806">
        <w:rPr>
          <w:rStyle w:val="EndnoteReference"/>
          <w:rFonts w:cs="Arial"/>
        </w:rPr>
        <w:endnoteReference w:id="53"/>
      </w:r>
      <w:r w:rsidRPr="004C3806">
        <w:t xml:space="preserve"> It does not capture all biodiversity values</w:t>
      </w:r>
      <w:r w:rsidR="005A3E7A">
        <w:t xml:space="preserve">, but </w:t>
      </w:r>
      <w:r w:rsidRPr="004C3806">
        <w:t>provides baseline data for long</w:t>
      </w:r>
      <w:r>
        <w:t>-</w:t>
      </w:r>
      <w:r w:rsidRPr="004C3806">
        <w:t>term trend detection and prediction of type and severity of future changes, so that management options can be developed and evaluated in time to be effective.</w:t>
      </w:r>
    </w:p>
    <w:p w14:paraId="2082834A" w14:textId="2DAC7E51" w:rsidR="000C4202" w:rsidRPr="004C3806" w:rsidRDefault="000C4202" w:rsidP="00402B18">
      <w:pPr>
        <w:pStyle w:val="BodyText"/>
        <w:jc w:val="both"/>
      </w:pPr>
      <w:r w:rsidRPr="004C3806">
        <w:t xml:space="preserve">In 2016, </w:t>
      </w:r>
      <w:r>
        <w:t>the VFMP</w:t>
      </w:r>
      <w:r w:rsidRPr="004C3806">
        <w:t xml:space="preserve"> included a network of a</w:t>
      </w:r>
      <w:r w:rsidR="006456D4">
        <w:t>round</w:t>
      </w:r>
      <w:r w:rsidRPr="004C3806">
        <w:t xml:space="preserve"> 80</w:t>
      </w:r>
      <w:r w:rsidR="006456D4">
        <w:t>4</w:t>
      </w:r>
      <w:r w:rsidRPr="004C3806">
        <w:t xml:space="preserve"> permanent ground-monitoring plots in Victoria’s </w:t>
      </w:r>
      <w:r>
        <w:t>S</w:t>
      </w:r>
      <w:r w:rsidRPr="004C3806">
        <w:t>tate forests, parks and conservation reserves (</w:t>
      </w:r>
      <w:r>
        <w:t>see</w:t>
      </w:r>
      <w:r w:rsidR="00947353">
        <w:t xml:space="preserve"> </w:t>
      </w:r>
      <w:r w:rsidR="00947353">
        <w:fldChar w:fldCharType="begin"/>
      </w:r>
      <w:r w:rsidR="00947353">
        <w:instrText xml:space="preserve"> REF _Ref32905301 \h </w:instrText>
      </w:r>
      <w:r w:rsidR="00947353">
        <w:fldChar w:fldCharType="separate"/>
      </w:r>
      <w:r w:rsidR="00E0479D">
        <w:t xml:space="preserve">Figure </w:t>
      </w:r>
      <w:r w:rsidR="00E0479D">
        <w:rPr>
          <w:noProof/>
        </w:rPr>
        <w:t>10</w:t>
      </w:r>
      <w:r w:rsidR="00947353">
        <w:fldChar w:fldCharType="end"/>
      </w:r>
      <w:r w:rsidRPr="00E60CFF">
        <w:t xml:space="preserve">). </w:t>
      </w:r>
      <w:r w:rsidR="001F46B7" w:rsidRPr="00E60CFF">
        <w:t xml:space="preserve">The VFMP network </w:t>
      </w:r>
      <w:r w:rsidRPr="00E60CFF">
        <w:t>uses sophisticated remote-sensing technology, combined with</w:t>
      </w:r>
      <w:r w:rsidRPr="004C3806">
        <w:t xml:space="preserve"> high-resolution aerial photography and satellite imagery, to improve reporting accuracy, scope and scale.</w:t>
      </w:r>
    </w:p>
    <w:p w14:paraId="49F35E96" w14:textId="431F08FD" w:rsidR="000C4202" w:rsidRPr="004C3806" w:rsidRDefault="000C4202" w:rsidP="00402B18">
      <w:pPr>
        <w:pStyle w:val="BodyText"/>
        <w:jc w:val="both"/>
      </w:pPr>
      <w:r>
        <w:t>VFMP</w:t>
      </w:r>
      <w:r w:rsidRPr="004C3806">
        <w:t xml:space="preserve"> datasets provide the basic attributes (such as forest structure, species diversity, canopy condition and soil characteristics) used to inform management practices and to </w:t>
      </w:r>
      <w:r w:rsidR="00F008F4">
        <w:t xml:space="preserve">show </w:t>
      </w:r>
      <w:r w:rsidRPr="004C3806">
        <w:t>changes in the extent, state and overall condition of public forests.</w:t>
      </w:r>
      <w:r>
        <w:t xml:space="preserve"> </w:t>
      </w:r>
      <w:r w:rsidRPr="00E91D30">
        <w:t>The VFMP does not currently provide data of sufficient resolution to indicate the abundance, population trajectories or conditions of specific species or communities.</w:t>
      </w:r>
    </w:p>
    <w:p w14:paraId="18807CE2" w14:textId="77777777" w:rsidR="000C4202" w:rsidRDefault="000C4202" w:rsidP="00402B18">
      <w:pPr>
        <w:pStyle w:val="xInlineShape"/>
        <w:jc w:val="both"/>
      </w:pPr>
      <w:r w:rsidRPr="00A42DB5">
        <w:rPr>
          <w:noProof/>
        </w:rPr>
        <w:drawing>
          <wp:inline distT="0" distB="0" distL="0" distR="0" wp14:anchorId="217D931A" wp14:editId="6981119A">
            <wp:extent cx="5274000" cy="3567600"/>
            <wp:effectExtent l="19050" t="19050" r="2222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74000" cy="3567600"/>
                    </a:xfrm>
                    <a:prstGeom prst="rect">
                      <a:avLst/>
                    </a:prstGeom>
                    <a:noFill/>
                    <a:ln>
                      <a:solidFill>
                        <a:schemeClr val="tx1">
                          <a:lumMod val="65000"/>
                          <a:lumOff val="35000"/>
                        </a:schemeClr>
                      </a:solidFill>
                    </a:ln>
                  </pic:spPr>
                </pic:pic>
              </a:graphicData>
            </a:graphic>
          </wp:inline>
        </w:drawing>
      </w:r>
    </w:p>
    <w:p w14:paraId="326D3F4D" w14:textId="3C0CFF6F" w:rsidR="007E4A94" w:rsidRDefault="007E4A94" w:rsidP="007E4A94">
      <w:pPr>
        <w:pStyle w:val="Caption"/>
        <w:spacing w:before="120" w:after="0" w:line="240" w:lineRule="auto"/>
      </w:pPr>
      <w:bookmarkStart w:id="879" w:name="_Ref32905301"/>
      <w:bookmarkStart w:id="880" w:name="_Toc33796444"/>
      <w:r>
        <w:t xml:space="preserve">Figure </w:t>
      </w:r>
      <w:r>
        <w:fldChar w:fldCharType="begin"/>
      </w:r>
      <w:r>
        <w:instrText>SEQ Figure \* ARABIC</w:instrText>
      </w:r>
      <w:r>
        <w:fldChar w:fldCharType="separate"/>
      </w:r>
      <w:r w:rsidR="00E0479D">
        <w:rPr>
          <w:noProof/>
        </w:rPr>
        <w:t>10</w:t>
      </w:r>
      <w:r>
        <w:fldChar w:fldCharType="end"/>
      </w:r>
      <w:bookmarkEnd w:id="879"/>
      <w:r>
        <w:t xml:space="preserve">: </w:t>
      </w:r>
      <w:r w:rsidRPr="0010575E">
        <w:t>Overview map of the VFMP monitoring plots</w:t>
      </w:r>
      <w:bookmarkEnd w:id="880"/>
    </w:p>
    <w:p w14:paraId="00CA6AE6" w14:textId="0C9B0721" w:rsidR="000C4202" w:rsidRPr="00954D05" w:rsidRDefault="000C4202" w:rsidP="00402B18">
      <w:pPr>
        <w:pStyle w:val="Source"/>
        <w:jc w:val="both"/>
      </w:pPr>
      <w:r w:rsidRPr="006B5A16">
        <w:t>Source: Suitor et al., ‘Monitoring and reporting on sustainable forest management in Victoria, Australia’</w:t>
      </w:r>
    </w:p>
    <w:p w14:paraId="6AB154AA" w14:textId="2BF39928" w:rsidR="000C4202" w:rsidRDefault="000C4202" w:rsidP="00402B18">
      <w:pPr>
        <w:pStyle w:val="BodyText12ptBefore"/>
        <w:jc w:val="both"/>
      </w:pPr>
      <w:r>
        <w:t xml:space="preserve">The </w:t>
      </w:r>
      <w:r w:rsidRPr="004C3806">
        <w:t>VFMP is</w:t>
      </w:r>
      <w:r w:rsidR="00E46519">
        <w:t xml:space="preserve"> a</w:t>
      </w:r>
      <w:r w:rsidRPr="004C3806">
        <w:t xml:space="preserve"> strategic forest inventory that is optimised in its design to achieve both accuracy and efficiency. Its relatively low sample intensity, compared to other strategic forest inventories, is supported by a unique application of remote</w:t>
      </w:r>
      <w:r>
        <w:t>-</w:t>
      </w:r>
      <w:r w:rsidRPr="004C3806">
        <w:t>sensing analysis</w:t>
      </w:r>
      <w:r w:rsidR="003E429C">
        <w:t>,</w:t>
      </w:r>
      <w:r w:rsidRPr="004C3806">
        <w:t xml:space="preserve"> which integrates a sample of very high-resolution aerial imagery with the comparatively lower resolution, but freely available </w:t>
      </w:r>
      <w:proofErr w:type="spellStart"/>
      <w:r w:rsidRPr="004C3806">
        <w:t>LandSat</w:t>
      </w:r>
      <w:proofErr w:type="spellEnd"/>
      <w:r w:rsidRPr="004C3806">
        <w:t xml:space="preserve"> satellite archive at </w:t>
      </w:r>
      <w:proofErr w:type="spellStart"/>
      <w:r w:rsidRPr="004C3806">
        <w:t>state</w:t>
      </w:r>
      <w:r>
        <w:t>wide</w:t>
      </w:r>
      <w:proofErr w:type="spellEnd"/>
      <w:r w:rsidRPr="004C3806">
        <w:t xml:space="preserve"> scale. </w:t>
      </w:r>
      <w:r>
        <w:t>I</w:t>
      </w:r>
      <w:r w:rsidRPr="004C3806">
        <w:t>ts stratification scheme allows the examination of management</w:t>
      </w:r>
      <w:r>
        <w:t xml:space="preserve"> across land use categories.</w:t>
      </w:r>
    </w:p>
    <w:p w14:paraId="20ECFBA4" w14:textId="39A0D7BF" w:rsidR="000C4202" w:rsidRDefault="000C4202" w:rsidP="00402B18">
      <w:pPr>
        <w:pStyle w:val="BodyText"/>
        <w:jc w:val="both"/>
      </w:pPr>
      <w:r>
        <w:t>T</w:t>
      </w:r>
      <w:r w:rsidRPr="004C3806">
        <w:t>he VFMP provides a platform to meet statutory reporting obligations, support forest policy and management decisions</w:t>
      </w:r>
      <w:r>
        <w:t>,</w:t>
      </w:r>
      <w:r w:rsidRPr="004C3806">
        <w:t xml:space="preserve"> and assess Victoria</w:t>
      </w:r>
      <w:r>
        <w:t>’</w:t>
      </w:r>
      <w:r w:rsidRPr="004C3806">
        <w:t>s performance towards sustainable forest management. The detailed information gathered through the VFMP helps improve Victoria’s evidence-based decision</w:t>
      </w:r>
      <w:r>
        <w:t>-</w:t>
      </w:r>
      <w:r w:rsidRPr="004C3806">
        <w:t>making and policy development across a range of issues, including fire and flood impacts, habitat protection, carbon accounting, biomass, forest productivity, forest health and biodiversity.</w:t>
      </w:r>
    </w:p>
    <w:p w14:paraId="3E7E9021" w14:textId="6FABAD6D" w:rsidR="000C4202" w:rsidRPr="006218FE" w:rsidRDefault="000C4202" w:rsidP="002A669A">
      <w:pPr>
        <w:pStyle w:val="Heading3"/>
        <w:tabs>
          <w:tab w:val="num" w:pos="680"/>
        </w:tabs>
        <w:ind w:hanging="851"/>
        <w:jc w:val="both"/>
      </w:pPr>
      <w:bookmarkStart w:id="881" w:name="_Toc34052281"/>
      <w:r w:rsidRPr="006218FE">
        <w:t>Biodiversity monitoring and decision support tools</w:t>
      </w:r>
      <w:bookmarkEnd w:id="881"/>
    </w:p>
    <w:p w14:paraId="47AF381B" w14:textId="27142B28" w:rsidR="000C4202" w:rsidRPr="006218FE" w:rsidRDefault="003E429C" w:rsidP="00402B18">
      <w:pPr>
        <w:pStyle w:val="BodyText"/>
        <w:jc w:val="both"/>
      </w:pPr>
      <w:r w:rsidRPr="00783E80">
        <w:rPr>
          <w:i/>
        </w:rPr>
        <w:t xml:space="preserve">Protecting Victoria’s Environment – </w:t>
      </w:r>
      <w:r w:rsidR="000C4202" w:rsidRPr="0052576A">
        <w:rPr>
          <w:i/>
        </w:rPr>
        <w:t>Biodiversity 2037</w:t>
      </w:r>
      <w:r w:rsidR="000C4202" w:rsidRPr="006218FE">
        <w:t xml:space="preserve"> focuses on developing monitoring, evaluation, reporting as well as knowledge and decision support tools. Key elements of this are </w:t>
      </w:r>
      <w:r w:rsidR="007020CA">
        <w:t>t</w:t>
      </w:r>
      <w:r w:rsidR="000C4202" w:rsidRPr="006218FE">
        <w:t xml:space="preserve">he </w:t>
      </w:r>
      <w:r w:rsidR="000C4202" w:rsidRPr="006218FE">
        <w:rPr>
          <w:i/>
        </w:rPr>
        <w:t>Victorian Biodiversity Atlas</w:t>
      </w:r>
      <w:r w:rsidR="000C4202" w:rsidRPr="006218FE">
        <w:t xml:space="preserve"> </w:t>
      </w:r>
      <w:r w:rsidR="00773299">
        <w:t>(</w:t>
      </w:r>
      <w:r w:rsidR="007201C8">
        <w:t xml:space="preserve">VBA) </w:t>
      </w:r>
      <w:r w:rsidR="000C4202" w:rsidRPr="006218FE">
        <w:t xml:space="preserve">and </w:t>
      </w:r>
      <w:proofErr w:type="spellStart"/>
      <w:r w:rsidR="000C4202" w:rsidRPr="006218FE">
        <w:rPr>
          <w:i/>
        </w:rPr>
        <w:t>NatureKit</w:t>
      </w:r>
      <w:proofErr w:type="spellEnd"/>
      <w:r w:rsidR="000C4202" w:rsidRPr="006218FE">
        <w:t xml:space="preserve"> (which replaces the Biodiversity Interactive Map).</w:t>
      </w:r>
    </w:p>
    <w:p w14:paraId="6042EEB0" w14:textId="7AF15C69" w:rsidR="000C4202" w:rsidRPr="006218FE" w:rsidRDefault="000C4202" w:rsidP="00402B18">
      <w:pPr>
        <w:pStyle w:val="BodyText"/>
        <w:jc w:val="both"/>
      </w:pPr>
      <w:r w:rsidRPr="006218FE">
        <w:t xml:space="preserve">The </w:t>
      </w:r>
      <w:r w:rsidR="007201C8" w:rsidRPr="008011EB">
        <w:t>VBA</w:t>
      </w:r>
      <w:r w:rsidRPr="006218FE">
        <w:t xml:space="preserve"> is a foundation dataset of species observations that feeds into some of the many biodiversity tools used by DELWP. It shows where wildlife is now and how this has changed over time. It is used in conservation status assessments, habitat distribution models</w:t>
      </w:r>
      <w:r w:rsidR="0078621C">
        <w:t xml:space="preserve"> (HDMs)</w:t>
      </w:r>
      <w:r w:rsidRPr="006218FE">
        <w:t xml:space="preserve"> that feed into strategic management prospects and native vegetation removal regulations and into public land management, research activities and State of the Environment reporting.</w:t>
      </w:r>
    </w:p>
    <w:p w14:paraId="4D0ECC6B" w14:textId="160202F2" w:rsidR="000C4202" w:rsidRPr="00874E02" w:rsidRDefault="000C4202" w:rsidP="00402B18">
      <w:pPr>
        <w:pStyle w:val="BodyText"/>
        <w:jc w:val="both"/>
      </w:pPr>
      <w:proofErr w:type="spellStart"/>
      <w:r w:rsidRPr="006218FE">
        <w:rPr>
          <w:i/>
        </w:rPr>
        <w:t>Nature</w:t>
      </w:r>
      <w:r w:rsidR="00053A42">
        <w:rPr>
          <w:i/>
        </w:rPr>
        <w:t>K</w:t>
      </w:r>
      <w:r w:rsidRPr="006218FE">
        <w:rPr>
          <w:i/>
        </w:rPr>
        <w:t>it</w:t>
      </w:r>
      <w:proofErr w:type="spellEnd"/>
      <w:r w:rsidRPr="006218FE">
        <w:t xml:space="preserve"> is DE</w:t>
      </w:r>
      <w:r w:rsidR="00E46519">
        <w:t>L</w:t>
      </w:r>
      <w:r w:rsidRPr="006218FE">
        <w:t>WP’s biodiversity web mapping and reporting tool</w:t>
      </w:r>
      <w:r>
        <w:t>. Information available includes b</w:t>
      </w:r>
      <w:r w:rsidRPr="006218FE">
        <w:t>iodiversity values</w:t>
      </w:r>
      <w:r>
        <w:t>, f</w:t>
      </w:r>
      <w:r w:rsidRPr="006218FE">
        <w:t>lora and fauna distribution</w:t>
      </w:r>
      <w:r>
        <w:t>, n</w:t>
      </w:r>
      <w:r w:rsidRPr="006218FE">
        <w:t>ative vegetation</w:t>
      </w:r>
      <w:r>
        <w:t>, d</w:t>
      </w:r>
      <w:r w:rsidRPr="006218FE">
        <w:t>isturbance</w:t>
      </w:r>
      <w:r>
        <w:t xml:space="preserve"> and l</w:t>
      </w:r>
      <w:r w:rsidRPr="006218FE">
        <w:t>and administration and classification</w:t>
      </w:r>
      <w:r>
        <w:t>.</w:t>
      </w:r>
    </w:p>
    <w:p w14:paraId="787350CC" w14:textId="2A478996" w:rsidR="000C4202" w:rsidRPr="00577886" w:rsidRDefault="000C4202" w:rsidP="00CA0DA0">
      <w:pPr>
        <w:pStyle w:val="Heading1"/>
        <w:jc w:val="both"/>
      </w:pPr>
      <w:bookmarkStart w:id="882" w:name="_Toc12271106"/>
      <w:bookmarkStart w:id="883" w:name="_Toc26731543"/>
      <w:bookmarkStart w:id="884" w:name="_Toc12271381"/>
      <w:bookmarkStart w:id="885" w:name="_Toc12271570"/>
      <w:bookmarkStart w:id="886" w:name="_Toc13057098"/>
      <w:bookmarkStart w:id="887" w:name="_Toc12271392"/>
      <w:bookmarkStart w:id="888" w:name="_Toc12271581"/>
      <w:bookmarkStart w:id="889" w:name="_Toc13057107"/>
      <w:bookmarkStart w:id="890" w:name="_Toc34052282"/>
      <w:bookmarkStart w:id="891" w:name="_Hlk33708214"/>
      <w:bookmarkEnd w:id="882"/>
      <w:bookmarkEnd w:id="883"/>
      <w:bookmarkEnd w:id="884"/>
      <w:bookmarkEnd w:id="885"/>
      <w:bookmarkEnd w:id="886"/>
      <w:bookmarkEnd w:id="887"/>
      <w:bookmarkEnd w:id="888"/>
      <w:bookmarkEnd w:id="889"/>
      <w:r w:rsidRPr="00612A57">
        <w:t>Reforms to the Forest Management System</w:t>
      </w:r>
      <w:bookmarkEnd w:id="890"/>
    </w:p>
    <w:p w14:paraId="47ABB691" w14:textId="6B4AE89D" w:rsidR="000C4202" w:rsidRDefault="000C4202" w:rsidP="00402B18">
      <w:pPr>
        <w:pStyle w:val="BodyText"/>
        <w:jc w:val="both"/>
      </w:pPr>
      <w:r>
        <w:t xml:space="preserve">The Victorian Government is undertaking reforms to strengthen Victoria’s </w:t>
      </w:r>
      <w:r w:rsidR="007A5F17">
        <w:t xml:space="preserve">forest management system </w:t>
      </w:r>
      <w:r>
        <w:t xml:space="preserve">and support better management of Victoria’s forests. </w:t>
      </w:r>
      <w:r w:rsidR="00EC415F">
        <w:t xml:space="preserve">These </w:t>
      </w:r>
      <w:r>
        <w:t>reform</w:t>
      </w:r>
      <w:r w:rsidR="00EC415F">
        <w:t>s</w:t>
      </w:r>
      <w:r>
        <w:t xml:space="preserve"> will</w:t>
      </w:r>
      <w:r w:rsidR="007A5F17">
        <w:t>:</w:t>
      </w:r>
      <w:r>
        <w:t xml:space="preserve"> </w:t>
      </w:r>
    </w:p>
    <w:p w14:paraId="2187BCDB" w14:textId="4BDA6DC7" w:rsidR="000C4202" w:rsidRDefault="000C4202" w:rsidP="00F36B47">
      <w:pPr>
        <w:pStyle w:val="BodyText"/>
        <w:numPr>
          <w:ilvl w:val="0"/>
          <w:numId w:val="23"/>
        </w:numPr>
        <w:jc w:val="both"/>
      </w:pPr>
      <w:r>
        <w:t>reflect</w:t>
      </w:r>
      <w:r w:rsidR="000D6666">
        <w:t xml:space="preserve"> </w:t>
      </w:r>
      <w:r>
        <w:t>previous recommendations made to government</w:t>
      </w:r>
      <w:r w:rsidR="007A5F17">
        <w:t>;</w:t>
      </w:r>
    </w:p>
    <w:p w14:paraId="6F64F1C7" w14:textId="6F9FEB1C" w:rsidR="000C4202" w:rsidRDefault="000C4202" w:rsidP="00F36B47">
      <w:pPr>
        <w:pStyle w:val="BodyText"/>
        <w:numPr>
          <w:ilvl w:val="0"/>
          <w:numId w:val="23"/>
        </w:numPr>
        <w:jc w:val="both"/>
      </w:pPr>
      <w:r>
        <w:t>reflect advances in understanding of forest values</w:t>
      </w:r>
      <w:r w:rsidR="007A5F17">
        <w:t>;</w:t>
      </w:r>
    </w:p>
    <w:p w14:paraId="0E9C3F6E" w14:textId="70B4E01E" w:rsidR="000C4202" w:rsidRDefault="000C4202" w:rsidP="00F36B47">
      <w:pPr>
        <w:pStyle w:val="BodyText"/>
        <w:numPr>
          <w:ilvl w:val="0"/>
          <w:numId w:val="23"/>
        </w:numPr>
        <w:jc w:val="both"/>
      </w:pPr>
      <w:r>
        <w:t xml:space="preserve">further strengthen environmental protections and </w:t>
      </w:r>
      <w:r w:rsidR="003E2374">
        <w:t xml:space="preserve">consideration of </w:t>
      </w:r>
      <w:r>
        <w:t>multiple</w:t>
      </w:r>
      <w:r w:rsidR="003E2374">
        <w:t xml:space="preserve"> values and</w:t>
      </w:r>
      <w:r>
        <w:t xml:space="preserve"> uses</w:t>
      </w:r>
      <w:r w:rsidR="003E2374">
        <w:t xml:space="preserve"> of our forests</w:t>
      </w:r>
      <w:r w:rsidR="007A5F17">
        <w:t>; and</w:t>
      </w:r>
    </w:p>
    <w:p w14:paraId="1B3A143D" w14:textId="390573F9" w:rsidR="000C4202" w:rsidRDefault="00A30BB2" w:rsidP="00F36B47">
      <w:pPr>
        <w:pStyle w:val="BodyText"/>
        <w:numPr>
          <w:ilvl w:val="0"/>
          <w:numId w:val="23"/>
        </w:numPr>
        <w:jc w:val="both"/>
      </w:pPr>
      <w:r>
        <w:t>be</w:t>
      </w:r>
      <w:r w:rsidR="000C4202">
        <w:t xml:space="preserve"> consistent with Victoria’s model for </w:t>
      </w:r>
      <w:proofErr w:type="spellStart"/>
      <w:r w:rsidR="000C4202">
        <w:t>statewide</w:t>
      </w:r>
      <w:proofErr w:type="spellEnd"/>
      <w:r w:rsidR="000C4202">
        <w:t xml:space="preserve"> integrated forest and fire regional delivery.</w:t>
      </w:r>
    </w:p>
    <w:p w14:paraId="45358085" w14:textId="59A40997" w:rsidR="001B09DF" w:rsidRDefault="001B09DF" w:rsidP="001B09DF">
      <w:pPr>
        <w:pStyle w:val="BodyText"/>
        <w:jc w:val="both"/>
      </w:pPr>
      <w:r>
        <w:t xml:space="preserve">Victoria’s reform program is ongoing, and many of the reforms proposed and discussed in this chapter are yet to be implemented into </w:t>
      </w:r>
      <w:r w:rsidR="00EA356B">
        <w:t>Victoria’s</w:t>
      </w:r>
      <w:r>
        <w:t xml:space="preserve"> forest </w:t>
      </w:r>
      <w:r w:rsidR="00EA356B">
        <w:t>management</w:t>
      </w:r>
      <w:r>
        <w:t xml:space="preserve"> system. This chapter provides a forward look at some of the key aspects of Victoria’s reform program. </w:t>
      </w:r>
    </w:p>
    <w:p w14:paraId="4F166CCC" w14:textId="77777777" w:rsidR="000C4202" w:rsidRDefault="000C4202" w:rsidP="006C610B">
      <w:pPr>
        <w:pStyle w:val="Heading2"/>
        <w:tabs>
          <w:tab w:val="num" w:pos="284"/>
        </w:tabs>
        <w:ind w:left="284" w:hanging="284"/>
        <w:jc w:val="both"/>
      </w:pPr>
      <w:bookmarkStart w:id="892" w:name="_Toc30426002"/>
      <w:bookmarkStart w:id="893" w:name="_Toc26731594"/>
      <w:bookmarkStart w:id="894" w:name="_Toc26731595"/>
      <w:bookmarkStart w:id="895" w:name="_Toc26731596"/>
      <w:bookmarkStart w:id="896" w:name="_Toc30426004"/>
      <w:bookmarkStart w:id="897" w:name="_Toc30426005"/>
      <w:bookmarkStart w:id="898" w:name="_Toc30426006"/>
      <w:bookmarkStart w:id="899" w:name="_Toc30426007"/>
      <w:bookmarkStart w:id="900" w:name="_Toc30426008"/>
      <w:bookmarkStart w:id="901" w:name="_Toc34052283"/>
      <w:bookmarkEnd w:id="892"/>
      <w:bookmarkEnd w:id="893"/>
      <w:bookmarkEnd w:id="894"/>
      <w:bookmarkEnd w:id="895"/>
      <w:bookmarkEnd w:id="896"/>
      <w:bookmarkEnd w:id="897"/>
      <w:bookmarkEnd w:id="898"/>
      <w:bookmarkEnd w:id="899"/>
      <w:bookmarkEnd w:id="900"/>
      <w:r w:rsidRPr="008C6BD7">
        <w:t xml:space="preserve">Legislative </w:t>
      </w:r>
      <w:r>
        <w:t xml:space="preserve">and regulatory </w:t>
      </w:r>
      <w:r w:rsidRPr="008C6BD7">
        <w:t>reform</w:t>
      </w:r>
      <w:bookmarkEnd w:id="901"/>
    </w:p>
    <w:p w14:paraId="25FC2947" w14:textId="77777777" w:rsidR="000C4202" w:rsidRPr="004C3806" w:rsidRDefault="000C4202" w:rsidP="003E429C">
      <w:pPr>
        <w:pStyle w:val="Heading3"/>
        <w:ind w:hanging="851"/>
        <w:jc w:val="both"/>
        <w:rPr>
          <w:rFonts w:eastAsia="Calibri"/>
        </w:rPr>
      </w:pPr>
      <w:bookmarkStart w:id="902" w:name="_Toc30426010"/>
      <w:bookmarkStart w:id="903" w:name="_Toc34052284"/>
      <w:bookmarkEnd w:id="902"/>
      <w:r w:rsidRPr="002F114E">
        <w:rPr>
          <w:rFonts w:eastAsia="Calibri"/>
        </w:rPr>
        <w:t>Increasing environmental protections</w:t>
      </w:r>
      <w:bookmarkEnd w:id="903"/>
    </w:p>
    <w:p w14:paraId="69CCCA68" w14:textId="091D8E07" w:rsidR="004D1A60" w:rsidRDefault="000C4202" w:rsidP="00402B18">
      <w:pPr>
        <w:pStyle w:val="BodyText"/>
        <w:jc w:val="both"/>
        <w:rPr>
          <w:rFonts w:cs="Arial"/>
          <w:lang w:val="en-US"/>
        </w:rPr>
      </w:pPr>
      <w:r>
        <w:rPr>
          <w:rFonts w:cs="Arial"/>
          <w:lang w:val="en-US"/>
        </w:rPr>
        <w:t xml:space="preserve">A comprehensive review of the </w:t>
      </w:r>
      <w:r w:rsidR="00F82379">
        <w:t>FFG Act</w:t>
      </w:r>
      <w:r>
        <w:rPr>
          <w:rFonts w:cs="Arial"/>
          <w:lang w:val="en-US"/>
        </w:rPr>
        <w:t xml:space="preserve"> was conducted between 2014 and 2017</w:t>
      </w:r>
      <w:r w:rsidR="009D6129">
        <w:rPr>
          <w:rFonts w:cs="Arial"/>
          <w:lang w:val="en-US"/>
        </w:rPr>
        <w:t>.</w:t>
      </w:r>
      <w:r>
        <w:rPr>
          <w:rFonts w:cs="Arial"/>
          <w:lang w:val="en-US"/>
        </w:rPr>
        <w:t xml:space="preserve"> </w:t>
      </w:r>
      <w:r w:rsidR="009D6129">
        <w:rPr>
          <w:rFonts w:cs="Arial"/>
          <w:lang w:val="en-US"/>
        </w:rPr>
        <w:t>T</w:t>
      </w:r>
      <w:r>
        <w:rPr>
          <w:rFonts w:cs="Arial"/>
          <w:lang w:val="en-US"/>
        </w:rPr>
        <w:t>his involved extensive consultation across government, environmental stakeholders and the community at large and resulted in the</w:t>
      </w:r>
      <w:r w:rsidR="004D1A60">
        <w:rPr>
          <w:rFonts w:cs="Arial"/>
          <w:lang w:val="en-US"/>
        </w:rPr>
        <w:t xml:space="preserve"> passing of the</w:t>
      </w:r>
      <w:r>
        <w:rPr>
          <w:rFonts w:cs="Arial"/>
          <w:lang w:val="en-US"/>
        </w:rPr>
        <w:t xml:space="preserve"> </w:t>
      </w:r>
      <w:r>
        <w:rPr>
          <w:rFonts w:cs="Arial"/>
          <w:i/>
          <w:lang w:val="en-US"/>
        </w:rPr>
        <w:t>Flora and Fauna Guarantee Amendment Act 201</w:t>
      </w:r>
      <w:r w:rsidR="00337FF5">
        <w:rPr>
          <w:rFonts w:cs="Arial"/>
          <w:i/>
          <w:lang w:val="en-US"/>
        </w:rPr>
        <w:t>9</w:t>
      </w:r>
      <w:r w:rsidR="008D46F6">
        <w:rPr>
          <w:rFonts w:cs="Arial"/>
          <w:i/>
          <w:lang w:val="en-US"/>
        </w:rPr>
        <w:t xml:space="preserve"> </w:t>
      </w:r>
      <w:r w:rsidR="008D46F6" w:rsidRPr="008D46F6">
        <w:rPr>
          <w:rFonts w:cs="Arial"/>
          <w:lang w:val="en-US"/>
        </w:rPr>
        <w:t>(Vic)</w:t>
      </w:r>
      <w:r w:rsidR="003E429C">
        <w:rPr>
          <w:rFonts w:cs="Arial"/>
          <w:i/>
          <w:lang w:val="en-US"/>
        </w:rPr>
        <w:t>,</w:t>
      </w:r>
      <w:r w:rsidR="00337FF5">
        <w:rPr>
          <w:rFonts w:cs="Arial"/>
          <w:i/>
          <w:lang w:val="en-US"/>
        </w:rPr>
        <w:t xml:space="preserve"> </w:t>
      </w:r>
      <w:r w:rsidR="00337FF5" w:rsidRPr="005378BB">
        <w:rPr>
          <w:rFonts w:cs="Arial"/>
          <w:lang w:val="en-US"/>
        </w:rPr>
        <w:t xml:space="preserve">which </w:t>
      </w:r>
      <w:r w:rsidR="004957FE" w:rsidRPr="005378BB">
        <w:rPr>
          <w:rFonts w:cs="Arial"/>
          <w:lang w:val="en-US"/>
        </w:rPr>
        <w:t xml:space="preserve">is due to </w:t>
      </w:r>
      <w:r w:rsidR="004957FE">
        <w:rPr>
          <w:rFonts w:cs="Arial"/>
          <w:lang w:val="en-US"/>
        </w:rPr>
        <w:t xml:space="preserve">come into </w:t>
      </w:r>
      <w:r w:rsidR="0076422E">
        <w:rPr>
          <w:rFonts w:cs="Arial"/>
          <w:lang w:val="en-US"/>
        </w:rPr>
        <w:t xml:space="preserve">effect </w:t>
      </w:r>
      <w:r w:rsidR="004D1A60">
        <w:rPr>
          <w:rFonts w:cs="Arial"/>
          <w:lang w:val="en-US"/>
        </w:rPr>
        <w:t>on or before</w:t>
      </w:r>
      <w:r w:rsidR="005C624D">
        <w:rPr>
          <w:rFonts w:cs="Arial"/>
          <w:lang w:val="en-US"/>
        </w:rPr>
        <w:t xml:space="preserve"> 1 </w:t>
      </w:r>
      <w:r w:rsidR="004D1A60">
        <w:rPr>
          <w:rFonts w:cs="Arial"/>
          <w:lang w:val="en-US"/>
        </w:rPr>
        <w:t xml:space="preserve">June </w:t>
      </w:r>
      <w:r w:rsidR="005C624D">
        <w:rPr>
          <w:rFonts w:cs="Arial"/>
          <w:lang w:val="en-US"/>
        </w:rPr>
        <w:t>2020</w:t>
      </w:r>
      <w:r>
        <w:rPr>
          <w:rFonts w:cs="Arial"/>
          <w:lang w:val="en-US"/>
        </w:rPr>
        <w:t xml:space="preserve">. </w:t>
      </w:r>
    </w:p>
    <w:p w14:paraId="212E3CB0" w14:textId="3BACE057" w:rsidR="000C4202" w:rsidRPr="004C3806" w:rsidRDefault="003E2374" w:rsidP="00402B18">
      <w:pPr>
        <w:pStyle w:val="BodyText"/>
        <w:jc w:val="both"/>
      </w:pPr>
      <w:r>
        <w:rPr>
          <w:rFonts w:cs="Arial"/>
          <w:lang w:val="en-US"/>
        </w:rPr>
        <w:t>The Forests Legislation Amendment (</w:t>
      </w:r>
      <w:r w:rsidR="004D1A60">
        <w:rPr>
          <w:rFonts w:cs="Arial"/>
          <w:lang w:val="en-US"/>
        </w:rPr>
        <w:t>C</w:t>
      </w:r>
      <w:r>
        <w:rPr>
          <w:rFonts w:cs="Arial"/>
          <w:lang w:val="en-US"/>
        </w:rPr>
        <w:t>ompliance and Enforcement) Bill 2019 (</w:t>
      </w:r>
      <w:r w:rsidR="004D1A60">
        <w:rPr>
          <w:rFonts w:cs="Arial"/>
          <w:lang w:val="en-US"/>
        </w:rPr>
        <w:t xml:space="preserve">currently </w:t>
      </w:r>
      <w:r>
        <w:rPr>
          <w:rFonts w:cs="Arial"/>
          <w:lang w:val="en-US"/>
        </w:rPr>
        <w:t xml:space="preserve">being debated in the Victorian Parliament as at February 2020) </w:t>
      </w:r>
      <w:r w:rsidR="004D1A60">
        <w:rPr>
          <w:rFonts w:cs="Arial"/>
          <w:lang w:val="en-US"/>
        </w:rPr>
        <w:t>proposes</w:t>
      </w:r>
      <w:r>
        <w:rPr>
          <w:rFonts w:cs="Arial"/>
          <w:lang w:val="en-US"/>
        </w:rPr>
        <w:t xml:space="preserve"> amendments to </w:t>
      </w:r>
      <w:r w:rsidRPr="003E2374">
        <w:rPr>
          <w:rFonts w:cs="Arial"/>
          <w:lang w:val="en-US"/>
        </w:rPr>
        <w:t xml:space="preserve">strengthen and </w:t>
      </w:r>
      <w:proofErr w:type="spellStart"/>
      <w:r w:rsidRPr="003E2374">
        <w:rPr>
          <w:rFonts w:cs="Arial"/>
          <w:lang w:val="en-US"/>
        </w:rPr>
        <w:t>modernise</w:t>
      </w:r>
      <w:proofErr w:type="spellEnd"/>
      <w:r w:rsidRPr="003E2374">
        <w:rPr>
          <w:rFonts w:cs="Arial"/>
          <w:lang w:val="en-US"/>
        </w:rPr>
        <w:t xml:space="preserve"> timber harvesting regulation by amending the SFT Act, Forests Act and CFL Act</w:t>
      </w:r>
      <w:r w:rsidR="004D1A60">
        <w:rPr>
          <w:rFonts w:cs="Arial"/>
          <w:lang w:val="en-US"/>
        </w:rPr>
        <w:t xml:space="preserve"> in order</w:t>
      </w:r>
      <w:r w:rsidRPr="003E2374">
        <w:rPr>
          <w:rFonts w:cs="Arial"/>
          <w:lang w:val="en-US"/>
        </w:rPr>
        <w:t xml:space="preserve"> to </w:t>
      </w:r>
      <w:r w:rsidR="004D1A60">
        <w:rPr>
          <w:rFonts w:cs="Arial"/>
          <w:lang w:val="en-US"/>
        </w:rPr>
        <w:t>strengthen</w:t>
      </w:r>
      <w:r w:rsidR="004D1A60" w:rsidRPr="003E2374">
        <w:rPr>
          <w:rFonts w:cs="Arial"/>
          <w:lang w:val="en-US"/>
        </w:rPr>
        <w:t xml:space="preserve"> </w:t>
      </w:r>
      <w:r w:rsidRPr="003E2374">
        <w:rPr>
          <w:rFonts w:cs="Arial"/>
          <w:lang w:val="en-US"/>
        </w:rPr>
        <w:t xml:space="preserve">the tools and powers that facilitate the regulation of timber harvesting. </w:t>
      </w:r>
      <w:r w:rsidR="004D1A60">
        <w:rPr>
          <w:rFonts w:cs="Arial"/>
          <w:lang w:val="en-US"/>
        </w:rPr>
        <w:t xml:space="preserve">If passed, the amendments proposed to the various acts would </w:t>
      </w:r>
      <w:r w:rsidRPr="003E2374">
        <w:rPr>
          <w:rFonts w:cs="Arial"/>
          <w:lang w:val="en-US"/>
        </w:rPr>
        <w:t>improve the regulation of timber harvesting and firewood collection, two key uses of Victoria’s State forests, to ensure that Victoria’s forests can be maintained and improved into the future</w:t>
      </w:r>
      <w:r w:rsidR="00542805">
        <w:rPr>
          <w:rFonts w:cs="Arial"/>
          <w:lang w:val="en-US"/>
        </w:rPr>
        <w:t>.</w:t>
      </w:r>
      <w:r w:rsidR="004D1A60">
        <w:rPr>
          <w:rFonts w:cs="Arial"/>
          <w:lang w:val="en-US"/>
        </w:rPr>
        <w:t xml:space="preserve"> </w:t>
      </w:r>
    </w:p>
    <w:p w14:paraId="26EBEC4F" w14:textId="5F1971A0" w:rsidR="000C4202" w:rsidRDefault="000C4202" w:rsidP="003E429C">
      <w:pPr>
        <w:pStyle w:val="Heading3"/>
        <w:ind w:hanging="851"/>
        <w:jc w:val="both"/>
        <w:rPr>
          <w:rFonts w:eastAsia="Calibri"/>
        </w:rPr>
      </w:pPr>
      <w:bookmarkStart w:id="904" w:name="_Toc34052285"/>
      <w:r w:rsidRPr="004F1A0E">
        <w:rPr>
          <w:rFonts w:eastAsia="Calibri"/>
        </w:rPr>
        <w:t>Strengthening DELWP’s regulatory operating model</w:t>
      </w:r>
      <w:bookmarkEnd w:id="904"/>
    </w:p>
    <w:p w14:paraId="3366C306" w14:textId="068A487E" w:rsidR="000C4202" w:rsidRPr="004C3806" w:rsidRDefault="000C4202" w:rsidP="00402B18">
      <w:pPr>
        <w:pStyle w:val="BodyText"/>
        <w:jc w:val="both"/>
        <w:rPr>
          <w:rFonts w:eastAsia="Calibri"/>
        </w:rPr>
      </w:pPr>
      <w:r>
        <w:rPr>
          <w:rFonts w:eastAsia="Calibri"/>
        </w:rPr>
        <w:t xml:space="preserve">In 2018, DELWP commissioned an independent review of timber harvesting regulation in Victoria. The review panel </w:t>
      </w:r>
      <w:r w:rsidRPr="004C3806">
        <w:rPr>
          <w:rFonts w:eastAsia="Calibri"/>
        </w:rPr>
        <w:t>made 14 recommendations</w:t>
      </w:r>
      <w:r>
        <w:rPr>
          <w:rStyle w:val="EndnoteReference"/>
          <w:rFonts w:eastAsia="Calibri"/>
        </w:rPr>
        <w:endnoteReference w:id="54"/>
      </w:r>
      <w:r w:rsidRPr="004C3806">
        <w:rPr>
          <w:rFonts w:eastAsia="Calibri"/>
        </w:rPr>
        <w:t xml:space="preserve">, of which all were accepted by </w:t>
      </w:r>
      <w:r>
        <w:rPr>
          <w:rFonts w:eastAsia="Calibri"/>
        </w:rPr>
        <w:t>G</w:t>
      </w:r>
      <w:r w:rsidRPr="004C3806">
        <w:rPr>
          <w:rFonts w:eastAsia="Calibri"/>
        </w:rPr>
        <w:t>overnment.</w:t>
      </w:r>
      <w:r>
        <w:rPr>
          <w:rStyle w:val="EndnoteReference"/>
          <w:rFonts w:eastAsia="Calibri"/>
        </w:rPr>
        <w:endnoteReference w:id="55"/>
      </w:r>
    </w:p>
    <w:p w14:paraId="08549752" w14:textId="28394D34" w:rsidR="000C4202" w:rsidRPr="004C3806" w:rsidRDefault="000C4202" w:rsidP="00402B18">
      <w:pPr>
        <w:pStyle w:val="BodyText"/>
        <w:jc w:val="both"/>
        <w:rPr>
          <w:rFonts w:eastAsia="Calibri"/>
        </w:rPr>
      </w:pPr>
      <w:r w:rsidRPr="004C3806">
        <w:rPr>
          <w:rFonts w:eastAsia="Calibri"/>
        </w:rPr>
        <w:t xml:space="preserve">The review found that DELWP would benefit from establishing a single, identifiable ‘regulator’ </w:t>
      </w:r>
      <w:r>
        <w:rPr>
          <w:rFonts w:eastAsia="Calibri"/>
        </w:rPr>
        <w:t>with</w:t>
      </w:r>
      <w:r w:rsidRPr="004C3806">
        <w:rPr>
          <w:rFonts w:eastAsia="Calibri"/>
        </w:rPr>
        <w:t xml:space="preserve">in </w:t>
      </w:r>
      <w:r>
        <w:rPr>
          <w:rFonts w:eastAsia="Calibri"/>
        </w:rPr>
        <w:t>the department</w:t>
      </w:r>
      <w:r w:rsidRPr="004C3806">
        <w:rPr>
          <w:rFonts w:eastAsia="Calibri"/>
        </w:rPr>
        <w:t xml:space="preserve">. </w:t>
      </w:r>
      <w:r>
        <w:rPr>
          <w:rFonts w:eastAsia="Calibri"/>
        </w:rPr>
        <w:t xml:space="preserve">Consequently, </w:t>
      </w:r>
      <w:r w:rsidR="00812793">
        <w:rPr>
          <w:rFonts w:eastAsia="Calibri"/>
        </w:rPr>
        <w:t xml:space="preserve">the </w:t>
      </w:r>
      <w:r w:rsidR="00415361">
        <w:rPr>
          <w:rFonts w:eastAsia="Calibri"/>
        </w:rPr>
        <w:t>OCR</w:t>
      </w:r>
      <w:r w:rsidRPr="004C3806">
        <w:rPr>
          <w:rFonts w:eastAsia="Calibri"/>
        </w:rPr>
        <w:t xml:space="preserve"> </w:t>
      </w:r>
      <w:r w:rsidR="00ED2235">
        <w:rPr>
          <w:rFonts w:eastAsia="Calibri"/>
        </w:rPr>
        <w:t>was</w:t>
      </w:r>
      <w:r>
        <w:rPr>
          <w:rFonts w:eastAsia="Calibri"/>
        </w:rPr>
        <w:t xml:space="preserve"> established. I</w:t>
      </w:r>
      <w:r w:rsidR="00331182">
        <w:rPr>
          <w:rFonts w:eastAsia="Calibri"/>
        </w:rPr>
        <w:t xml:space="preserve">n addition </w:t>
      </w:r>
      <w:r>
        <w:rPr>
          <w:rFonts w:eastAsia="Calibri"/>
        </w:rPr>
        <w:t>t</w:t>
      </w:r>
      <w:r w:rsidR="0072771C">
        <w:rPr>
          <w:rFonts w:eastAsia="Calibri"/>
        </w:rPr>
        <w:t>o the responsibilities</w:t>
      </w:r>
      <w:r w:rsidR="00A907DE">
        <w:rPr>
          <w:rFonts w:eastAsia="Calibri"/>
        </w:rPr>
        <w:t xml:space="preserve"> outlined in </w:t>
      </w:r>
      <w:r w:rsidR="00591E25" w:rsidRPr="00591E25">
        <w:rPr>
          <w:rFonts w:eastAsia="Calibri"/>
          <w:u w:val="single"/>
        </w:rPr>
        <w:t>C</w:t>
      </w:r>
      <w:r w:rsidR="00CE1802" w:rsidRPr="00591E25">
        <w:rPr>
          <w:rFonts w:eastAsia="Calibri"/>
          <w:u w:val="single"/>
        </w:rPr>
        <w:t>hapter</w:t>
      </w:r>
      <w:r w:rsidR="00A907DE" w:rsidRPr="00591E25">
        <w:rPr>
          <w:rFonts w:eastAsia="Calibri"/>
          <w:u w:val="single"/>
        </w:rPr>
        <w:t xml:space="preserve"> </w:t>
      </w:r>
      <w:r w:rsidR="00CE1802" w:rsidRPr="00591E25">
        <w:rPr>
          <w:rFonts w:eastAsia="Calibri"/>
          <w:u w:val="single"/>
        </w:rPr>
        <w:t>13</w:t>
      </w:r>
      <w:r w:rsidR="00FE0547">
        <w:rPr>
          <w:rFonts w:eastAsia="Calibri"/>
        </w:rPr>
        <w:t>, it</w:t>
      </w:r>
      <w:r>
        <w:rPr>
          <w:rFonts w:eastAsia="Calibri"/>
        </w:rPr>
        <w:t xml:space="preserve"> will oversee </w:t>
      </w:r>
      <w:r w:rsidRPr="004C3806">
        <w:rPr>
          <w:rFonts w:eastAsia="Calibri"/>
        </w:rPr>
        <w:t>the implementation of further recommendations from th</w:t>
      </w:r>
      <w:r>
        <w:rPr>
          <w:rFonts w:eastAsia="Calibri"/>
        </w:rPr>
        <w:t>e</w:t>
      </w:r>
      <w:r w:rsidRPr="004C3806">
        <w:rPr>
          <w:rFonts w:eastAsia="Calibri"/>
        </w:rPr>
        <w:t xml:space="preserve"> review including: </w:t>
      </w:r>
    </w:p>
    <w:p w14:paraId="60F2D63F" w14:textId="2766C96F" w:rsidR="000C4202" w:rsidRPr="004C3806" w:rsidRDefault="000C4202" w:rsidP="00DA5728">
      <w:pPr>
        <w:pStyle w:val="ListBullet"/>
        <w:numPr>
          <w:ilvl w:val="0"/>
          <w:numId w:val="31"/>
        </w:numPr>
        <w:jc w:val="both"/>
        <w:rPr>
          <w:rFonts w:eastAsia="Calibri"/>
        </w:rPr>
      </w:pPr>
      <w:r>
        <w:rPr>
          <w:rFonts w:eastAsia="Calibri"/>
        </w:rPr>
        <w:t>development of a</w:t>
      </w:r>
      <w:r w:rsidRPr="004C3806">
        <w:rPr>
          <w:rFonts w:eastAsia="Calibri"/>
        </w:rPr>
        <w:t xml:space="preserve"> Regulatory Strategy, including a Regulatory Capability Assessment and development of a Compliance and Enforcement Policy</w:t>
      </w:r>
      <w:r w:rsidR="00A330F7">
        <w:rPr>
          <w:rFonts w:eastAsia="Calibri"/>
        </w:rPr>
        <w:t>;</w:t>
      </w:r>
    </w:p>
    <w:p w14:paraId="5F1216F6" w14:textId="2D4A684A" w:rsidR="000C4202" w:rsidRPr="004C3806" w:rsidRDefault="000C4202" w:rsidP="00DA5728">
      <w:pPr>
        <w:pStyle w:val="ListBullet"/>
        <w:numPr>
          <w:ilvl w:val="0"/>
          <w:numId w:val="31"/>
        </w:numPr>
        <w:jc w:val="both"/>
        <w:rPr>
          <w:rFonts w:eastAsia="Calibri"/>
        </w:rPr>
      </w:pPr>
      <w:r>
        <w:rPr>
          <w:rFonts w:eastAsia="Calibri"/>
        </w:rPr>
        <w:t xml:space="preserve">development of </w:t>
      </w:r>
      <w:r w:rsidRPr="004C3806">
        <w:rPr>
          <w:rFonts w:eastAsia="Calibri"/>
        </w:rPr>
        <w:t xml:space="preserve">Statements of Regulatory Intent for areas </w:t>
      </w:r>
      <w:r>
        <w:rPr>
          <w:rFonts w:eastAsia="Calibri"/>
        </w:rPr>
        <w:t>in</w:t>
      </w:r>
      <w:r w:rsidRPr="004C3806">
        <w:rPr>
          <w:rFonts w:eastAsia="Calibri"/>
        </w:rPr>
        <w:t xml:space="preserve"> which DELWP has direct responsibility for environmental regulation</w:t>
      </w:r>
      <w:r w:rsidR="00A330F7">
        <w:rPr>
          <w:rFonts w:eastAsia="Calibri"/>
        </w:rPr>
        <w:t>;</w:t>
      </w:r>
    </w:p>
    <w:p w14:paraId="5407C0AB" w14:textId="121D9BF4" w:rsidR="000C4202" w:rsidRPr="004C3806" w:rsidRDefault="000C4202" w:rsidP="00DA5728">
      <w:pPr>
        <w:pStyle w:val="ListBullet"/>
        <w:numPr>
          <w:ilvl w:val="0"/>
          <w:numId w:val="31"/>
        </w:numPr>
        <w:jc w:val="both"/>
        <w:rPr>
          <w:rFonts w:eastAsia="Calibri"/>
        </w:rPr>
      </w:pPr>
      <w:r>
        <w:rPr>
          <w:rFonts w:eastAsia="Calibri"/>
        </w:rPr>
        <w:t>e</w:t>
      </w:r>
      <w:r w:rsidRPr="004C3806">
        <w:rPr>
          <w:rFonts w:eastAsia="Calibri"/>
        </w:rPr>
        <w:t>stablishment of an Independent Regulatory Assurance Panel</w:t>
      </w:r>
      <w:r w:rsidR="00A330F7">
        <w:rPr>
          <w:rFonts w:eastAsia="Calibri"/>
        </w:rPr>
        <w:t>; and</w:t>
      </w:r>
    </w:p>
    <w:p w14:paraId="48775024" w14:textId="531943AB" w:rsidR="000C4202" w:rsidRPr="004C3806" w:rsidRDefault="000C4202" w:rsidP="00DA5728">
      <w:pPr>
        <w:pStyle w:val="ListBullet"/>
        <w:numPr>
          <w:ilvl w:val="0"/>
          <w:numId w:val="31"/>
        </w:numPr>
        <w:jc w:val="both"/>
        <w:rPr>
          <w:rFonts w:eastAsia="Calibri"/>
        </w:rPr>
      </w:pPr>
      <w:r>
        <w:rPr>
          <w:rFonts w:eastAsia="Calibri"/>
        </w:rPr>
        <w:t>i</w:t>
      </w:r>
      <w:r w:rsidRPr="004C3806">
        <w:rPr>
          <w:rFonts w:eastAsia="Calibri"/>
        </w:rPr>
        <w:t>mprove</w:t>
      </w:r>
      <w:r>
        <w:rPr>
          <w:rFonts w:eastAsia="Calibri"/>
        </w:rPr>
        <w:t>ment</w:t>
      </w:r>
      <w:r w:rsidRPr="004C3806">
        <w:rPr>
          <w:rFonts w:eastAsia="Calibri"/>
        </w:rPr>
        <w:t xml:space="preserve"> and develop</w:t>
      </w:r>
      <w:r>
        <w:rPr>
          <w:rFonts w:eastAsia="Calibri"/>
        </w:rPr>
        <w:t>ment of</w:t>
      </w:r>
      <w:r w:rsidRPr="004C3806">
        <w:rPr>
          <w:rFonts w:eastAsia="Calibri"/>
        </w:rPr>
        <w:t xml:space="preserve"> regulatory tools, as well as creating further powers and protections to assist </w:t>
      </w:r>
      <w:r w:rsidR="003E429C">
        <w:rPr>
          <w:rFonts w:eastAsia="Calibri"/>
        </w:rPr>
        <w:t>A</w:t>
      </w:r>
      <w:r w:rsidR="003E429C" w:rsidRPr="004C3806">
        <w:rPr>
          <w:rFonts w:eastAsia="Calibri"/>
        </w:rPr>
        <w:t xml:space="preserve">uthorised </w:t>
      </w:r>
      <w:r w:rsidR="003E429C">
        <w:rPr>
          <w:rFonts w:eastAsia="Calibri"/>
        </w:rPr>
        <w:t>O</w:t>
      </w:r>
      <w:r w:rsidR="003E429C" w:rsidRPr="004C3806">
        <w:rPr>
          <w:rFonts w:eastAsia="Calibri"/>
        </w:rPr>
        <w:t xml:space="preserve">fficers </w:t>
      </w:r>
      <w:r w:rsidRPr="004C3806">
        <w:rPr>
          <w:rFonts w:eastAsia="Calibri"/>
        </w:rPr>
        <w:t xml:space="preserve">in conducting their duties. </w:t>
      </w:r>
    </w:p>
    <w:p w14:paraId="6E28DF63" w14:textId="510BB73B" w:rsidR="000C4202" w:rsidRPr="00E20461" w:rsidRDefault="000C4202" w:rsidP="002A669A">
      <w:pPr>
        <w:pStyle w:val="Heading3"/>
        <w:ind w:hanging="851"/>
        <w:jc w:val="both"/>
        <w:rPr>
          <w:rFonts w:eastAsia="Calibri"/>
        </w:rPr>
      </w:pPr>
      <w:bookmarkStart w:id="905" w:name="_Toc34052286"/>
      <w:r w:rsidRPr="00C7256E">
        <w:rPr>
          <w:rFonts w:eastAsia="Calibri"/>
        </w:rPr>
        <w:t>Strengthening the timber harvesting regulatory system</w:t>
      </w:r>
      <w:bookmarkEnd w:id="905"/>
    </w:p>
    <w:p w14:paraId="76E11347" w14:textId="503A0B08" w:rsidR="001B09DF" w:rsidRDefault="001B09DF" w:rsidP="00154304">
      <w:pPr>
        <w:spacing w:after="80" w:line="276" w:lineRule="auto"/>
        <w:jc w:val="both"/>
        <w:rPr>
          <w:rFonts w:cstheme="minorHAnsi"/>
        </w:rPr>
      </w:pPr>
      <w:r>
        <w:rPr>
          <w:rFonts w:cstheme="minorHAnsi"/>
        </w:rPr>
        <w:t>Victoria intends that a comprehensive review of th</w:t>
      </w:r>
      <w:r w:rsidR="000C4202">
        <w:rPr>
          <w:rFonts w:cstheme="minorHAnsi"/>
        </w:rPr>
        <w:t xml:space="preserve">e </w:t>
      </w:r>
      <w:r w:rsidR="000C4202">
        <w:t xml:space="preserve">Timber </w:t>
      </w:r>
      <w:r w:rsidR="0043007D">
        <w:t>Code</w:t>
      </w:r>
      <w:r w:rsidR="000C4202">
        <w:rPr>
          <w:rFonts w:cs="Times New Roman"/>
          <w:lang w:eastAsia="en-US"/>
        </w:rPr>
        <w:t xml:space="preserve">, a </w:t>
      </w:r>
      <w:r w:rsidR="00F76CA9">
        <w:rPr>
          <w:rFonts w:cs="Times New Roman"/>
          <w:lang w:eastAsia="en-US"/>
        </w:rPr>
        <w:t xml:space="preserve">key </w:t>
      </w:r>
      <w:r w:rsidR="000C4202">
        <w:rPr>
          <w:rFonts w:cs="Times New Roman"/>
          <w:lang w:eastAsia="en-US"/>
        </w:rPr>
        <w:t>regulatory tool,</w:t>
      </w:r>
      <w:r w:rsidR="000C4202">
        <w:rPr>
          <w:rFonts w:cstheme="minorHAnsi"/>
        </w:rPr>
        <w:t xml:space="preserve"> will be u</w:t>
      </w:r>
      <w:r>
        <w:rPr>
          <w:rFonts w:cstheme="minorHAnsi"/>
        </w:rPr>
        <w:t xml:space="preserve">ndertaken </w:t>
      </w:r>
      <w:r w:rsidR="00B94624">
        <w:rPr>
          <w:rFonts w:cstheme="minorHAnsi"/>
        </w:rPr>
        <w:t>by the end of 202</w:t>
      </w:r>
      <w:r w:rsidR="003E2374">
        <w:rPr>
          <w:rFonts w:cstheme="minorHAnsi"/>
        </w:rPr>
        <w:t>3</w:t>
      </w:r>
      <w:r>
        <w:rPr>
          <w:rFonts w:cstheme="minorHAnsi"/>
        </w:rPr>
        <w:t xml:space="preserve">. The purpose of the review is </w:t>
      </w:r>
      <w:r w:rsidR="00F73DAC">
        <w:rPr>
          <w:rFonts w:cstheme="minorHAnsi"/>
        </w:rPr>
        <w:t xml:space="preserve">to </w:t>
      </w:r>
      <w:r>
        <w:rPr>
          <w:rFonts w:cstheme="minorHAnsi"/>
        </w:rPr>
        <w:t>identify</w:t>
      </w:r>
      <w:r w:rsidR="00B94624">
        <w:rPr>
          <w:rFonts w:cstheme="minorHAnsi"/>
        </w:rPr>
        <w:t xml:space="preserve"> </w:t>
      </w:r>
      <w:r>
        <w:rPr>
          <w:rFonts w:cstheme="minorHAnsi"/>
        </w:rPr>
        <w:t xml:space="preserve">any areas for improvement in order </w:t>
      </w:r>
      <w:r w:rsidR="000C4202">
        <w:rPr>
          <w:rFonts w:cstheme="minorHAnsi"/>
        </w:rPr>
        <w:t>to ensure that it and its incorporated document</w:t>
      </w:r>
      <w:r w:rsidR="003E2374">
        <w:rPr>
          <w:rFonts w:cstheme="minorHAnsi"/>
        </w:rPr>
        <w:t xml:space="preserve">s </w:t>
      </w:r>
      <w:r w:rsidR="000C4202">
        <w:rPr>
          <w:rFonts w:cstheme="minorHAnsi"/>
        </w:rPr>
        <w:t>are clear, accurate, enforceable and contemporary.</w:t>
      </w:r>
    </w:p>
    <w:p w14:paraId="693A7011" w14:textId="0585E9D1" w:rsidR="000C4202" w:rsidRPr="001B09DF" w:rsidRDefault="001B09DF" w:rsidP="00154304">
      <w:pPr>
        <w:spacing w:after="80" w:line="276" w:lineRule="auto"/>
        <w:jc w:val="both"/>
        <w:rPr>
          <w:rFonts w:cstheme="minorHAnsi"/>
          <w:b/>
        </w:rPr>
      </w:pPr>
      <w:r w:rsidRPr="00FA039F">
        <w:rPr>
          <w:rFonts w:cs="Times New Roman"/>
          <w:lang w:eastAsia="en-US"/>
        </w:rPr>
        <w:t xml:space="preserve">In line with relevant legislative requirements, </w:t>
      </w:r>
      <w:r>
        <w:rPr>
          <w:rFonts w:cs="Times New Roman"/>
          <w:lang w:eastAsia="en-US"/>
        </w:rPr>
        <w:t>any</w:t>
      </w:r>
      <w:r w:rsidRPr="00FA039F">
        <w:rPr>
          <w:rFonts w:cs="Times New Roman"/>
          <w:lang w:eastAsia="en-US"/>
        </w:rPr>
        <w:t xml:space="preserve"> amend</w:t>
      </w:r>
      <w:r>
        <w:rPr>
          <w:rFonts w:cs="Times New Roman"/>
          <w:lang w:eastAsia="en-US"/>
        </w:rPr>
        <w:t>ment to</w:t>
      </w:r>
      <w:r w:rsidRPr="00FA039F">
        <w:rPr>
          <w:rFonts w:cs="Times New Roman"/>
          <w:lang w:eastAsia="en-US"/>
        </w:rPr>
        <w:t xml:space="preserve"> the </w:t>
      </w:r>
      <w:r>
        <w:t>Timber Code</w:t>
      </w:r>
      <w:r w:rsidRPr="00FA039F">
        <w:rPr>
          <w:rFonts w:cs="Times New Roman"/>
          <w:lang w:eastAsia="en-US"/>
        </w:rPr>
        <w:t xml:space="preserve"> </w:t>
      </w:r>
      <w:r>
        <w:rPr>
          <w:rFonts w:cs="Times New Roman"/>
          <w:lang w:eastAsia="en-US"/>
        </w:rPr>
        <w:t xml:space="preserve">proposed as a result of the review would </w:t>
      </w:r>
      <w:r w:rsidRPr="00FA039F">
        <w:rPr>
          <w:rFonts w:cs="Times New Roman"/>
          <w:lang w:eastAsia="en-US"/>
        </w:rPr>
        <w:t>in</w:t>
      </w:r>
      <w:r>
        <w:rPr>
          <w:rFonts w:cs="Times New Roman"/>
          <w:lang w:eastAsia="en-US"/>
        </w:rPr>
        <w:t>volve</w:t>
      </w:r>
      <w:r w:rsidRPr="00FA039F">
        <w:rPr>
          <w:rFonts w:cs="Times New Roman"/>
          <w:lang w:eastAsia="en-US"/>
        </w:rPr>
        <w:t xml:space="preserve"> consultation with the public</w:t>
      </w:r>
      <w:r>
        <w:rPr>
          <w:rFonts w:cstheme="minorHAnsi"/>
        </w:rPr>
        <w:t>, and t</w:t>
      </w:r>
      <w:r w:rsidR="007F333E" w:rsidRPr="007F333E">
        <w:rPr>
          <w:rFonts w:cstheme="minorHAnsi"/>
        </w:rPr>
        <w:t xml:space="preserve">he findings </w:t>
      </w:r>
      <w:r w:rsidR="00B94624">
        <w:rPr>
          <w:rFonts w:cstheme="minorHAnsi"/>
        </w:rPr>
        <w:t xml:space="preserve">of the review </w:t>
      </w:r>
      <w:r>
        <w:rPr>
          <w:rFonts w:cstheme="minorHAnsi"/>
        </w:rPr>
        <w:t>would</w:t>
      </w:r>
      <w:r w:rsidR="00B94624">
        <w:rPr>
          <w:rFonts w:cstheme="minorHAnsi"/>
        </w:rPr>
        <w:t xml:space="preserve"> be made </w:t>
      </w:r>
      <w:r w:rsidR="007F333E" w:rsidRPr="007F333E">
        <w:rPr>
          <w:rFonts w:cstheme="minorHAnsi"/>
        </w:rPr>
        <w:t>publicly available</w:t>
      </w:r>
      <w:r w:rsidR="00B94624">
        <w:rPr>
          <w:rFonts w:cstheme="minorHAnsi"/>
        </w:rPr>
        <w:t>.</w:t>
      </w:r>
    </w:p>
    <w:p w14:paraId="05FF333F" w14:textId="74AA1E06" w:rsidR="00B4531C" w:rsidRPr="00B4531C" w:rsidRDefault="000C4202" w:rsidP="006C610B">
      <w:pPr>
        <w:pStyle w:val="Heading2"/>
        <w:tabs>
          <w:tab w:val="num" w:pos="284"/>
        </w:tabs>
        <w:ind w:left="284" w:hanging="284"/>
        <w:jc w:val="both"/>
      </w:pPr>
      <w:bookmarkStart w:id="906" w:name="_Toc34052007"/>
      <w:bookmarkStart w:id="907" w:name="_Toc34052008"/>
      <w:bookmarkStart w:id="908" w:name="_Toc26731602"/>
      <w:bookmarkStart w:id="909" w:name="_Toc26731603"/>
      <w:bookmarkStart w:id="910" w:name="_Toc26731604"/>
      <w:bookmarkStart w:id="911" w:name="_Toc26731605"/>
      <w:bookmarkStart w:id="912" w:name="_Toc34052287"/>
      <w:bookmarkEnd w:id="906"/>
      <w:bookmarkEnd w:id="907"/>
      <w:bookmarkEnd w:id="908"/>
      <w:bookmarkEnd w:id="909"/>
      <w:bookmarkEnd w:id="910"/>
      <w:bookmarkEnd w:id="911"/>
      <w:r w:rsidRPr="00FD6AA6">
        <w:t xml:space="preserve">Forest management </w:t>
      </w:r>
      <w:r w:rsidR="003E2374">
        <w:t>strategies and plans</w:t>
      </w:r>
      <w:bookmarkEnd w:id="912"/>
    </w:p>
    <w:p w14:paraId="2F4A6D7E" w14:textId="405145E2" w:rsidR="000C4202" w:rsidRPr="004C3806" w:rsidRDefault="004C0BBC" w:rsidP="00376336">
      <w:pPr>
        <w:pStyle w:val="Heading3"/>
        <w:ind w:hanging="851"/>
        <w:jc w:val="both"/>
      </w:pPr>
      <w:bookmarkStart w:id="913" w:name="_Toc34052288"/>
      <w:r w:rsidDel="00CB3261">
        <w:t>Vision and strategies</w:t>
      </w:r>
      <w:r w:rsidR="00E03ED2" w:rsidDel="00CB3261">
        <w:t xml:space="preserve"> for the future management of our forests</w:t>
      </w:r>
      <w:bookmarkEnd w:id="913"/>
      <w:r w:rsidR="00E03ED2" w:rsidDel="00CB3261">
        <w:t xml:space="preserve"> </w:t>
      </w:r>
    </w:p>
    <w:p w14:paraId="104BF167" w14:textId="77777777" w:rsidR="00B715E6" w:rsidRDefault="000C4202" w:rsidP="00B715E6">
      <w:pPr>
        <w:pStyle w:val="BodyText"/>
        <w:jc w:val="both"/>
        <w:rPr>
          <w:lang w:val="en-US"/>
        </w:rPr>
      </w:pPr>
      <w:r w:rsidRPr="001A600A">
        <w:rPr>
          <w:rFonts w:cs="Arial"/>
          <w:lang w:val="en-US"/>
        </w:rPr>
        <w:t xml:space="preserve">The Victorian </w:t>
      </w:r>
      <w:r w:rsidR="00314002">
        <w:rPr>
          <w:rFonts w:cs="Arial"/>
          <w:lang w:val="en-US"/>
        </w:rPr>
        <w:t>G</w:t>
      </w:r>
      <w:r w:rsidR="00314002" w:rsidRPr="001A600A">
        <w:rPr>
          <w:rFonts w:cs="Arial"/>
          <w:lang w:val="en-US"/>
        </w:rPr>
        <w:t xml:space="preserve">overnment </w:t>
      </w:r>
      <w:r w:rsidRPr="001A600A">
        <w:rPr>
          <w:rFonts w:cs="Arial"/>
          <w:lang w:val="en-US"/>
        </w:rPr>
        <w:t xml:space="preserve">has committed to developing a </w:t>
      </w:r>
      <w:r w:rsidR="00BD7AEF">
        <w:rPr>
          <w:rFonts w:cs="Arial"/>
          <w:lang w:val="en-US"/>
        </w:rPr>
        <w:t>v</w:t>
      </w:r>
      <w:r w:rsidR="00BD7AEF" w:rsidRPr="001A600A">
        <w:rPr>
          <w:rFonts w:cs="Arial"/>
          <w:lang w:val="en-US"/>
        </w:rPr>
        <w:t xml:space="preserve">ision </w:t>
      </w:r>
      <w:r w:rsidRPr="001A600A">
        <w:rPr>
          <w:rFonts w:cs="Arial"/>
          <w:lang w:val="en-US"/>
        </w:rPr>
        <w:t xml:space="preserve">for Victoria’s </w:t>
      </w:r>
      <w:r w:rsidR="00BD7AEF">
        <w:rPr>
          <w:rFonts w:cs="Arial"/>
          <w:lang w:val="en-US"/>
        </w:rPr>
        <w:t>f</w:t>
      </w:r>
      <w:r w:rsidR="00BD7AEF" w:rsidRPr="001A600A">
        <w:rPr>
          <w:rFonts w:cs="Arial"/>
          <w:lang w:val="en-US"/>
        </w:rPr>
        <w:t>orests</w:t>
      </w:r>
      <w:r w:rsidR="00364067">
        <w:rPr>
          <w:rFonts w:cs="Arial"/>
          <w:lang w:val="en-US"/>
        </w:rPr>
        <w:t xml:space="preserve">, a State Forest Management Strategy and the </w:t>
      </w:r>
      <w:r w:rsidR="000F6195">
        <w:rPr>
          <w:rFonts w:cs="Arial"/>
          <w:lang w:val="en-US"/>
        </w:rPr>
        <w:t>PV</w:t>
      </w:r>
      <w:r w:rsidR="00364067">
        <w:rPr>
          <w:rFonts w:cs="Arial"/>
          <w:lang w:val="en-US"/>
        </w:rPr>
        <w:t xml:space="preserve"> Land Management Strategy</w:t>
      </w:r>
      <w:r w:rsidR="00164C12">
        <w:rPr>
          <w:rFonts w:cs="Arial"/>
          <w:lang w:val="en-US"/>
        </w:rPr>
        <w:t>, to complement and update current management strategies</w:t>
      </w:r>
      <w:r w:rsidR="00364067">
        <w:rPr>
          <w:rFonts w:cs="Arial"/>
          <w:lang w:val="en-US"/>
        </w:rPr>
        <w:t>.</w:t>
      </w:r>
      <w:r w:rsidR="00B715E6">
        <w:rPr>
          <w:rFonts w:cs="Arial"/>
          <w:lang w:val="en-US"/>
        </w:rPr>
        <w:t xml:space="preserve"> </w:t>
      </w:r>
      <w:r w:rsidR="00B715E6">
        <w:rPr>
          <w:lang w:val="en-US"/>
        </w:rPr>
        <w:t>In addition, the Victorian Government is supporting the development of a cultural landscapes strategy by Traditional Owners that will inform these strategies.</w:t>
      </w:r>
    </w:p>
    <w:p w14:paraId="73981EBA" w14:textId="1B92C79E" w:rsidR="00D26C0C" w:rsidRDefault="00572D07" w:rsidP="00402B18">
      <w:pPr>
        <w:pStyle w:val="BodyText"/>
        <w:jc w:val="both"/>
        <w:rPr>
          <w:rFonts w:cs="Arial"/>
          <w:lang w:val="en-US"/>
        </w:rPr>
      </w:pPr>
      <w:r>
        <w:rPr>
          <w:rFonts w:cs="Arial"/>
          <w:lang w:val="en-US"/>
        </w:rPr>
        <w:t xml:space="preserve">The </w:t>
      </w:r>
      <w:r w:rsidR="00711761">
        <w:rPr>
          <w:rFonts w:cs="Arial"/>
          <w:lang w:val="en-US"/>
        </w:rPr>
        <w:t xml:space="preserve">vision </w:t>
      </w:r>
      <w:r>
        <w:rPr>
          <w:rFonts w:cs="Arial"/>
          <w:lang w:val="en-US"/>
        </w:rPr>
        <w:t xml:space="preserve">for Victoria’s </w:t>
      </w:r>
      <w:r w:rsidR="00314002">
        <w:rPr>
          <w:rFonts w:cs="Arial"/>
          <w:lang w:val="en-US"/>
        </w:rPr>
        <w:t xml:space="preserve">forests </w:t>
      </w:r>
      <w:r>
        <w:rPr>
          <w:rFonts w:cs="Arial"/>
          <w:lang w:val="en-US"/>
        </w:rPr>
        <w:t xml:space="preserve">will draw on what Victorians value about forests, and will </w:t>
      </w:r>
      <w:r w:rsidR="00B91C77">
        <w:rPr>
          <w:rFonts w:cs="Arial"/>
          <w:lang w:val="en-US"/>
        </w:rPr>
        <w:t>provide a clear, shared direction</w:t>
      </w:r>
      <w:r>
        <w:rPr>
          <w:rFonts w:cs="Arial"/>
          <w:lang w:val="en-US"/>
        </w:rPr>
        <w:t xml:space="preserve"> for </w:t>
      </w:r>
      <w:r w:rsidR="00B91C77">
        <w:rPr>
          <w:rFonts w:cs="Arial"/>
          <w:lang w:val="en-US"/>
        </w:rPr>
        <w:t>future</w:t>
      </w:r>
      <w:r>
        <w:rPr>
          <w:rFonts w:cs="Arial"/>
          <w:lang w:val="en-US"/>
        </w:rPr>
        <w:t xml:space="preserve"> management</w:t>
      </w:r>
      <w:r w:rsidR="00B91C77">
        <w:rPr>
          <w:rFonts w:cs="Arial"/>
          <w:lang w:val="en-US"/>
        </w:rPr>
        <w:t xml:space="preserve"> of public native forests, across </w:t>
      </w:r>
      <w:r w:rsidR="00314002">
        <w:rPr>
          <w:rFonts w:cs="Arial"/>
          <w:lang w:val="en-US"/>
        </w:rPr>
        <w:t>parks</w:t>
      </w:r>
      <w:r w:rsidR="00B91C77">
        <w:rPr>
          <w:rFonts w:cs="Arial"/>
          <w:lang w:val="en-US"/>
        </w:rPr>
        <w:t xml:space="preserve">, reserves and State forests. </w:t>
      </w:r>
      <w:r>
        <w:rPr>
          <w:rFonts w:cs="Arial"/>
          <w:lang w:val="en-US"/>
        </w:rPr>
        <w:t xml:space="preserve"> The strategies </w:t>
      </w:r>
      <w:r w:rsidR="00B91C77">
        <w:rPr>
          <w:rFonts w:cs="Arial"/>
          <w:lang w:val="en-US"/>
        </w:rPr>
        <w:t xml:space="preserve">will </w:t>
      </w:r>
      <w:r w:rsidR="00371A47">
        <w:rPr>
          <w:rFonts w:cs="Arial"/>
          <w:lang w:val="en-US"/>
        </w:rPr>
        <w:t>guide and inform future planning and decision-making to</w:t>
      </w:r>
      <w:r>
        <w:rPr>
          <w:rFonts w:cs="Arial"/>
          <w:lang w:val="en-US"/>
        </w:rPr>
        <w:t xml:space="preserve"> achieve </w:t>
      </w:r>
      <w:r w:rsidR="00371A47">
        <w:rPr>
          <w:rFonts w:cs="Arial"/>
          <w:lang w:val="en-US"/>
        </w:rPr>
        <w:t>this</w:t>
      </w:r>
      <w:r>
        <w:rPr>
          <w:rFonts w:cs="Arial"/>
          <w:lang w:val="en-US"/>
        </w:rPr>
        <w:t xml:space="preserve"> vision</w:t>
      </w:r>
      <w:r w:rsidR="00B91C77">
        <w:rPr>
          <w:rFonts w:cs="Arial"/>
          <w:lang w:val="en-US"/>
        </w:rPr>
        <w:t xml:space="preserve"> across these different land tenures.</w:t>
      </w:r>
      <w:r>
        <w:rPr>
          <w:rFonts w:cs="Arial"/>
          <w:lang w:val="en-US"/>
        </w:rPr>
        <w:t xml:space="preserve"> </w:t>
      </w:r>
    </w:p>
    <w:p w14:paraId="1316740C" w14:textId="251461FE" w:rsidR="00971FF9" w:rsidRDefault="00F9063D" w:rsidP="00402B18">
      <w:pPr>
        <w:pStyle w:val="BodyText"/>
        <w:jc w:val="both"/>
        <w:rPr>
          <w:lang w:val="en-US"/>
        </w:rPr>
      </w:pPr>
      <w:r>
        <w:rPr>
          <w:lang w:val="en-US"/>
        </w:rPr>
        <w:t xml:space="preserve">The strategies and vision </w:t>
      </w:r>
      <w:r w:rsidR="003E3EB5">
        <w:rPr>
          <w:lang w:val="en-US"/>
        </w:rPr>
        <w:t xml:space="preserve">will acknowledge the </w:t>
      </w:r>
      <w:r w:rsidR="00161EA2">
        <w:rPr>
          <w:lang w:val="en-US"/>
        </w:rPr>
        <w:t>importance of continuous implementation and improvement to Victoria’s forest management system</w:t>
      </w:r>
      <w:r w:rsidR="00C7791D">
        <w:rPr>
          <w:lang w:val="en-US"/>
        </w:rPr>
        <w:t xml:space="preserve"> and adaptive forest management.</w:t>
      </w:r>
      <w:r w:rsidR="00D26C0C">
        <w:rPr>
          <w:lang w:val="en-US"/>
        </w:rPr>
        <w:t xml:space="preserve"> </w:t>
      </w:r>
    </w:p>
    <w:p w14:paraId="166F12F8" w14:textId="508FDAB4" w:rsidR="00971FF9" w:rsidRPr="00971FF9" w:rsidRDefault="00971FF9" w:rsidP="00376336">
      <w:pPr>
        <w:pStyle w:val="Heading3"/>
        <w:ind w:hanging="851"/>
        <w:jc w:val="both"/>
      </w:pPr>
      <w:bookmarkStart w:id="914" w:name="_Toc34052289"/>
      <w:r>
        <w:t>Integrated Forest and Fire Management Planning</w:t>
      </w:r>
      <w:bookmarkEnd w:id="914"/>
    </w:p>
    <w:p w14:paraId="0E89B854" w14:textId="22074C4D" w:rsidR="001B09DF" w:rsidRDefault="00B715E6" w:rsidP="00402B18">
      <w:pPr>
        <w:pStyle w:val="BodyText"/>
        <w:jc w:val="both"/>
        <w:rPr>
          <w:lang w:val="en-US"/>
        </w:rPr>
      </w:pPr>
      <w:r>
        <w:rPr>
          <w:lang w:val="en-US"/>
        </w:rPr>
        <w:t>DELWP is</w:t>
      </w:r>
      <w:r w:rsidR="00247E29">
        <w:rPr>
          <w:lang w:val="en-US"/>
        </w:rPr>
        <w:t xml:space="preserve"> </w:t>
      </w:r>
      <w:r w:rsidR="001B09DF">
        <w:rPr>
          <w:lang w:val="en-US"/>
        </w:rPr>
        <w:t xml:space="preserve">in the process of reviewing </w:t>
      </w:r>
      <w:r w:rsidR="00247E29" w:rsidRPr="00AA7A65">
        <w:rPr>
          <w:lang w:val="en-US"/>
        </w:rPr>
        <w:t>Victoria’s FMP</w:t>
      </w:r>
      <w:r w:rsidR="00483005">
        <w:rPr>
          <w:lang w:val="en-US"/>
        </w:rPr>
        <w:t>s</w:t>
      </w:r>
      <w:r w:rsidR="00247E29" w:rsidRPr="00AA7A65">
        <w:rPr>
          <w:lang w:val="en-US"/>
        </w:rPr>
        <w:t xml:space="preserve"> to </w:t>
      </w:r>
      <w:r w:rsidR="00E5343C">
        <w:rPr>
          <w:lang w:val="en-US"/>
        </w:rPr>
        <w:t>align</w:t>
      </w:r>
      <w:r w:rsidR="00247E29" w:rsidRPr="00AA7A65">
        <w:rPr>
          <w:lang w:val="en-US"/>
        </w:rPr>
        <w:t xml:space="preserve"> with best practice approaches in forest management and align with integrated forest and fire regional delivery</w:t>
      </w:r>
      <w:r w:rsidR="00247E29">
        <w:rPr>
          <w:lang w:val="en-US"/>
        </w:rPr>
        <w:t>.</w:t>
      </w:r>
      <w:r w:rsidR="001B09DF">
        <w:rPr>
          <w:lang w:val="en-US"/>
        </w:rPr>
        <w:t xml:space="preserve"> It is intended that the FMPs will be updated following the completion of this review:</w:t>
      </w:r>
    </w:p>
    <w:p w14:paraId="560E6DA6" w14:textId="3635D489" w:rsidR="001F01E7" w:rsidRDefault="001B09DF" w:rsidP="00E0479D">
      <w:pPr>
        <w:pStyle w:val="BodyText"/>
        <w:numPr>
          <w:ilvl w:val="0"/>
          <w:numId w:val="68"/>
        </w:numPr>
        <w:jc w:val="both"/>
        <w:rPr>
          <w:lang w:val="en-US"/>
        </w:rPr>
      </w:pPr>
      <w:r>
        <w:rPr>
          <w:lang w:val="en-US"/>
        </w:rPr>
        <w:t xml:space="preserve">to reflect </w:t>
      </w:r>
      <w:r w:rsidRPr="001B09DF">
        <w:rPr>
          <w:rFonts w:cstheme="minorHAnsi"/>
          <w:lang w:eastAsia="en-AU"/>
        </w:rPr>
        <w:t>changes</w:t>
      </w:r>
      <w:r>
        <w:rPr>
          <w:lang w:eastAsia="en-AU"/>
        </w:rPr>
        <w:t xml:space="preserve"> to underpinning legislation and policy, contemporary values and community expectations; </w:t>
      </w:r>
    </w:p>
    <w:p w14:paraId="220CF574" w14:textId="77777777" w:rsidR="001B09DF" w:rsidRPr="001B09DF" w:rsidRDefault="001B09DF" w:rsidP="00E0479D">
      <w:pPr>
        <w:pStyle w:val="BodyText"/>
        <w:numPr>
          <w:ilvl w:val="0"/>
          <w:numId w:val="68"/>
        </w:numPr>
        <w:jc w:val="both"/>
        <w:rPr>
          <w:lang w:val="en-US"/>
        </w:rPr>
      </w:pPr>
      <w:r>
        <w:rPr>
          <w:lang w:eastAsia="en-AU"/>
        </w:rPr>
        <w:t xml:space="preserve">outline the activities </w:t>
      </w:r>
      <w:r w:rsidRPr="00125D22">
        <w:rPr>
          <w:lang w:eastAsia="en-AU"/>
        </w:rPr>
        <w:t>that will be undertaken to achieve the outcomes set through the strategies</w:t>
      </w:r>
      <w:r>
        <w:rPr>
          <w:lang w:eastAsia="en-AU"/>
        </w:rPr>
        <w:t>;</w:t>
      </w:r>
      <w:r w:rsidRPr="00125D22">
        <w:rPr>
          <w:lang w:eastAsia="en-AU"/>
        </w:rPr>
        <w:t xml:space="preserve"> and</w:t>
      </w:r>
    </w:p>
    <w:p w14:paraId="11E46DF3" w14:textId="5F77EADE" w:rsidR="001B09DF" w:rsidRDefault="001B09DF" w:rsidP="00E0479D">
      <w:pPr>
        <w:pStyle w:val="BodyText"/>
        <w:numPr>
          <w:ilvl w:val="0"/>
          <w:numId w:val="68"/>
        </w:numPr>
        <w:jc w:val="both"/>
        <w:rPr>
          <w:lang w:val="en-US"/>
        </w:rPr>
      </w:pPr>
      <w:r w:rsidRPr="00125D22">
        <w:rPr>
          <w:lang w:eastAsia="en-AU"/>
        </w:rPr>
        <w:t xml:space="preserve">to </w:t>
      </w:r>
      <w:r w:rsidR="00EA356B">
        <w:rPr>
          <w:lang w:eastAsia="en-AU"/>
        </w:rPr>
        <w:t>facilitate</w:t>
      </w:r>
      <w:r w:rsidR="00677225">
        <w:rPr>
          <w:lang w:eastAsia="en-AU"/>
        </w:rPr>
        <w:t xml:space="preserve"> the realisation of the</w:t>
      </w:r>
      <w:r w:rsidRPr="00125D22">
        <w:rPr>
          <w:lang w:eastAsia="en-AU"/>
        </w:rPr>
        <w:t xml:space="preserve"> vision for forest management in Victoria.</w:t>
      </w:r>
    </w:p>
    <w:p w14:paraId="64A21452" w14:textId="23BCC889" w:rsidR="00D17FE9" w:rsidDel="00732717" w:rsidRDefault="00732717" w:rsidP="00125D22">
      <w:pPr>
        <w:pStyle w:val="BodyText"/>
        <w:jc w:val="both"/>
        <w:rPr>
          <w:lang w:eastAsia="en-AU"/>
        </w:rPr>
      </w:pPr>
      <w:r>
        <w:rPr>
          <w:rFonts w:cs="Arial"/>
          <w:lang w:val="en-US"/>
        </w:rPr>
        <w:t>Through the RFAs</w:t>
      </w:r>
      <w:r w:rsidR="00483005">
        <w:rPr>
          <w:rFonts w:cs="Arial"/>
          <w:lang w:val="en-US"/>
        </w:rPr>
        <w:t>,</w:t>
      </w:r>
      <w:r>
        <w:rPr>
          <w:rFonts w:cs="Arial"/>
          <w:lang w:val="en-US"/>
        </w:rPr>
        <w:t xml:space="preserve"> Victoria has renewed its commitment to </w:t>
      </w:r>
      <w:r w:rsidRPr="00D17FE9">
        <w:rPr>
          <w:rFonts w:cs="Arial"/>
          <w:lang w:val="en-US"/>
        </w:rPr>
        <w:t xml:space="preserve">review and update any </w:t>
      </w:r>
      <w:r w:rsidR="00483005">
        <w:rPr>
          <w:rFonts w:cs="Arial"/>
          <w:lang w:val="en-US"/>
        </w:rPr>
        <w:t>FMP</w:t>
      </w:r>
      <w:r w:rsidRPr="00D17FE9">
        <w:rPr>
          <w:rFonts w:cs="Arial"/>
          <w:lang w:val="en-US"/>
        </w:rPr>
        <w:t xml:space="preserve"> that applies, either in part or wholly, to land within the RFA </w:t>
      </w:r>
      <w:r w:rsidR="00F1113C">
        <w:rPr>
          <w:rFonts w:cs="Arial"/>
          <w:lang w:val="en-US"/>
        </w:rPr>
        <w:t>r</w:t>
      </w:r>
      <w:r w:rsidRPr="00D17FE9">
        <w:rPr>
          <w:rFonts w:cs="Arial"/>
          <w:lang w:val="en-US"/>
        </w:rPr>
        <w:t>egion</w:t>
      </w:r>
      <w:r w:rsidR="00F1113C">
        <w:rPr>
          <w:rFonts w:cs="Arial"/>
          <w:lang w:val="en-US"/>
        </w:rPr>
        <w:t>s</w:t>
      </w:r>
      <w:r w:rsidRPr="00D17FE9">
        <w:rPr>
          <w:rFonts w:cs="Arial"/>
          <w:lang w:val="en-US"/>
        </w:rPr>
        <w:t xml:space="preserve"> by December 2023 and at least every </w:t>
      </w:r>
      <w:r w:rsidR="00585F12">
        <w:rPr>
          <w:rFonts w:cs="Arial"/>
          <w:lang w:val="en-US"/>
        </w:rPr>
        <w:t>10</w:t>
      </w:r>
      <w:r w:rsidRPr="00D17FE9">
        <w:rPr>
          <w:rFonts w:cs="Arial"/>
          <w:lang w:val="en-US"/>
        </w:rPr>
        <w:t xml:space="preserve"> years thereafter for so long as </w:t>
      </w:r>
      <w:r w:rsidR="00711761" w:rsidRPr="00D17FE9">
        <w:rPr>
          <w:rFonts w:cs="Arial"/>
          <w:lang w:val="en-US"/>
        </w:rPr>
        <w:t>th</w:t>
      </w:r>
      <w:r w:rsidR="00711761">
        <w:rPr>
          <w:rFonts w:cs="Arial"/>
          <w:lang w:val="en-US"/>
        </w:rPr>
        <w:t>e</w:t>
      </w:r>
      <w:r w:rsidR="00711761" w:rsidRPr="00D17FE9">
        <w:rPr>
          <w:rFonts w:cs="Arial"/>
          <w:lang w:val="en-US"/>
        </w:rPr>
        <w:t xml:space="preserve"> </w:t>
      </w:r>
      <w:r w:rsidR="00F1113C">
        <w:rPr>
          <w:rFonts w:cs="Arial"/>
          <w:lang w:val="en-US"/>
        </w:rPr>
        <w:t>RFA</w:t>
      </w:r>
      <w:r w:rsidRPr="00D17FE9">
        <w:rPr>
          <w:rFonts w:cs="Arial"/>
          <w:lang w:val="en-US"/>
        </w:rPr>
        <w:t xml:space="preserve"> remains in effect.  </w:t>
      </w:r>
    </w:p>
    <w:p w14:paraId="3659023B" w14:textId="72201EB1" w:rsidR="0063425E" w:rsidRDefault="0063425E" w:rsidP="00376336">
      <w:pPr>
        <w:pStyle w:val="Heading3"/>
        <w:ind w:hanging="851"/>
        <w:jc w:val="both"/>
      </w:pPr>
      <w:bookmarkStart w:id="915" w:name="_Toc31894475"/>
      <w:bookmarkStart w:id="916" w:name="_Toc31894740"/>
      <w:bookmarkStart w:id="917" w:name="_Toc31899619"/>
      <w:bookmarkStart w:id="918" w:name="_Toc31899786"/>
      <w:bookmarkStart w:id="919" w:name="_Toc31899951"/>
      <w:bookmarkStart w:id="920" w:name="_Toc34052290"/>
      <w:bookmarkEnd w:id="915"/>
      <w:bookmarkEnd w:id="916"/>
      <w:bookmarkEnd w:id="917"/>
      <w:bookmarkEnd w:id="918"/>
      <w:bookmarkEnd w:id="919"/>
      <w:r>
        <w:t>Modernisation of the RFAs</w:t>
      </w:r>
      <w:bookmarkEnd w:id="920"/>
    </w:p>
    <w:p w14:paraId="561B3059" w14:textId="4C78BCC8" w:rsidR="009C1CF8" w:rsidRDefault="009C1CF8" w:rsidP="00402B18">
      <w:pPr>
        <w:pStyle w:val="BodyText"/>
        <w:jc w:val="both"/>
        <w:rPr>
          <w:lang w:eastAsia="en-AU"/>
        </w:rPr>
      </w:pPr>
      <w:r>
        <w:rPr>
          <w:lang w:eastAsia="en-AU"/>
        </w:rPr>
        <w:t xml:space="preserve">RFAs are agreements between the </w:t>
      </w:r>
      <w:r w:rsidR="00F1113C">
        <w:rPr>
          <w:lang w:eastAsia="en-AU"/>
        </w:rPr>
        <w:t>Commonwealth G</w:t>
      </w:r>
      <w:r>
        <w:rPr>
          <w:lang w:eastAsia="en-AU"/>
        </w:rPr>
        <w:t>overnment and states that establish the framework for the management of forests in a</w:t>
      </w:r>
      <w:r w:rsidR="00B715E6">
        <w:rPr>
          <w:lang w:eastAsia="en-AU"/>
        </w:rPr>
        <w:t>n</w:t>
      </w:r>
      <w:r>
        <w:rPr>
          <w:lang w:eastAsia="en-AU"/>
        </w:rPr>
        <w:t xml:space="preserve"> RFA region. They are a key outcome of the </w:t>
      </w:r>
      <w:r w:rsidR="00F1113C">
        <w:rPr>
          <w:lang w:eastAsia="en-AU"/>
        </w:rPr>
        <w:t>NFPS</w:t>
      </w:r>
      <w:r>
        <w:rPr>
          <w:lang w:eastAsia="en-AU"/>
        </w:rPr>
        <w:t xml:space="preserve"> through which the </w:t>
      </w:r>
      <w:r w:rsidR="00F1113C">
        <w:rPr>
          <w:lang w:eastAsia="en-AU"/>
        </w:rPr>
        <w:t>Commonwealth</w:t>
      </w:r>
      <w:r>
        <w:rPr>
          <w:lang w:eastAsia="en-AU"/>
        </w:rPr>
        <w:t xml:space="preserve">, </w:t>
      </w:r>
      <w:r w:rsidR="00F1113C">
        <w:rPr>
          <w:lang w:eastAsia="en-AU"/>
        </w:rPr>
        <w:t xml:space="preserve">State </w:t>
      </w:r>
      <w:r>
        <w:rPr>
          <w:lang w:eastAsia="en-AU"/>
        </w:rPr>
        <w:t xml:space="preserve">and </w:t>
      </w:r>
      <w:r w:rsidR="00F1113C">
        <w:rPr>
          <w:lang w:eastAsia="en-AU"/>
        </w:rPr>
        <w:t xml:space="preserve">Territory </w:t>
      </w:r>
      <w:r>
        <w:rPr>
          <w:lang w:eastAsia="en-AU"/>
        </w:rPr>
        <w:t>governments committed to the sustainable management of all Australian forests, whether the forest is on public or private land, or reserved or available for timber production.</w:t>
      </w:r>
    </w:p>
    <w:p w14:paraId="6C1A9E8E" w14:textId="7105658D" w:rsidR="009C1CF8" w:rsidRDefault="009C1CF8" w:rsidP="00402B18">
      <w:pPr>
        <w:pStyle w:val="BodyText"/>
        <w:jc w:val="both"/>
        <w:rPr>
          <w:lang w:eastAsia="en-AU"/>
        </w:rPr>
      </w:pPr>
      <w:r>
        <w:rPr>
          <w:lang w:eastAsia="en-AU"/>
        </w:rPr>
        <w:t xml:space="preserve">Victorian RFAs are </w:t>
      </w:r>
      <w:r w:rsidR="00152E4C">
        <w:rPr>
          <w:lang w:eastAsia="en-AU"/>
        </w:rPr>
        <w:t xml:space="preserve">required </w:t>
      </w:r>
      <w:r>
        <w:rPr>
          <w:lang w:eastAsia="en-AU"/>
        </w:rPr>
        <w:t>to:</w:t>
      </w:r>
    </w:p>
    <w:p w14:paraId="5441A578" w14:textId="28F69D94" w:rsidR="009C1CF8" w:rsidRDefault="00B715E6" w:rsidP="00DA5728">
      <w:pPr>
        <w:pStyle w:val="BodyText"/>
        <w:numPr>
          <w:ilvl w:val="0"/>
          <w:numId w:val="33"/>
        </w:numPr>
        <w:jc w:val="both"/>
        <w:rPr>
          <w:lang w:eastAsia="en-AU"/>
        </w:rPr>
      </w:pPr>
      <w:r>
        <w:rPr>
          <w:lang w:eastAsia="en-AU"/>
        </w:rPr>
        <w:t xml:space="preserve">provide for </w:t>
      </w:r>
      <w:r w:rsidR="009C1CF8">
        <w:rPr>
          <w:lang w:eastAsia="en-AU"/>
        </w:rPr>
        <w:t>a CAR reserve system</w:t>
      </w:r>
      <w:r w:rsidR="00733378">
        <w:rPr>
          <w:lang w:eastAsia="en-AU"/>
        </w:rPr>
        <w:t>;</w:t>
      </w:r>
    </w:p>
    <w:p w14:paraId="7575DE68" w14:textId="75BDC782" w:rsidR="009C1CF8" w:rsidRDefault="00B715E6" w:rsidP="00DA5728">
      <w:pPr>
        <w:pStyle w:val="BodyText"/>
        <w:numPr>
          <w:ilvl w:val="0"/>
          <w:numId w:val="33"/>
        </w:numPr>
        <w:jc w:val="both"/>
        <w:rPr>
          <w:lang w:eastAsia="en-AU"/>
        </w:rPr>
      </w:pPr>
      <w:r>
        <w:rPr>
          <w:lang w:eastAsia="en-AU"/>
        </w:rPr>
        <w:t xml:space="preserve">provide for </w:t>
      </w:r>
      <w:r w:rsidR="009C1CF8">
        <w:rPr>
          <w:lang w:eastAsia="en-AU"/>
        </w:rPr>
        <w:t>the ecologically sustainable management and use of forested areas in each RFA region</w:t>
      </w:r>
      <w:r w:rsidR="00733378">
        <w:rPr>
          <w:lang w:eastAsia="en-AU"/>
        </w:rPr>
        <w:t xml:space="preserve">; </w:t>
      </w:r>
      <w:r w:rsidR="009C1CF8">
        <w:rPr>
          <w:lang w:eastAsia="en-AU"/>
        </w:rPr>
        <w:t>and</w:t>
      </w:r>
    </w:p>
    <w:p w14:paraId="37BA62B8" w14:textId="3BEE8C00" w:rsidR="009C1CF8" w:rsidRDefault="00B715E6" w:rsidP="00DA5728">
      <w:pPr>
        <w:pStyle w:val="BodyText"/>
        <w:numPr>
          <w:ilvl w:val="0"/>
          <w:numId w:val="33"/>
        </w:numPr>
        <w:jc w:val="both"/>
        <w:rPr>
          <w:lang w:eastAsia="en-AU"/>
        </w:rPr>
      </w:pPr>
      <w:r>
        <w:rPr>
          <w:lang w:eastAsia="en-AU"/>
        </w:rPr>
        <w:t xml:space="preserve">be expressed to provide for </w:t>
      </w:r>
      <w:r w:rsidR="009C1CF8">
        <w:rPr>
          <w:lang w:eastAsia="en-AU"/>
        </w:rPr>
        <w:t>the long-term stability of forests and forest industries.</w:t>
      </w:r>
    </w:p>
    <w:p w14:paraId="497DA282" w14:textId="678E1D63" w:rsidR="00B715E6" w:rsidRPr="00DF2880" w:rsidRDefault="00B715E6" w:rsidP="00B715E6">
      <w:pPr>
        <w:pStyle w:val="BodyText"/>
        <w:jc w:val="both"/>
        <w:rPr>
          <w:rFonts w:cstheme="minorHAnsi"/>
          <w:lang w:eastAsia="en-AU"/>
        </w:rPr>
      </w:pPr>
      <w:r w:rsidRPr="00DF2880">
        <w:rPr>
          <w:rFonts w:cstheme="minorHAnsi"/>
          <w:lang w:eastAsia="en-AU"/>
        </w:rPr>
        <w:t>The Victorian Government has made a number of commitments to strengthen its forest management system in the modernised RFAs including:</w:t>
      </w:r>
    </w:p>
    <w:p w14:paraId="520A525B" w14:textId="0AB370BD" w:rsidR="00B715E6" w:rsidRPr="00DF2880" w:rsidRDefault="00677225" w:rsidP="00E0479D">
      <w:pPr>
        <w:pStyle w:val="BodyText"/>
        <w:numPr>
          <w:ilvl w:val="0"/>
          <w:numId w:val="68"/>
        </w:numPr>
        <w:jc w:val="both"/>
        <w:rPr>
          <w:rFonts w:cstheme="minorHAnsi"/>
          <w:lang w:eastAsia="en-AU"/>
        </w:rPr>
      </w:pPr>
      <w:r>
        <w:rPr>
          <w:rFonts w:cstheme="minorHAnsi"/>
          <w:lang w:eastAsia="en-AU"/>
        </w:rPr>
        <w:t xml:space="preserve">using its best endeavours to </w:t>
      </w:r>
      <w:r w:rsidR="00B715E6" w:rsidRPr="00DF2880">
        <w:rPr>
          <w:rFonts w:cstheme="minorHAnsi"/>
          <w:lang w:eastAsia="en-AU"/>
        </w:rPr>
        <w:t>develop of Action Statements for threatened species and communities</w:t>
      </w:r>
      <w:r>
        <w:rPr>
          <w:rFonts w:cstheme="minorHAnsi"/>
          <w:lang w:eastAsia="en-AU"/>
        </w:rPr>
        <w:t xml:space="preserve"> within 24 months of listing</w:t>
      </w:r>
      <w:r w:rsidR="00B715E6" w:rsidRPr="00DF2880">
        <w:rPr>
          <w:rFonts w:cstheme="minorHAnsi"/>
          <w:lang w:eastAsia="en-AU"/>
        </w:rPr>
        <w:t>;</w:t>
      </w:r>
    </w:p>
    <w:p w14:paraId="6089B30D" w14:textId="20F8C7BF" w:rsidR="00B715E6" w:rsidRPr="00DF2880" w:rsidRDefault="00B715E6" w:rsidP="00E0479D">
      <w:pPr>
        <w:pStyle w:val="BodyText"/>
        <w:numPr>
          <w:ilvl w:val="0"/>
          <w:numId w:val="68"/>
        </w:numPr>
        <w:jc w:val="both"/>
        <w:rPr>
          <w:rFonts w:cstheme="minorHAnsi"/>
          <w:lang w:eastAsia="en-AU"/>
        </w:rPr>
      </w:pPr>
      <w:r w:rsidRPr="00DF2880">
        <w:rPr>
          <w:rFonts w:cstheme="minorHAnsi"/>
          <w:lang w:eastAsia="en-AU"/>
        </w:rPr>
        <w:t xml:space="preserve">reviewing </w:t>
      </w:r>
      <w:r w:rsidRPr="00DF2880">
        <w:rPr>
          <w:rStyle w:val="normaltextrun1"/>
          <w:rFonts w:cstheme="minorHAnsi"/>
        </w:rPr>
        <w:t xml:space="preserve">relevant provisions of the FFG Act, SFT Act, Forests Act, and their subordinate instruments, including the </w:t>
      </w:r>
      <w:r w:rsidR="00804B5E">
        <w:rPr>
          <w:rStyle w:val="normaltextrun1"/>
          <w:rFonts w:cstheme="minorHAnsi"/>
        </w:rPr>
        <w:t>Timber Code</w:t>
      </w:r>
      <w:r w:rsidRPr="00DF2880">
        <w:rPr>
          <w:rStyle w:val="normaltextrun1"/>
          <w:rFonts w:cstheme="minorHAnsi"/>
        </w:rPr>
        <w:t>, to identify what, if any, measures or improvements could be made to strengthen protections for Listed Species and Communities within Victoria’s Forests</w:t>
      </w:r>
      <w:r w:rsidR="00DF2880" w:rsidRPr="00DF2880">
        <w:rPr>
          <w:rStyle w:val="normaltextrun1"/>
          <w:rFonts w:cstheme="minorHAnsi"/>
        </w:rPr>
        <w:t xml:space="preserve"> by December 2022</w:t>
      </w:r>
      <w:r w:rsidRPr="00DF2880">
        <w:rPr>
          <w:rStyle w:val="normaltextrun1"/>
          <w:rFonts w:cstheme="minorHAnsi"/>
        </w:rPr>
        <w:t>;</w:t>
      </w:r>
      <w:r w:rsidRPr="00DF2880">
        <w:rPr>
          <w:rStyle w:val="eop"/>
          <w:rFonts w:cstheme="minorHAnsi"/>
        </w:rPr>
        <w:t> </w:t>
      </w:r>
    </w:p>
    <w:p w14:paraId="1A5D511F" w14:textId="76B42231" w:rsidR="00B715E6" w:rsidRPr="00DF2880" w:rsidRDefault="00B715E6" w:rsidP="00E0479D">
      <w:pPr>
        <w:pStyle w:val="BodyText"/>
        <w:numPr>
          <w:ilvl w:val="0"/>
          <w:numId w:val="68"/>
        </w:numPr>
        <w:jc w:val="both"/>
        <w:rPr>
          <w:rFonts w:cstheme="minorHAnsi"/>
          <w:lang w:eastAsia="en-AU"/>
        </w:rPr>
      </w:pPr>
      <w:r w:rsidRPr="00DF2880">
        <w:rPr>
          <w:rFonts w:cstheme="minorHAnsi"/>
          <w:lang w:eastAsia="en-AU"/>
        </w:rPr>
        <w:t>reviewing sustainability indicators by 2023;</w:t>
      </w:r>
    </w:p>
    <w:p w14:paraId="7790BA64" w14:textId="59BED239" w:rsidR="00B715E6" w:rsidRPr="00DF2880" w:rsidRDefault="00B715E6" w:rsidP="00E0479D">
      <w:pPr>
        <w:pStyle w:val="BodyText"/>
        <w:numPr>
          <w:ilvl w:val="0"/>
          <w:numId w:val="68"/>
        </w:numPr>
        <w:jc w:val="both"/>
        <w:rPr>
          <w:rFonts w:cstheme="minorHAnsi"/>
          <w:lang w:eastAsia="en-AU"/>
        </w:rPr>
      </w:pPr>
      <w:r w:rsidRPr="00DF2880">
        <w:rPr>
          <w:rFonts w:cstheme="minorHAnsi"/>
          <w:lang w:eastAsia="en-AU"/>
        </w:rPr>
        <w:t>review</w:t>
      </w:r>
      <w:r w:rsidR="00DF2880" w:rsidRPr="00DF2880">
        <w:rPr>
          <w:rFonts w:cstheme="minorHAnsi"/>
          <w:lang w:eastAsia="en-AU"/>
        </w:rPr>
        <w:t>ing</w:t>
      </w:r>
      <w:r w:rsidRPr="00DF2880">
        <w:rPr>
          <w:rFonts w:cstheme="minorHAnsi"/>
          <w:lang w:eastAsia="en-AU"/>
        </w:rPr>
        <w:t xml:space="preserve"> and updat</w:t>
      </w:r>
      <w:r w:rsidR="00DF2880" w:rsidRPr="00DF2880">
        <w:rPr>
          <w:rFonts w:cstheme="minorHAnsi"/>
          <w:lang w:eastAsia="en-AU"/>
        </w:rPr>
        <w:t>ing</w:t>
      </w:r>
      <w:r w:rsidRPr="00DF2880">
        <w:rPr>
          <w:rFonts w:cstheme="minorHAnsi"/>
          <w:lang w:eastAsia="en-AU"/>
        </w:rPr>
        <w:t xml:space="preserve"> forest management plans by December 2023</w:t>
      </w:r>
      <w:r w:rsidR="00DF2880" w:rsidRPr="00DF2880">
        <w:rPr>
          <w:rFonts w:cstheme="minorHAnsi"/>
          <w:lang w:eastAsia="en-AU"/>
        </w:rPr>
        <w:t>;</w:t>
      </w:r>
    </w:p>
    <w:p w14:paraId="5E52646E" w14:textId="56F3D674" w:rsidR="00B715E6" w:rsidRPr="00DF2880" w:rsidRDefault="00B715E6" w:rsidP="00E0479D">
      <w:pPr>
        <w:pStyle w:val="BodyText"/>
        <w:numPr>
          <w:ilvl w:val="0"/>
          <w:numId w:val="68"/>
        </w:numPr>
        <w:jc w:val="both"/>
        <w:rPr>
          <w:rStyle w:val="eop"/>
          <w:rFonts w:cstheme="minorHAnsi"/>
          <w:lang w:eastAsia="en-AU"/>
        </w:rPr>
      </w:pPr>
      <w:r w:rsidRPr="00DF2880">
        <w:rPr>
          <w:rStyle w:val="normaltextrun1"/>
          <w:rFonts w:cstheme="minorHAnsi"/>
        </w:rPr>
        <w:t>undertak</w:t>
      </w:r>
      <w:r w:rsidR="00DF2880" w:rsidRPr="00DF2880">
        <w:rPr>
          <w:rStyle w:val="normaltextrun1"/>
          <w:rFonts w:cstheme="minorHAnsi"/>
        </w:rPr>
        <w:t>ing</w:t>
      </w:r>
      <w:r w:rsidRPr="00DF2880">
        <w:rPr>
          <w:rStyle w:val="normaltextrun1"/>
          <w:rFonts w:cstheme="minorHAnsi"/>
        </w:rPr>
        <w:t xml:space="preserve"> a comprehensive review of the </w:t>
      </w:r>
      <w:r w:rsidR="00804B5E">
        <w:rPr>
          <w:rStyle w:val="normaltextrun1"/>
          <w:rFonts w:cstheme="minorHAnsi"/>
        </w:rPr>
        <w:t>Timber Code</w:t>
      </w:r>
      <w:r w:rsidR="00677225">
        <w:rPr>
          <w:rStyle w:val="normaltextrun1"/>
          <w:rFonts w:cstheme="minorHAnsi"/>
        </w:rPr>
        <w:t xml:space="preserve"> by December 2023</w:t>
      </w:r>
      <w:r w:rsidR="00DF2880" w:rsidRPr="00DF2880">
        <w:rPr>
          <w:rStyle w:val="eop"/>
          <w:rFonts w:cstheme="minorHAnsi"/>
        </w:rPr>
        <w:t>;</w:t>
      </w:r>
    </w:p>
    <w:p w14:paraId="1DF74772" w14:textId="448B55F9" w:rsidR="00B715E6" w:rsidRPr="00DF2880" w:rsidRDefault="00B715E6" w:rsidP="00E0479D">
      <w:pPr>
        <w:pStyle w:val="BodyText"/>
        <w:numPr>
          <w:ilvl w:val="0"/>
          <w:numId w:val="68"/>
        </w:numPr>
        <w:jc w:val="both"/>
        <w:rPr>
          <w:rStyle w:val="eop"/>
          <w:rFonts w:cstheme="minorHAnsi"/>
          <w:lang w:eastAsia="en-AU"/>
        </w:rPr>
      </w:pPr>
      <w:r w:rsidRPr="00DF2880">
        <w:rPr>
          <w:rStyle w:val="normaltextrun1"/>
          <w:rFonts w:cstheme="minorHAnsi"/>
        </w:rPr>
        <w:t>review</w:t>
      </w:r>
      <w:r w:rsidR="00DF2880" w:rsidRPr="00DF2880">
        <w:rPr>
          <w:rStyle w:val="normaltextrun1"/>
          <w:rFonts w:cstheme="minorHAnsi"/>
        </w:rPr>
        <w:t>ing</w:t>
      </w:r>
      <w:r w:rsidR="00677225">
        <w:rPr>
          <w:rStyle w:val="normaltextrun1"/>
          <w:rFonts w:cstheme="minorHAnsi"/>
        </w:rPr>
        <w:t xml:space="preserve"> and, as necessary, adjusting</w:t>
      </w:r>
      <w:r w:rsidRPr="00DF2880">
        <w:rPr>
          <w:rStyle w:val="normaltextrun1"/>
          <w:rFonts w:cstheme="minorHAnsi"/>
        </w:rPr>
        <w:t xml:space="preserve"> the Harvest Level</w:t>
      </w:r>
      <w:r w:rsidR="00677225">
        <w:rPr>
          <w:rStyle w:val="normaltextrun1"/>
          <w:rFonts w:cstheme="minorHAnsi"/>
        </w:rPr>
        <w:t xml:space="preserve"> (being the</w:t>
      </w:r>
      <w:r w:rsidR="00677225" w:rsidRPr="00677225">
        <w:rPr>
          <w:rStyle w:val="normaltextrun1"/>
          <w:rFonts w:cstheme="minorHAnsi"/>
        </w:rPr>
        <w:t xml:space="preserve"> volume of Timber Resources that can be harvested from Native Forests in the RFA Region in any financial year, consistent with ESFM, until Native Forest harvesting ceases on 30 June </w:t>
      </w:r>
      <w:r w:rsidR="00EA356B" w:rsidRPr="00677225">
        <w:rPr>
          <w:rStyle w:val="normaltextrun1"/>
          <w:rFonts w:cstheme="minorHAnsi"/>
        </w:rPr>
        <w:t>2030</w:t>
      </w:r>
      <w:r w:rsidR="00EA356B">
        <w:rPr>
          <w:rStyle w:val="normaltextrun1"/>
          <w:rFonts w:cstheme="minorHAnsi"/>
        </w:rPr>
        <w:t>)</w:t>
      </w:r>
      <w:r w:rsidR="00677225">
        <w:rPr>
          <w:rStyle w:val="normaltextrun1"/>
          <w:rFonts w:cstheme="minorHAnsi"/>
        </w:rPr>
        <w:t xml:space="preserve"> at least</w:t>
      </w:r>
      <w:r w:rsidRPr="00DF2880">
        <w:rPr>
          <w:rStyle w:val="normaltextrun1"/>
          <w:rFonts w:cstheme="minorHAnsi"/>
        </w:rPr>
        <w:t> </w:t>
      </w:r>
      <w:r w:rsidR="00677225">
        <w:rPr>
          <w:rStyle w:val="eop"/>
          <w:rFonts w:cstheme="minorHAnsi"/>
        </w:rPr>
        <w:t>once every five years</w:t>
      </w:r>
      <w:r w:rsidR="00DF2880" w:rsidRPr="00DF2880">
        <w:rPr>
          <w:rStyle w:val="eop"/>
          <w:rFonts w:cstheme="minorHAnsi"/>
        </w:rPr>
        <w:t>; and</w:t>
      </w:r>
    </w:p>
    <w:p w14:paraId="0AC75913" w14:textId="2C17F120" w:rsidR="000C4202" w:rsidRDefault="00DF2880" w:rsidP="00E0479D">
      <w:pPr>
        <w:pStyle w:val="BodyText"/>
        <w:numPr>
          <w:ilvl w:val="0"/>
          <w:numId w:val="68"/>
        </w:numPr>
        <w:tabs>
          <w:tab w:val="num" w:pos="284"/>
        </w:tabs>
        <w:jc w:val="both"/>
      </w:pPr>
      <w:r w:rsidRPr="003F5261">
        <w:rPr>
          <w:rStyle w:val="normaltextrun1"/>
          <w:rFonts w:cstheme="minorHAnsi"/>
        </w:rPr>
        <w:t>working</w:t>
      </w:r>
      <w:r w:rsidR="00B715E6" w:rsidRPr="003F5261">
        <w:rPr>
          <w:rStyle w:val="normaltextrun1"/>
          <w:rFonts w:cstheme="minorHAnsi"/>
        </w:rPr>
        <w:t xml:space="preserve"> with Traditional Owners to agree Traditional Owner Knowledge priorities for the management of Native Forests on Public Land </w:t>
      </w:r>
      <w:r w:rsidRPr="003F5261">
        <w:rPr>
          <w:rStyle w:val="normaltextrun1"/>
          <w:rFonts w:cstheme="minorHAnsi"/>
        </w:rPr>
        <w:t>by 2025.</w:t>
      </w:r>
      <w:r w:rsidR="00B715E6" w:rsidRPr="003F5261">
        <w:rPr>
          <w:rStyle w:val="eop"/>
          <w:rFonts w:cstheme="minorHAnsi"/>
        </w:rPr>
        <w:t> </w:t>
      </w:r>
      <w:bookmarkStart w:id="921" w:name="_Toc31884834"/>
      <w:bookmarkStart w:id="922" w:name="_Toc31894477"/>
      <w:bookmarkStart w:id="923" w:name="_Toc31894742"/>
      <w:bookmarkStart w:id="924" w:name="_Toc30426018"/>
      <w:bookmarkStart w:id="925" w:name="_Toc26731612"/>
      <w:bookmarkStart w:id="926" w:name="_Toc26731613"/>
      <w:bookmarkStart w:id="927" w:name="_Toc26731614"/>
      <w:bookmarkStart w:id="928" w:name="_Toc31899621"/>
      <w:bookmarkStart w:id="929" w:name="_Toc31899788"/>
      <w:bookmarkStart w:id="930" w:name="_Toc31899953"/>
      <w:bookmarkStart w:id="931" w:name="_Toc31899622"/>
      <w:bookmarkStart w:id="932" w:name="_Toc31899789"/>
      <w:bookmarkStart w:id="933" w:name="_Toc31899954"/>
      <w:bookmarkEnd w:id="921"/>
      <w:bookmarkEnd w:id="922"/>
      <w:bookmarkEnd w:id="923"/>
      <w:bookmarkEnd w:id="924"/>
      <w:bookmarkEnd w:id="925"/>
      <w:bookmarkEnd w:id="926"/>
      <w:bookmarkEnd w:id="927"/>
      <w:bookmarkEnd w:id="928"/>
      <w:bookmarkEnd w:id="929"/>
      <w:bookmarkEnd w:id="930"/>
      <w:bookmarkEnd w:id="931"/>
      <w:bookmarkEnd w:id="932"/>
      <w:bookmarkEnd w:id="933"/>
      <w:r w:rsidR="00DC5AAE">
        <w:t>Biodiversity</w:t>
      </w:r>
      <w:r w:rsidR="000C4202" w:rsidRPr="00D975E7">
        <w:t xml:space="preserve"> conservation reform</w:t>
      </w:r>
      <w:r w:rsidR="003F5261">
        <w:t>.</w:t>
      </w:r>
    </w:p>
    <w:p w14:paraId="7583DDFD" w14:textId="306E1AE2" w:rsidR="00CE3B0A" w:rsidRDefault="000C4202" w:rsidP="00402B18">
      <w:pPr>
        <w:pStyle w:val="BodyText"/>
        <w:jc w:val="both"/>
        <w:rPr>
          <w:lang w:eastAsia="en-AU"/>
        </w:rPr>
      </w:pPr>
      <w:r>
        <w:rPr>
          <w:lang w:eastAsia="en-AU"/>
        </w:rPr>
        <w:t xml:space="preserve">In line with </w:t>
      </w:r>
      <w:r w:rsidR="00CE3B0A" w:rsidRPr="00CE3B0A">
        <w:rPr>
          <w:i/>
          <w:lang w:eastAsia="en-AU"/>
        </w:rPr>
        <w:t>Protecting our Environment -</w:t>
      </w:r>
      <w:r w:rsidR="00CE3B0A">
        <w:rPr>
          <w:lang w:eastAsia="en-AU"/>
        </w:rPr>
        <w:t xml:space="preserve"> </w:t>
      </w:r>
      <w:r>
        <w:rPr>
          <w:rStyle w:val="Italics"/>
        </w:rPr>
        <w:t>Biodiversity 2037</w:t>
      </w:r>
      <w:r w:rsidRPr="00F33B41">
        <w:rPr>
          <w:i/>
          <w:lang w:eastAsia="en-AU"/>
        </w:rPr>
        <w:t>,</w:t>
      </w:r>
      <w:r>
        <w:rPr>
          <w:lang w:eastAsia="en-AU"/>
        </w:rPr>
        <w:t xml:space="preserve"> the Government is </w:t>
      </w:r>
      <w:r w:rsidR="00CE3B0A">
        <w:rPr>
          <w:lang w:eastAsia="en-AU"/>
        </w:rPr>
        <w:t xml:space="preserve">also </w:t>
      </w:r>
      <w:r>
        <w:rPr>
          <w:lang w:eastAsia="en-AU"/>
        </w:rPr>
        <w:t xml:space="preserve">modernising environmental protections within Victoria’s forests to be more adaptive and </w:t>
      </w:r>
      <w:r w:rsidR="00E45D00">
        <w:rPr>
          <w:lang w:eastAsia="en-AU"/>
        </w:rPr>
        <w:t xml:space="preserve">to better </w:t>
      </w:r>
      <w:r>
        <w:rPr>
          <w:lang w:eastAsia="en-AU"/>
        </w:rPr>
        <w:t>reflect</w:t>
      </w:r>
      <w:r w:rsidR="009F6775">
        <w:rPr>
          <w:lang w:eastAsia="en-AU"/>
        </w:rPr>
        <w:t xml:space="preserve"> </w:t>
      </w:r>
      <w:r w:rsidR="0090212A">
        <w:rPr>
          <w:lang w:eastAsia="en-AU"/>
        </w:rPr>
        <w:t xml:space="preserve">contemporary </w:t>
      </w:r>
      <w:r>
        <w:rPr>
          <w:lang w:eastAsia="en-AU"/>
        </w:rPr>
        <w:t xml:space="preserve">science. </w:t>
      </w:r>
    </w:p>
    <w:p w14:paraId="0D5360CE" w14:textId="74FFD6D6" w:rsidR="000C4202" w:rsidRDefault="000C4202" w:rsidP="006C610B">
      <w:pPr>
        <w:pStyle w:val="Heading2"/>
        <w:tabs>
          <w:tab w:val="num" w:pos="284"/>
        </w:tabs>
        <w:ind w:left="284" w:hanging="284"/>
        <w:jc w:val="both"/>
      </w:pPr>
      <w:bookmarkStart w:id="934" w:name="_Toc26731616"/>
      <w:bookmarkStart w:id="935" w:name="_Toc26731617"/>
      <w:bookmarkStart w:id="936" w:name="_Toc26731618"/>
      <w:bookmarkStart w:id="937" w:name="_Toc26731619"/>
      <w:bookmarkStart w:id="938" w:name="_Toc26731620"/>
      <w:bookmarkStart w:id="939" w:name="_Toc26731621"/>
      <w:bookmarkStart w:id="940" w:name="_Toc26731622"/>
      <w:bookmarkStart w:id="941" w:name="_Toc26731623"/>
      <w:bookmarkStart w:id="942" w:name="_Toc34052291"/>
      <w:bookmarkEnd w:id="934"/>
      <w:bookmarkEnd w:id="935"/>
      <w:bookmarkEnd w:id="936"/>
      <w:bookmarkEnd w:id="937"/>
      <w:bookmarkEnd w:id="938"/>
      <w:bookmarkEnd w:id="939"/>
      <w:bookmarkEnd w:id="940"/>
      <w:bookmarkEnd w:id="941"/>
      <w:r>
        <w:t>Increasing the efficiency of public land management</w:t>
      </w:r>
      <w:bookmarkEnd w:id="942"/>
    </w:p>
    <w:p w14:paraId="04FC5904" w14:textId="0B0A1963" w:rsidR="000C4202" w:rsidRDefault="000C4202" w:rsidP="00402B18">
      <w:pPr>
        <w:jc w:val="both"/>
        <w:rPr>
          <w:rFonts w:eastAsia="Calibri"/>
          <w:iCs/>
        </w:rPr>
      </w:pPr>
      <w:r>
        <w:rPr>
          <w:rFonts w:eastAsia="Calibri"/>
        </w:rPr>
        <w:t>DELWP is</w:t>
      </w:r>
      <w:r w:rsidR="00836A9F">
        <w:rPr>
          <w:rFonts w:eastAsia="Calibri"/>
        </w:rPr>
        <w:t xml:space="preserve"> </w:t>
      </w:r>
      <w:r>
        <w:rPr>
          <w:rFonts w:eastAsia="Calibri"/>
        </w:rPr>
        <w:t xml:space="preserve">seeking to improve the efficiency of public land management through the simplification and consolidation of land management functions and tools under multiple Acts. This is part of the implementation of the </w:t>
      </w:r>
      <w:r>
        <w:rPr>
          <w:rStyle w:val="Italics"/>
          <w:rFonts w:eastAsia="Calibri"/>
        </w:rPr>
        <w:t xml:space="preserve">Victorian Government Response to the Victorian Environmental Assessment Council’s </w:t>
      </w:r>
      <w:proofErr w:type="spellStart"/>
      <w:r>
        <w:rPr>
          <w:rStyle w:val="Italics"/>
          <w:rFonts w:eastAsia="Calibri"/>
        </w:rPr>
        <w:t>Statewide</w:t>
      </w:r>
      <w:proofErr w:type="spellEnd"/>
      <w:r>
        <w:rPr>
          <w:rStyle w:val="Italics"/>
          <w:rFonts w:eastAsia="Calibri"/>
        </w:rPr>
        <w:t xml:space="preserve"> Assessment of Public Land Final Report</w:t>
      </w:r>
      <w:r w:rsidRPr="00874E02">
        <w:rPr>
          <w:rStyle w:val="Italics"/>
          <w:rFonts w:eastAsia="Calibri"/>
        </w:rPr>
        <w:t>.</w:t>
      </w:r>
      <w:r w:rsidRPr="00874E02">
        <w:rPr>
          <w:rStyle w:val="EndnoteReference"/>
          <w:rFonts w:eastAsia="Calibri"/>
          <w:color w:val="auto"/>
        </w:rPr>
        <w:endnoteReference w:id="56"/>
      </w:r>
      <w:r w:rsidRPr="00874E02">
        <w:rPr>
          <w:rFonts w:eastAsia="Calibri"/>
        </w:rPr>
        <w:t xml:space="preserve"> </w:t>
      </w:r>
    </w:p>
    <w:bookmarkEnd w:id="891"/>
    <w:p w14:paraId="27347A34" w14:textId="77777777" w:rsidR="00F71AB6" w:rsidRDefault="00F71AB6" w:rsidP="00534C63">
      <w:pPr>
        <w:rPr>
          <w:rFonts w:eastAsia="Calibri"/>
        </w:rPr>
      </w:pPr>
    </w:p>
    <w:p w14:paraId="33721D2B" w14:textId="41A7CB58" w:rsidR="002228A8" w:rsidRPr="00144DD6" w:rsidRDefault="00B27F72" w:rsidP="00144DD6">
      <w:pPr>
        <w:pStyle w:val="Heading1"/>
        <w:numPr>
          <w:ilvl w:val="0"/>
          <w:numId w:val="0"/>
        </w:numPr>
        <w:ind w:left="426" w:hanging="426"/>
        <w:rPr>
          <w:rFonts w:eastAsia="Calibri"/>
        </w:rPr>
        <w:sectPr w:rsidR="002228A8" w:rsidRPr="00144DD6" w:rsidSect="00EB7DAB">
          <w:headerReference w:type="default" r:id="rId51"/>
          <w:footerReference w:type="default" r:id="rId52"/>
          <w:footnotePr>
            <w:numFmt w:val="lowerLetter"/>
          </w:footnotePr>
          <w:endnotePr>
            <w:numFmt w:val="decimal"/>
          </w:endnotePr>
          <w:pgSz w:w="11907" w:h="16840" w:code="9"/>
          <w:pgMar w:top="1134" w:right="1134" w:bottom="1134" w:left="1134" w:header="284" w:footer="284" w:gutter="0"/>
          <w:pgNumType w:start="1"/>
          <w:cols w:space="720"/>
          <w:docGrid w:linePitch="360"/>
        </w:sectPr>
      </w:pPr>
      <w:bookmarkStart w:id="943" w:name="_Toc34052292"/>
      <w:r>
        <w:rPr>
          <w:rFonts w:eastAsia="Calibri"/>
        </w:rPr>
        <w:t>References</w:t>
      </w:r>
      <w:bookmarkEnd w:id="943"/>
    </w:p>
    <w:p w14:paraId="3A1E5DEB" w14:textId="541841F9" w:rsidR="00144DD6" w:rsidRPr="00144DD6" w:rsidRDefault="00144DD6" w:rsidP="00144DD6">
      <w:pPr>
        <w:pStyle w:val="Caption"/>
        <w:tabs>
          <w:tab w:val="left" w:pos="1845"/>
        </w:tabs>
        <w:sectPr w:rsidR="00144DD6" w:rsidRPr="00144DD6" w:rsidSect="00657B13">
          <w:headerReference w:type="default" r:id="rId53"/>
          <w:footerReference w:type="default" r:id="rId54"/>
          <w:pgSz w:w="11907" w:h="16840" w:code="9"/>
          <w:pgMar w:top="1134" w:right="1134" w:bottom="1134" w:left="1134" w:header="284" w:footer="284" w:gutter="0"/>
          <w:cols w:space="720"/>
          <w:docGrid w:linePitch="360"/>
        </w:sectPr>
      </w:pPr>
    </w:p>
    <w:p w14:paraId="2936AFA2" w14:textId="77E1E802" w:rsidR="00657B13" w:rsidRDefault="00657B13" w:rsidP="00417E17">
      <w:pPr>
        <w:pStyle w:val="Heading8"/>
        <w:framePr w:w="0" w:hRule="auto" w:hSpace="0" w:vSpace="0" w:wrap="auto" w:vAnchor="margin" w:hAnchor="text" w:yAlign="inline"/>
        <w:ind w:left="2694" w:hanging="2694"/>
      </w:pPr>
      <w:bookmarkStart w:id="944" w:name="_Ref11773734"/>
      <w:bookmarkStart w:id="945" w:name="_Toc34052293"/>
      <w:r>
        <w:t>L</w:t>
      </w:r>
      <w:r w:rsidRPr="003012F2">
        <w:t>egislation</w:t>
      </w:r>
      <w:r>
        <w:t>, policies and strategies</w:t>
      </w:r>
      <w:r w:rsidRPr="003012F2">
        <w:t xml:space="preserve"> relevant to forest management in </w:t>
      </w:r>
      <w:r>
        <w:t>V</w:t>
      </w:r>
      <w:r w:rsidRPr="003012F2">
        <w:t>ictoria</w:t>
      </w:r>
      <w:bookmarkEnd w:id="944"/>
      <w:bookmarkEnd w:id="945"/>
    </w:p>
    <w:p w14:paraId="3FB0575B" w14:textId="7C20289B" w:rsidR="007960C8" w:rsidRDefault="00C34C51" w:rsidP="00C34C51">
      <w:pPr>
        <w:pStyle w:val="Caption"/>
        <w:sectPr w:rsidR="007960C8" w:rsidSect="007960C8">
          <w:footnotePr>
            <w:numFmt w:val="lowerLetter"/>
          </w:footnotePr>
          <w:type w:val="continuous"/>
          <w:pgSz w:w="16840" w:h="11907" w:orient="landscape" w:code="9"/>
          <w:pgMar w:top="1134" w:right="1134" w:bottom="1134" w:left="1134" w:header="284" w:footer="284" w:gutter="0"/>
          <w:cols w:space="720"/>
          <w:docGrid w:linePitch="360"/>
        </w:sectPr>
      </w:pPr>
      <w:bookmarkStart w:id="946" w:name="_Toc32561300"/>
      <w:r>
        <w:t xml:space="preserve">Table </w:t>
      </w:r>
      <w:r>
        <w:fldChar w:fldCharType="begin"/>
      </w:r>
      <w:r>
        <w:instrText>SEQ Table \* ARABIC</w:instrText>
      </w:r>
      <w:r>
        <w:fldChar w:fldCharType="separate"/>
      </w:r>
      <w:r w:rsidR="00E0479D">
        <w:rPr>
          <w:noProof/>
        </w:rPr>
        <w:t>4</w:t>
      </w:r>
      <w:r>
        <w:fldChar w:fldCharType="end"/>
      </w:r>
      <w:r>
        <w:t xml:space="preserve">: </w:t>
      </w:r>
      <w:r w:rsidRPr="00C34C51">
        <w:t>Commonwealth legislation and policies relevant to Victoria’s forest management system</w:t>
      </w:r>
      <w:r w:rsidRPr="00C34C51">
        <w:rPr>
          <w:rStyle w:val="FootnoteReference"/>
          <w:vertAlign w:val="baseline"/>
        </w:rPr>
        <w:t xml:space="preserve"> </w:t>
      </w:r>
      <w:r w:rsidR="00474FC3">
        <w:rPr>
          <w:rStyle w:val="FootnoteReference"/>
        </w:rPr>
        <w:footnoteReference w:id="12"/>
      </w:r>
      <w:bookmarkEnd w:id="946"/>
    </w:p>
    <w:tbl>
      <w:tblPr>
        <w:tblStyle w:val="TableGrid"/>
        <w:tblW w:w="5000" w:type="pct"/>
        <w:tblLook w:val="04A0" w:firstRow="1" w:lastRow="0" w:firstColumn="1" w:lastColumn="0" w:noHBand="0" w:noVBand="1"/>
      </w:tblPr>
      <w:tblGrid>
        <w:gridCol w:w="3756"/>
        <w:gridCol w:w="3757"/>
        <w:gridCol w:w="7059"/>
      </w:tblGrid>
      <w:tr w:rsidR="00625FD8" w:rsidRPr="004C3806" w14:paraId="2FAB724B" w14:textId="77777777" w:rsidTr="001F34F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89" w:type="pct"/>
          </w:tcPr>
          <w:p w14:paraId="1E553EB4" w14:textId="77777777" w:rsidR="0066568F" w:rsidRPr="004C3806" w:rsidRDefault="0066568F" w:rsidP="0066568F">
            <w:pPr>
              <w:pStyle w:val="TableHeadingLeft"/>
            </w:pPr>
            <w:r w:rsidRPr="004C3806">
              <w:t>Commonwealth legislation / instrument</w:t>
            </w:r>
          </w:p>
        </w:tc>
        <w:tc>
          <w:tcPr>
            <w:tcW w:w="1289" w:type="pct"/>
          </w:tcPr>
          <w:p w14:paraId="47533796" w14:textId="200B558F" w:rsidR="0066568F" w:rsidRPr="004C3806" w:rsidRDefault="0066568F" w:rsidP="0066568F">
            <w:pPr>
              <w:pStyle w:val="TableHeadingLeft"/>
              <w:cnfStyle w:val="100000000000" w:firstRow="1" w:lastRow="0" w:firstColumn="0" w:lastColumn="0" w:oddVBand="0" w:evenVBand="0" w:oddHBand="0" w:evenHBand="0" w:firstRowFirstColumn="0" w:firstRowLastColumn="0" w:lastRowFirstColumn="0" w:lastRowLastColumn="0"/>
            </w:pPr>
            <w:r w:rsidRPr="004C3806">
              <w:t>Primary agency</w:t>
            </w:r>
          </w:p>
        </w:tc>
        <w:tc>
          <w:tcPr>
            <w:tcW w:w="2422" w:type="pct"/>
          </w:tcPr>
          <w:p w14:paraId="5E88582C" w14:textId="77777777" w:rsidR="0066568F" w:rsidRPr="004C3806" w:rsidRDefault="0066568F" w:rsidP="0066568F">
            <w:pPr>
              <w:pStyle w:val="TableHeadingLeft"/>
              <w:cnfStyle w:val="100000000000" w:firstRow="1" w:lastRow="0" w:firstColumn="0" w:lastColumn="0" w:oddVBand="0" w:evenVBand="0" w:oddHBand="0" w:evenHBand="0" w:firstRowFirstColumn="0" w:firstRowLastColumn="0" w:lastRowFirstColumn="0" w:lastRowLastColumn="0"/>
            </w:pPr>
            <w:r w:rsidRPr="004C3806">
              <w:t>Key roles relevant to forest management in Victoria</w:t>
            </w:r>
          </w:p>
        </w:tc>
      </w:tr>
      <w:tr w:rsidR="00625FD8" w:rsidRPr="004C3806" w14:paraId="1292E068" w14:textId="77777777" w:rsidTr="00625FD8">
        <w:tc>
          <w:tcPr>
            <w:tcW w:w="1289" w:type="pct"/>
          </w:tcPr>
          <w:p w14:paraId="1F05DD1C" w14:textId="52DD2AE8" w:rsidR="0066568F" w:rsidRPr="00C97D65" w:rsidRDefault="0066568F" w:rsidP="0066568F">
            <w:pPr>
              <w:pStyle w:val="TableTextLeft"/>
              <w:rPr>
                <w:rStyle w:val="Italics"/>
              </w:rPr>
            </w:pPr>
            <w:r w:rsidRPr="00C97D65">
              <w:rPr>
                <w:rStyle w:val="Italics"/>
              </w:rPr>
              <w:t xml:space="preserve">Environment Protection and Biodiversity </w:t>
            </w:r>
            <w:r w:rsidR="00450873" w:rsidRPr="00C97D65">
              <w:rPr>
                <w:rStyle w:val="Italics"/>
              </w:rPr>
              <w:t xml:space="preserve">Conservation </w:t>
            </w:r>
            <w:r w:rsidRPr="00C97D65">
              <w:rPr>
                <w:rStyle w:val="Italics"/>
              </w:rPr>
              <w:t>Act 1999</w:t>
            </w:r>
          </w:p>
        </w:tc>
        <w:tc>
          <w:tcPr>
            <w:tcW w:w="1289" w:type="pct"/>
          </w:tcPr>
          <w:p w14:paraId="3F003B89" w14:textId="1C2053E1" w:rsidR="0066568F" w:rsidRPr="004C3806" w:rsidRDefault="0066568F" w:rsidP="0066568F">
            <w:pPr>
              <w:pStyle w:val="TableTextLeft"/>
            </w:pPr>
            <w:r w:rsidRPr="004C3806">
              <w:t xml:space="preserve">Department of </w:t>
            </w:r>
            <w:r w:rsidR="005A7CFD">
              <w:t xml:space="preserve">Agriculture, </w:t>
            </w:r>
            <w:r w:rsidR="00637AB3">
              <w:t xml:space="preserve">Water and </w:t>
            </w:r>
            <w:r w:rsidRPr="004C3806">
              <w:t xml:space="preserve">the Environment </w:t>
            </w:r>
          </w:p>
        </w:tc>
        <w:tc>
          <w:tcPr>
            <w:tcW w:w="2422" w:type="pct"/>
          </w:tcPr>
          <w:p w14:paraId="06F8D1BC" w14:textId="22FC8A7E" w:rsidR="0066568F" w:rsidRPr="004C3806" w:rsidRDefault="0066568F" w:rsidP="005F208C">
            <w:pPr>
              <w:pStyle w:val="TableTextBullet"/>
              <w:jc w:val="both"/>
            </w:pPr>
            <w:r w:rsidRPr="004C3806">
              <w:t xml:space="preserve">Provides a legal framework to protect and manage </w:t>
            </w:r>
            <w:r w:rsidR="0081474C">
              <w:t>MNES</w:t>
            </w:r>
            <w:r w:rsidR="00ED1678">
              <w:t>, such as listed threatened and migratory species and</w:t>
            </w:r>
            <w:r w:rsidRPr="004C3806">
              <w:t>, ecological communities</w:t>
            </w:r>
            <w:r w:rsidR="00ED1678">
              <w:t>,</w:t>
            </w:r>
            <w:r w:rsidRPr="004C3806">
              <w:t xml:space="preserve"> </w:t>
            </w:r>
            <w:r w:rsidR="007A2541">
              <w:t>internationally important</w:t>
            </w:r>
            <w:r w:rsidRPr="004C3806">
              <w:t xml:space="preserve"> wetlands </w:t>
            </w:r>
            <w:r w:rsidR="005E5248">
              <w:t>(</w:t>
            </w:r>
            <w:r w:rsidRPr="004C3806">
              <w:t>Ramsar</w:t>
            </w:r>
            <w:r w:rsidR="005E5248">
              <w:t>)</w:t>
            </w:r>
            <w:r w:rsidRPr="004C3806">
              <w:t xml:space="preserve"> and </w:t>
            </w:r>
            <w:r w:rsidR="005E5248">
              <w:t xml:space="preserve">World and National </w:t>
            </w:r>
            <w:r w:rsidRPr="004C3806">
              <w:t xml:space="preserve">heritage </w:t>
            </w:r>
            <w:r w:rsidR="005E5248">
              <w:t>sites</w:t>
            </w:r>
            <w:r w:rsidR="005E5248" w:rsidRPr="004C3806">
              <w:t xml:space="preserve"> </w:t>
            </w:r>
            <w:r w:rsidR="00FB696D">
              <w:t>–</w:t>
            </w:r>
            <w:r w:rsidRPr="004C3806">
              <w:t xml:space="preserve"> defined in the EPBC Act as </w:t>
            </w:r>
            <w:r>
              <w:t>MNES</w:t>
            </w:r>
            <w:r w:rsidR="0017377E">
              <w:t>.</w:t>
            </w:r>
          </w:p>
        </w:tc>
      </w:tr>
      <w:tr w:rsidR="00275A4E" w:rsidRPr="004C3806" w14:paraId="50408A2F" w14:textId="77777777" w:rsidTr="00625FD8">
        <w:tc>
          <w:tcPr>
            <w:tcW w:w="1289" w:type="pct"/>
          </w:tcPr>
          <w:p w14:paraId="28D0AFDD" w14:textId="77777777" w:rsidR="00275A4E" w:rsidRPr="00E457FD" w:rsidRDefault="00275A4E" w:rsidP="00275A4E">
            <w:pPr>
              <w:pStyle w:val="TableTextLeft"/>
              <w:rPr>
                <w:rStyle w:val="Italics"/>
              </w:rPr>
            </w:pPr>
            <w:r w:rsidRPr="00543E94">
              <w:rPr>
                <w:rStyle w:val="Italics"/>
              </w:rPr>
              <w:t>Export Control Act 1982</w:t>
            </w:r>
          </w:p>
          <w:p w14:paraId="747A010D" w14:textId="77777777" w:rsidR="00275A4E" w:rsidRPr="00C97D65" w:rsidRDefault="00275A4E" w:rsidP="00275A4E">
            <w:pPr>
              <w:pStyle w:val="TableTextLeft"/>
              <w:rPr>
                <w:rStyle w:val="Italics"/>
              </w:rPr>
            </w:pPr>
          </w:p>
        </w:tc>
        <w:tc>
          <w:tcPr>
            <w:tcW w:w="1289" w:type="pct"/>
          </w:tcPr>
          <w:p w14:paraId="078751A7" w14:textId="55F58707" w:rsidR="00275A4E" w:rsidRPr="004C3806" w:rsidRDefault="00E513A9" w:rsidP="00275A4E">
            <w:pPr>
              <w:pStyle w:val="TableTextLeft"/>
            </w:pPr>
            <w:r>
              <w:t>The Department of Agriculture, Water and the Environment</w:t>
            </w:r>
          </w:p>
        </w:tc>
        <w:tc>
          <w:tcPr>
            <w:tcW w:w="2422" w:type="pct"/>
          </w:tcPr>
          <w:p w14:paraId="799E9371" w14:textId="77777777" w:rsidR="00275A4E" w:rsidRDefault="00275A4E" w:rsidP="005F208C">
            <w:pPr>
              <w:pStyle w:val="TableTextBullet"/>
              <w:jc w:val="both"/>
            </w:pPr>
            <w:r>
              <w:t>E</w:t>
            </w:r>
            <w:r w:rsidRPr="004C3806">
              <w:t>stablishes a framework under which goods for export are regulated</w:t>
            </w:r>
            <w:r>
              <w:t>, including wood and wood products</w:t>
            </w:r>
            <w:r w:rsidRPr="004C3806">
              <w:t xml:space="preserve">. </w:t>
            </w:r>
          </w:p>
          <w:p w14:paraId="6D5425F1" w14:textId="099518DC" w:rsidR="00275A4E" w:rsidRPr="004C3806" w:rsidRDefault="00275A4E" w:rsidP="005F208C">
            <w:pPr>
              <w:pStyle w:val="TableTextBullet"/>
              <w:jc w:val="both"/>
            </w:pPr>
          </w:p>
        </w:tc>
      </w:tr>
      <w:tr w:rsidR="00275A4E" w:rsidRPr="004C3806" w14:paraId="7022CECE" w14:textId="77777777" w:rsidTr="00625FD8">
        <w:tc>
          <w:tcPr>
            <w:tcW w:w="1289" w:type="pct"/>
          </w:tcPr>
          <w:p w14:paraId="6955BD7D" w14:textId="3A9F8E48" w:rsidR="00275A4E" w:rsidRPr="00C97D65" w:rsidRDefault="00275A4E" w:rsidP="00275A4E">
            <w:pPr>
              <w:pStyle w:val="TableTextLeft"/>
              <w:rPr>
                <w:rStyle w:val="Italics"/>
              </w:rPr>
            </w:pPr>
            <w:r w:rsidRPr="00482F61">
              <w:rPr>
                <w:i/>
              </w:rPr>
              <w:t>Illegal Logging Prohibition Act 2012</w:t>
            </w:r>
          </w:p>
        </w:tc>
        <w:tc>
          <w:tcPr>
            <w:tcW w:w="1289" w:type="pct"/>
          </w:tcPr>
          <w:p w14:paraId="195351A9" w14:textId="09847AC4" w:rsidR="00275A4E" w:rsidRPr="004C3806" w:rsidRDefault="00E513A9" w:rsidP="00275A4E">
            <w:pPr>
              <w:pStyle w:val="TableTextLeft"/>
            </w:pPr>
            <w:r>
              <w:t>The Department of Agriculture, Water and the Environment</w:t>
            </w:r>
          </w:p>
        </w:tc>
        <w:tc>
          <w:tcPr>
            <w:tcW w:w="2422" w:type="pct"/>
          </w:tcPr>
          <w:p w14:paraId="2C706D6E" w14:textId="3B738DA9" w:rsidR="00275A4E" w:rsidRPr="004C3806" w:rsidRDefault="00275A4E" w:rsidP="005F208C">
            <w:pPr>
              <w:pStyle w:val="TableTextBullet"/>
              <w:jc w:val="both"/>
            </w:pPr>
            <w:r w:rsidRPr="004C3806">
              <w:t>Promotes the importation of legally logged timber by requiring importers and processors to verify the legal status of acquired resources</w:t>
            </w:r>
            <w:r>
              <w:t>.</w:t>
            </w:r>
          </w:p>
        </w:tc>
      </w:tr>
      <w:tr w:rsidR="00275A4E" w:rsidRPr="004C3806" w14:paraId="6AE169CB" w14:textId="77777777" w:rsidTr="00072311">
        <w:trPr>
          <w:trHeight w:val="817"/>
        </w:trPr>
        <w:tc>
          <w:tcPr>
            <w:tcW w:w="1289" w:type="pct"/>
          </w:tcPr>
          <w:p w14:paraId="27B7B7B8" w14:textId="1FAF54E9" w:rsidR="00275A4E" w:rsidRPr="00C97D65" w:rsidRDefault="00275A4E" w:rsidP="00275A4E">
            <w:pPr>
              <w:pStyle w:val="TableTextLeft"/>
              <w:rPr>
                <w:rStyle w:val="Italics"/>
              </w:rPr>
            </w:pPr>
            <w:r>
              <w:rPr>
                <w:rStyle w:val="Italics"/>
              </w:rPr>
              <w:t>Native Title Act 1993</w:t>
            </w:r>
          </w:p>
        </w:tc>
        <w:tc>
          <w:tcPr>
            <w:tcW w:w="1289" w:type="pct"/>
          </w:tcPr>
          <w:p w14:paraId="4E0FE1B0" w14:textId="02E11387" w:rsidR="00275A4E" w:rsidRPr="0000274A" w:rsidRDefault="00FE486F" w:rsidP="00275A4E">
            <w:pPr>
              <w:pStyle w:val="TableTextLeft"/>
              <w:rPr>
                <w:szCs w:val="18"/>
              </w:rPr>
            </w:pPr>
            <w:r w:rsidRPr="0000274A">
              <w:t>The Department of the Prime Minister and Cabinet</w:t>
            </w:r>
            <w:r w:rsidRPr="0000274A">
              <w:br/>
              <w:t>The Attorney General’s Department</w:t>
            </w:r>
          </w:p>
        </w:tc>
        <w:tc>
          <w:tcPr>
            <w:tcW w:w="2422" w:type="pct"/>
          </w:tcPr>
          <w:p w14:paraId="1CB3C6AF" w14:textId="2614B26A" w:rsidR="007520F4" w:rsidRPr="0000274A" w:rsidRDefault="007520F4" w:rsidP="005F208C">
            <w:pPr>
              <w:pStyle w:val="TableTextBullet"/>
              <w:jc w:val="both"/>
            </w:pPr>
            <w:r w:rsidRPr="0000274A">
              <w:t>Provides for the recognition</w:t>
            </w:r>
            <w:r w:rsidR="00EB2FB2" w:rsidRPr="0000274A">
              <w:t xml:space="preserve"> and protection of native title to recognise the traditional rights and interests to land and waters of Aboriginal </w:t>
            </w:r>
            <w:r w:rsidR="007C44B2" w:rsidRPr="0000274A">
              <w:t xml:space="preserve">and Torres Strait Islander </w:t>
            </w:r>
            <w:r w:rsidR="00EB2FB2" w:rsidRPr="0000274A">
              <w:t>people.</w:t>
            </w:r>
          </w:p>
          <w:p w14:paraId="2EED9106" w14:textId="029C74FA" w:rsidR="00275A4E" w:rsidRPr="0000274A" w:rsidRDefault="00275A4E" w:rsidP="005F208C">
            <w:pPr>
              <w:pStyle w:val="TableTextBullet"/>
              <w:numPr>
                <w:ilvl w:val="0"/>
                <w:numId w:val="0"/>
              </w:numPr>
              <w:ind w:left="284" w:hanging="171"/>
              <w:jc w:val="both"/>
            </w:pPr>
          </w:p>
        </w:tc>
      </w:tr>
      <w:tr w:rsidR="00275A4E" w:rsidRPr="004C3806" w14:paraId="751F7A9F" w14:textId="77777777" w:rsidTr="00FE4F65">
        <w:trPr>
          <w:trHeight w:val="380"/>
        </w:trPr>
        <w:tc>
          <w:tcPr>
            <w:tcW w:w="1289" w:type="pct"/>
          </w:tcPr>
          <w:p w14:paraId="1D439423" w14:textId="2D69C8A3" w:rsidR="00275A4E" w:rsidRPr="006218FE" w:rsidRDefault="00275A4E" w:rsidP="00275A4E">
            <w:pPr>
              <w:pStyle w:val="TableTextLeft"/>
              <w:rPr>
                <w:i/>
              </w:rPr>
            </w:pPr>
            <w:r w:rsidRPr="00C97D65">
              <w:rPr>
                <w:rStyle w:val="Italics"/>
              </w:rPr>
              <w:t>Regional Forest Agreements Act 2002</w:t>
            </w:r>
          </w:p>
        </w:tc>
        <w:tc>
          <w:tcPr>
            <w:tcW w:w="1289" w:type="pct"/>
          </w:tcPr>
          <w:p w14:paraId="4496D00A" w14:textId="763AFB97" w:rsidR="00275A4E" w:rsidRPr="0000274A" w:rsidRDefault="007C44B2" w:rsidP="00275A4E">
            <w:pPr>
              <w:pStyle w:val="TableTextLeft"/>
              <w:rPr>
                <w:szCs w:val="18"/>
              </w:rPr>
            </w:pPr>
            <w:r w:rsidRPr="0000274A">
              <w:t>The Department of Agriculture, Water and the Environment</w:t>
            </w:r>
          </w:p>
        </w:tc>
        <w:tc>
          <w:tcPr>
            <w:tcW w:w="2422" w:type="pct"/>
          </w:tcPr>
          <w:p w14:paraId="4871D874" w14:textId="77777777" w:rsidR="00275A4E" w:rsidRPr="0000274A" w:rsidRDefault="00275A4E" w:rsidP="005F208C">
            <w:pPr>
              <w:pStyle w:val="TableTextBullet"/>
              <w:jc w:val="both"/>
            </w:pPr>
            <w:r w:rsidRPr="0000274A">
              <w:t>Gives effect to certain Commonwealth obligations under RFAs.</w:t>
            </w:r>
          </w:p>
          <w:p w14:paraId="68B7FADA" w14:textId="59319051" w:rsidR="00275A4E" w:rsidRPr="0000274A" w:rsidRDefault="00275A4E" w:rsidP="005F208C">
            <w:pPr>
              <w:pStyle w:val="TableTextBullet"/>
              <w:jc w:val="both"/>
            </w:pPr>
            <w:r w:rsidRPr="0000274A">
              <w:t xml:space="preserve">Gives effect to some components of the National Forestry Policy. </w:t>
            </w:r>
          </w:p>
        </w:tc>
      </w:tr>
      <w:tr w:rsidR="00EB2FB2" w:rsidRPr="004C3806" w14:paraId="583774B2" w14:textId="77777777" w:rsidTr="00FE4F65">
        <w:trPr>
          <w:trHeight w:val="380"/>
        </w:trPr>
        <w:tc>
          <w:tcPr>
            <w:tcW w:w="1289" w:type="pct"/>
          </w:tcPr>
          <w:p w14:paraId="3DD51C4C" w14:textId="6284C001" w:rsidR="00EB2FB2" w:rsidRPr="00C97D65" w:rsidRDefault="00EB2FB2" w:rsidP="00275A4E">
            <w:pPr>
              <w:pStyle w:val="TableTextLeft"/>
              <w:rPr>
                <w:rStyle w:val="Italics"/>
              </w:rPr>
            </w:pPr>
            <w:r>
              <w:rPr>
                <w:rStyle w:val="Italics"/>
              </w:rPr>
              <w:t>Competition and Consumer Act 2010</w:t>
            </w:r>
          </w:p>
        </w:tc>
        <w:tc>
          <w:tcPr>
            <w:tcW w:w="1289" w:type="pct"/>
          </w:tcPr>
          <w:p w14:paraId="33AB6867" w14:textId="42839B18" w:rsidR="00EB2FB2" w:rsidRPr="0000274A" w:rsidRDefault="002B5AF8" w:rsidP="00275A4E">
            <w:pPr>
              <w:pStyle w:val="TableTextLeft"/>
            </w:pPr>
            <w:r w:rsidRPr="0000274A">
              <w:t>The Department of the Treasury</w:t>
            </w:r>
          </w:p>
        </w:tc>
        <w:tc>
          <w:tcPr>
            <w:tcW w:w="2422" w:type="pct"/>
          </w:tcPr>
          <w:p w14:paraId="701AFD84" w14:textId="7DBCECE0" w:rsidR="00BC399D" w:rsidRPr="0000274A" w:rsidRDefault="00BC399D" w:rsidP="005F208C">
            <w:pPr>
              <w:pStyle w:val="TableTextBullet"/>
              <w:jc w:val="both"/>
            </w:pPr>
            <w:r w:rsidRPr="0000274A">
              <w:t xml:space="preserve">The </w:t>
            </w:r>
            <w:r w:rsidRPr="00DC5FD5">
              <w:rPr>
                <w:i/>
              </w:rPr>
              <w:t>Competition and Consumer Act 2010</w:t>
            </w:r>
            <w:r w:rsidRPr="0000274A">
              <w:t xml:space="preserve"> covers most areas of the market: the relationships between suppliers, wholesalers, retailers, and consumers. </w:t>
            </w:r>
          </w:p>
          <w:p w14:paraId="51D0F442" w14:textId="757BA98E" w:rsidR="00EB2FB2" w:rsidRPr="0000274A" w:rsidRDefault="00BC399D" w:rsidP="005F208C">
            <w:pPr>
              <w:pStyle w:val="TableTextBullet"/>
              <w:jc w:val="both"/>
            </w:pPr>
            <w:r w:rsidRPr="0000274A">
              <w:t>Its purpose is to enhance the welfare of Australians by promoting fair trading and competition, and through the provision of consumer protections.</w:t>
            </w:r>
          </w:p>
        </w:tc>
      </w:tr>
      <w:tr w:rsidR="00275A4E" w:rsidRPr="004C3806" w14:paraId="6633A8AF" w14:textId="77777777" w:rsidTr="00625FD8">
        <w:trPr>
          <w:trHeight w:val="400"/>
        </w:trPr>
        <w:tc>
          <w:tcPr>
            <w:tcW w:w="1289" w:type="pct"/>
          </w:tcPr>
          <w:p w14:paraId="6E4C4BBB" w14:textId="77777777" w:rsidR="002872F1" w:rsidRDefault="002872F1" w:rsidP="002872F1">
            <w:pPr>
              <w:pStyle w:val="TableTextLeft"/>
              <w:rPr>
                <w:rStyle w:val="Italics"/>
              </w:rPr>
            </w:pPr>
            <w:r>
              <w:rPr>
                <w:rStyle w:val="Italics"/>
              </w:rPr>
              <w:t>Australia’s Strategy for Nature 2018-2030: Australia’s biodiversity conservation strategy and action inventory</w:t>
            </w:r>
          </w:p>
          <w:p w14:paraId="03A9856D" w14:textId="77777777" w:rsidR="00275A4E" w:rsidRPr="00C97D65" w:rsidRDefault="00275A4E" w:rsidP="00275A4E">
            <w:pPr>
              <w:pStyle w:val="TableTextLeft"/>
              <w:rPr>
                <w:rStyle w:val="Italics"/>
              </w:rPr>
            </w:pPr>
          </w:p>
        </w:tc>
        <w:tc>
          <w:tcPr>
            <w:tcW w:w="1289" w:type="pct"/>
          </w:tcPr>
          <w:p w14:paraId="197063BE" w14:textId="441C235F" w:rsidR="00275A4E" w:rsidRPr="004C3806" w:rsidRDefault="00275A4E" w:rsidP="00275A4E">
            <w:pPr>
              <w:pStyle w:val="TableTextLeft"/>
              <w:rPr>
                <w:szCs w:val="18"/>
              </w:rPr>
            </w:pPr>
            <w:r w:rsidRPr="004C3806">
              <w:t xml:space="preserve">Department of </w:t>
            </w:r>
            <w:r w:rsidR="00DC5FD5">
              <w:rPr>
                <w:szCs w:val="18"/>
              </w:rPr>
              <w:t xml:space="preserve">Agriculture, Water and </w:t>
            </w:r>
            <w:r w:rsidRPr="004C3806">
              <w:t xml:space="preserve">the Environment </w:t>
            </w:r>
          </w:p>
        </w:tc>
        <w:tc>
          <w:tcPr>
            <w:tcW w:w="2422" w:type="pct"/>
          </w:tcPr>
          <w:p w14:paraId="04B4462E" w14:textId="7B94878C" w:rsidR="00275A4E" w:rsidRDefault="00275A4E" w:rsidP="005F208C">
            <w:pPr>
              <w:pStyle w:val="TableTextBullet"/>
              <w:jc w:val="both"/>
            </w:pPr>
            <w:r w:rsidRPr="004C3806">
              <w:t>Provides the guiding framework for governments to conserve national biodiversity to 2030.</w:t>
            </w:r>
          </w:p>
          <w:p w14:paraId="07AF2BE5" w14:textId="12F512C7" w:rsidR="00275A4E" w:rsidRPr="004C3806" w:rsidRDefault="00275A4E" w:rsidP="005F208C">
            <w:pPr>
              <w:pStyle w:val="TableTextBullet"/>
              <w:jc w:val="both"/>
            </w:pPr>
            <w:r>
              <w:t>P</w:t>
            </w:r>
            <w:r w:rsidRPr="004C3806">
              <w:t>rovides an overview of the state of Australia’s biodiversity and outlines collective priorities for conservation</w:t>
            </w:r>
            <w:r>
              <w:t>.</w:t>
            </w:r>
            <w:r w:rsidRPr="004C3806">
              <w:t xml:space="preserve"> </w:t>
            </w:r>
          </w:p>
        </w:tc>
      </w:tr>
      <w:tr w:rsidR="00275A4E" w:rsidRPr="004C3806" w14:paraId="40BCEF87" w14:textId="77777777" w:rsidTr="00625FD8">
        <w:trPr>
          <w:trHeight w:val="400"/>
        </w:trPr>
        <w:tc>
          <w:tcPr>
            <w:tcW w:w="1289" w:type="pct"/>
          </w:tcPr>
          <w:p w14:paraId="717C91F2" w14:textId="699661DF" w:rsidR="00275A4E" w:rsidRDefault="00275A4E" w:rsidP="00275A4E">
            <w:pPr>
              <w:pStyle w:val="TableTextLeft"/>
            </w:pPr>
            <w:r w:rsidRPr="00C97D65">
              <w:rPr>
                <w:rStyle w:val="Italics"/>
              </w:rPr>
              <w:t>Growing a Better Australia: A Billion Trees for Jobs and Growth</w:t>
            </w:r>
            <w:r>
              <w:t xml:space="preserve"> (2018)</w:t>
            </w:r>
          </w:p>
          <w:p w14:paraId="64A4900C" w14:textId="2CEAE667" w:rsidR="00275A4E" w:rsidRPr="004C3806" w:rsidRDefault="00275A4E" w:rsidP="00275A4E">
            <w:pPr>
              <w:pStyle w:val="TableTextLeft"/>
            </w:pPr>
            <w:r>
              <w:t>[the national forest industries plan]</w:t>
            </w:r>
          </w:p>
        </w:tc>
        <w:tc>
          <w:tcPr>
            <w:tcW w:w="1289" w:type="pct"/>
          </w:tcPr>
          <w:p w14:paraId="18370D94" w14:textId="64FF7B97" w:rsidR="00275A4E" w:rsidRPr="004C3806" w:rsidRDefault="008606E9" w:rsidP="00275A4E">
            <w:pPr>
              <w:pStyle w:val="TableTextLeft"/>
              <w:rPr>
                <w:szCs w:val="18"/>
              </w:rPr>
            </w:pPr>
            <w:r>
              <w:rPr>
                <w:szCs w:val="18"/>
              </w:rPr>
              <w:t>Department of Agriculture, Water and the Environment</w:t>
            </w:r>
          </w:p>
        </w:tc>
        <w:tc>
          <w:tcPr>
            <w:tcW w:w="2422" w:type="pct"/>
          </w:tcPr>
          <w:p w14:paraId="1310ABDA" w14:textId="29F4CB9C" w:rsidR="00275A4E" w:rsidRPr="004C3806" w:rsidRDefault="00275A4E" w:rsidP="005F208C">
            <w:pPr>
              <w:pStyle w:val="TableTextBullet"/>
              <w:jc w:val="both"/>
            </w:pPr>
            <w:r w:rsidRPr="004C3806">
              <w:t>Encourages new plantations including farm forestry</w:t>
            </w:r>
            <w:r>
              <w:t>.</w:t>
            </w:r>
          </w:p>
          <w:p w14:paraId="019D8FCF" w14:textId="7A946508" w:rsidR="00275A4E" w:rsidRPr="004C3806" w:rsidRDefault="00275A4E" w:rsidP="005F208C">
            <w:pPr>
              <w:pStyle w:val="TableTextBullet"/>
              <w:jc w:val="both"/>
            </w:pPr>
            <w:r w:rsidRPr="004C3806">
              <w:t>Supports the further development of strategic forestry hubs</w:t>
            </w:r>
            <w:r>
              <w:t>.</w:t>
            </w:r>
          </w:p>
          <w:p w14:paraId="14A2A1DD" w14:textId="0B1D355A" w:rsidR="00275A4E" w:rsidRPr="004C3806" w:rsidRDefault="00275A4E" w:rsidP="005F208C">
            <w:pPr>
              <w:pStyle w:val="TableTextBullet"/>
              <w:jc w:val="both"/>
            </w:pPr>
            <w:r w:rsidRPr="004C3806">
              <w:t>Reduces barriers to forestry expansion</w:t>
            </w:r>
            <w:r>
              <w:t>.</w:t>
            </w:r>
          </w:p>
          <w:p w14:paraId="3E284E76" w14:textId="2A39EBF1" w:rsidR="00275A4E" w:rsidRPr="004C3806" w:rsidRDefault="00275A4E" w:rsidP="005F208C">
            <w:pPr>
              <w:pStyle w:val="TableTextBullet"/>
              <w:jc w:val="both"/>
            </w:pPr>
            <w:r w:rsidRPr="004C3806">
              <w:t>Supports improved use of renewable resources</w:t>
            </w:r>
            <w:r>
              <w:t>.</w:t>
            </w:r>
          </w:p>
          <w:p w14:paraId="2B56EC88" w14:textId="2B384EF6" w:rsidR="00275A4E" w:rsidRPr="004C3806" w:rsidRDefault="00275A4E" w:rsidP="005F208C">
            <w:pPr>
              <w:pStyle w:val="TableTextBullet"/>
              <w:jc w:val="both"/>
            </w:pPr>
            <w:r w:rsidRPr="004C3806">
              <w:t>Supports initiatives to increase community understanding of forest industries</w:t>
            </w:r>
            <w:r>
              <w:t>.</w:t>
            </w:r>
          </w:p>
        </w:tc>
      </w:tr>
      <w:tr w:rsidR="00275A4E" w:rsidRPr="004C3806" w14:paraId="31A83467" w14:textId="77777777" w:rsidTr="00625FD8">
        <w:trPr>
          <w:trHeight w:val="410"/>
        </w:trPr>
        <w:tc>
          <w:tcPr>
            <w:tcW w:w="1289" w:type="pct"/>
          </w:tcPr>
          <w:p w14:paraId="36BEDCAE" w14:textId="64BB0540" w:rsidR="00275A4E" w:rsidRPr="004C3806" w:rsidRDefault="00275A4E" w:rsidP="00275A4E">
            <w:pPr>
              <w:pStyle w:val="TableTextLeft"/>
            </w:pPr>
            <w:r w:rsidRPr="00C97D65">
              <w:rPr>
                <w:rStyle w:val="Italics"/>
              </w:rPr>
              <w:t>The National Indigenous Forest Strategy</w:t>
            </w:r>
            <w:r w:rsidRPr="004C3806">
              <w:t xml:space="preserve"> (2005)</w:t>
            </w:r>
          </w:p>
        </w:tc>
        <w:tc>
          <w:tcPr>
            <w:tcW w:w="1289" w:type="pct"/>
          </w:tcPr>
          <w:p w14:paraId="5324C74B" w14:textId="199210E1" w:rsidR="00275A4E" w:rsidRPr="004C3806" w:rsidRDefault="000335EF" w:rsidP="00275A4E">
            <w:pPr>
              <w:pStyle w:val="TableTextLeft"/>
            </w:pPr>
            <w:r w:rsidRPr="00604669">
              <w:rPr>
                <w:szCs w:val="18"/>
              </w:rPr>
              <w:t>Department of Agriculture, Water and the Environment</w:t>
            </w:r>
          </w:p>
        </w:tc>
        <w:tc>
          <w:tcPr>
            <w:tcW w:w="2422" w:type="pct"/>
          </w:tcPr>
          <w:p w14:paraId="71A080B8" w14:textId="77777777" w:rsidR="00275A4E" w:rsidRPr="004C3806" w:rsidRDefault="00275A4E" w:rsidP="005F208C">
            <w:pPr>
              <w:pStyle w:val="TableTextBullet"/>
              <w:jc w:val="both"/>
            </w:pPr>
            <w:r w:rsidRPr="004C3806">
              <w:t>Promotes the opportunity to increase Aboriginal and Torres Strait Islander participation in the forest</w:t>
            </w:r>
            <w:r>
              <w:t>-</w:t>
            </w:r>
            <w:r w:rsidRPr="004C3806">
              <w:t>growing, timber</w:t>
            </w:r>
            <w:r>
              <w:t>-</w:t>
            </w:r>
            <w:r w:rsidRPr="004C3806">
              <w:t>processing and non-timber forest products sectors</w:t>
            </w:r>
            <w:r>
              <w:t>.</w:t>
            </w:r>
          </w:p>
          <w:p w14:paraId="452B855E" w14:textId="431919D4" w:rsidR="00275A4E" w:rsidRPr="00985954" w:rsidRDefault="00275A4E" w:rsidP="005F208C">
            <w:pPr>
              <w:pStyle w:val="TableTextBullet"/>
              <w:jc w:val="both"/>
            </w:pPr>
            <w:r w:rsidRPr="004C3806">
              <w:t xml:space="preserve">Provides a link to key </w:t>
            </w:r>
            <w:r>
              <w:t>g</w:t>
            </w:r>
            <w:r w:rsidRPr="004C3806">
              <w:t>overnment policy areas and industry strategies, thereby providing a structure for Indigenous people to assist with the development of Australia’s forest and timber industry</w:t>
            </w:r>
            <w:r>
              <w:t>.</w:t>
            </w:r>
          </w:p>
        </w:tc>
      </w:tr>
    </w:tbl>
    <w:p w14:paraId="54B6D7B6" w14:textId="2907EA11" w:rsidR="00F86802" w:rsidRDefault="00F86802" w:rsidP="00F86802">
      <w:pPr>
        <w:pStyle w:val="BodyText"/>
        <w:rPr>
          <w:lang w:eastAsia="en-AU"/>
        </w:rPr>
      </w:pPr>
    </w:p>
    <w:p w14:paraId="52BCF730" w14:textId="306DE8F8" w:rsidR="004F4C46" w:rsidRDefault="00C34C51" w:rsidP="00C34C51">
      <w:pPr>
        <w:pStyle w:val="Caption"/>
      </w:pPr>
      <w:bookmarkStart w:id="947" w:name="_Ref32905383"/>
      <w:bookmarkStart w:id="948" w:name="_Toc32561301"/>
      <w:r>
        <w:t xml:space="preserve">Table </w:t>
      </w:r>
      <w:r>
        <w:fldChar w:fldCharType="begin"/>
      </w:r>
      <w:r>
        <w:instrText>SEQ Table \* ARABIC</w:instrText>
      </w:r>
      <w:r>
        <w:fldChar w:fldCharType="separate"/>
      </w:r>
      <w:r w:rsidR="00E0479D">
        <w:rPr>
          <w:noProof/>
        </w:rPr>
        <w:t>5</w:t>
      </w:r>
      <w:r>
        <w:fldChar w:fldCharType="end"/>
      </w:r>
      <w:bookmarkEnd w:id="947"/>
      <w:r>
        <w:t>:</w:t>
      </w:r>
      <w:r w:rsidRPr="00C34C51">
        <w:t xml:space="preserve"> Key State legislation and regulations relevant to Victoria’s forest management system</w:t>
      </w:r>
      <w:r w:rsidR="00474FC3">
        <w:rPr>
          <w:rStyle w:val="FootnoteReference"/>
        </w:rPr>
        <w:footnoteReference w:id="13"/>
      </w:r>
      <w:bookmarkEnd w:id="948"/>
    </w:p>
    <w:tbl>
      <w:tblPr>
        <w:tblStyle w:val="TableGrid"/>
        <w:tblW w:w="4997" w:type="pct"/>
        <w:tblInd w:w="5" w:type="dxa"/>
        <w:tblLook w:val="04A0" w:firstRow="1" w:lastRow="0" w:firstColumn="1" w:lastColumn="0" w:noHBand="0" w:noVBand="1"/>
      </w:tblPr>
      <w:tblGrid>
        <w:gridCol w:w="2691"/>
        <w:gridCol w:w="2691"/>
        <w:gridCol w:w="9181"/>
      </w:tblGrid>
      <w:tr w:rsidR="002F6D51" w:rsidRPr="004C3806" w14:paraId="37DB5EA2" w14:textId="77777777" w:rsidTr="001F34F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24" w:type="pct"/>
          </w:tcPr>
          <w:p w14:paraId="2FEFF5FF" w14:textId="77777777" w:rsidR="000612EE" w:rsidRPr="00B27D7A" w:rsidRDefault="000612EE" w:rsidP="000612EE">
            <w:pPr>
              <w:pStyle w:val="TableHeadingLeft"/>
              <w:rPr>
                <w:rStyle w:val="Italics"/>
              </w:rPr>
            </w:pPr>
            <w:r w:rsidRPr="004C3806">
              <w:t>State legislation / instrument</w:t>
            </w:r>
          </w:p>
        </w:tc>
        <w:tc>
          <w:tcPr>
            <w:tcW w:w="924" w:type="pct"/>
          </w:tcPr>
          <w:p w14:paraId="23BD14ED" w14:textId="0E540F61" w:rsidR="000612EE" w:rsidRPr="004C3806" w:rsidRDefault="000612EE" w:rsidP="000612EE">
            <w:pPr>
              <w:pStyle w:val="TableHeadingLeft"/>
              <w:cnfStyle w:val="100000000000" w:firstRow="1" w:lastRow="0" w:firstColumn="0" w:lastColumn="0" w:oddVBand="0" w:evenVBand="0" w:oddHBand="0" w:evenHBand="0" w:firstRowFirstColumn="0" w:firstRowLastColumn="0" w:lastRowFirstColumn="0" w:lastRowLastColumn="0"/>
            </w:pPr>
            <w:r w:rsidRPr="004C3806">
              <w:t xml:space="preserve">Primary agencies </w:t>
            </w:r>
          </w:p>
        </w:tc>
        <w:tc>
          <w:tcPr>
            <w:tcW w:w="3152" w:type="pct"/>
          </w:tcPr>
          <w:p w14:paraId="27D8810C" w14:textId="77777777" w:rsidR="000612EE" w:rsidRPr="004C3806" w:rsidRDefault="000612EE" w:rsidP="000612EE">
            <w:pPr>
              <w:pStyle w:val="TableHeadingLeft"/>
              <w:cnfStyle w:val="100000000000" w:firstRow="1" w:lastRow="0" w:firstColumn="0" w:lastColumn="0" w:oddVBand="0" w:evenVBand="0" w:oddHBand="0" w:evenHBand="0" w:firstRowFirstColumn="0" w:firstRowLastColumn="0" w:lastRowFirstColumn="0" w:lastRowLastColumn="0"/>
            </w:pPr>
            <w:r w:rsidRPr="004C3806">
              <w:t xml:space="preserve">Key roles relevant to </w:t>
            </w:r>
            <w:r w:rsidRPr="000612EE">
              <w:t>forest</w:t>
            </w:r>
            <w:r w:rsidRPr="004C3806">
              <w:t xml:space="preserve"> management in Victoria</w:t>
            </w:r>
          </w:p>
        </w:tc>
      </w:tr>
      <w:tr w:rsidR="000612EE" w:rsidRPr="004C3806" w14:paraId="0445083B" w14:textId="77777777" w:rsidTr="002F6D51">
        <w:tc>
          <w:tcPr>
            <w:tcW w:w="924" w:type="pct"/>
            <w:tcBorders>
              <w:bottom w:val="single" w:sz="8" w:space="0" w:color="EA7200" w:themeColor="text2"/>
            </w:tcBorders>
          </w:tcPr>
          <w:p w14:paraId="315E4079" w14:textId="605A0273" w:rsidR="000612EE" w:rsidRPr="00C97D65" w:rsidRDefault="000612EE" w:rsidP="000612EE">
            <w:pPr>
              <w:pStyle w:val="TableTextLeft"/>
              <w:rPr>
                <w:rStyle w:val="Italics"/>
              </w:rPr>
            </w:pPr>
            <w:r w:rsidRPr="002F6D51">
              <w:rPr>
                <w:rStyle w:val="Italics"/>
              </w:rPr>
              <w:t xml:space="preserve">Aboriginal Heritage Act 2006 </w:t>
            </w:r>
          </w:p>
        </w:tc>
        <w:tc>
          <w:tcPr>
            <w:tcW w:w="924" w:type="pct"/>
            <w:tcBorders>
              <w:bottom w:val="single" w:sz="8" w:space="0" w:color="EA7200" w:themeColor="text2"/>
            </w:tcBorders>
          </w:tcPr>
          <w:p w14:paraId="07DC4252" w14:textId="623B3A10" w:rsidR="000612EE" w:rsidRPr="000612EE" w:rsidRDefault="00087E13" w:rsidP="000612EE">
            <w:pPr>
              <w:pStyle w:val="TableTextLeft"/>
            </w:pPr>
            <w:r>
              <w:t>Aboriginal Victoria</w:t>
            </w:r>
            <w:r w:rsidR="00971966">
              <w:t xml:space="preserve">, </w:t>
            </w:r>
            <w:r w:rsidR="000612EE" w:rsidRPr="000612EE">
              <w:t>Victorian Aboriginal Heritage Council</w:t>
            </w:r>
          </w:p>
        </w:tc>
        <w:tc>
          <w:tcPr>
            <w:tcW w:w="3152" w:type="pct"/>
            <w:tcBorders>
              <w:bottom w:val="single" w:sz="8" w:space="0" w:color="EA7200" w:themeColor="text2"/>
            </w:tcBorders>
          </w:tcPr>
          <w:p w14:paraId="03F6D658" w14:textId="6C2BEE6C" w:rsidR="000612EE" w:rsidRPr="000612EE" w:rsidRDefault="000612EE" w:rsidP="005F208C">
            <w:pPr>
              <w:pStyle w:val="TableTextBullet"/>
              <w:jc w:val="both"/>
            </w:pPr>
            <w:r w:rsidRPr="000612EE">
              <w:t>Provides for the protection and recognition of Aboriginal cultural heritage</w:t>
            </w:r>
            <w:r w:rsidR="00DC5FD5">
              <w:t>,</w:t>
            </w:r>
            <w:r w:rsidR="008F673C">
              <w:t xml:space="preserve"> Aboriginal intangible heritage</w:t>
            </w:r>
            <w:r w:rsidRPr="000612EE">
              <w:t xml:space="preserve">. It </w:t>
            </w:r>
            <w:r w:rsidR="005308E6">
              <w:t>recognises</w:t>
            </w:r>
            <w:r w:rsidRPr="000612EE">
              <w:t xml:space="preserve"> Aboriginal people as the primary guardians for their cultural heritage.  </w:t>
            </w:r>
          </w:p>
          <w:p w14:paraId="2F898F9D" w14:textId="0856DE01" w:rsidR="000612EE" w:rsidRPr="000612EE" w:rsidRDefault="004552F7" w:rsidP="005F208C">
            <w:pPr>
              <w:pStyle w:val="TableTextBullet"/>
              <w:jc w:val="both"/>
            </w:pPr>
            <w:r>
              <w:t>T</w:t>
            </w:r>
            <w:r w:rsidR="008F673C">
              <w:t>he Act establishes the Victoria</w:t>
            </w:r>
            <w:r w:rsidR="00FC3854">
              <w:t xml:space="preserve">n Aboriginal Heritage Council, </w:t>
            </w:r>
            <w:r w:rsidR="00DC5FD5">
              <w:t xml:space="preserve">RAPs </w:t>
            </w:r>
            <w:r w:rsidR="00FC3854">
              <w:t>as well as</w:t>
            </w:r>
            <w:r w:rsidR="000612EE" w:rsidRPr="000612EE">
              <w:t xml:space="preserve"> the Victorian Aboriginal Heritage Register</w:t>
            </w:r>
            <w:r w:rsidR="00695742">
              <w:t xml:space="preserve"> </w:t>
            </w:r>
            <w:r w:rsidR="00695742" w:rsidRPr="00695742">
              <w:t xml:space="preserve">which records </w:t>
            </w:r>
            <w:r w:rsidR="005B3461">
              <w:rPr>
                <w:rFonts w:ascii="Arial" w:hAnsi="Arial" w:cs="Arial"/>
                <w:color w:val="363534"/>
                <w:szCs w:val="18"/>
              </w:rPr>
              <w:t>information about known</w:t>
            </w:r>
            <w:r w:rsidR="00695742" w:rsidRPr="00695742">
              <w:t xml:space="preserve"> Aboriginal cultural heritage</w:t>
            </w:r>
            <w:r w:rsidR="000612EE" w:rsidRPr="000612EE" w:rsidDel="00853A12">
              <w:t>.</w:t>
            </w:r>
          </w:p>
          <w:p w14:paraId="0BE44BA8" w14:textId="55E6B07B" w:rsidR="002B1205" w:rsidRPr="000612EE" w:rsidRDefault="00A05548" w:rsidP="005F208C">
            <w:pPr>
              <w:pStyle w:val="TableTextBullet"/>
              <w:jc w:val="both"/>
            </w:pPr>
            <w:r>
              <w:t xml:space="preserve">The Act also provides for the assessment and management of activities that have the potential to harm Aboriginal cultural heritage through </w:t>
            </w:r>
            <w:r w:rsidR="009C2364">
              <w:rPr>
                <w:rFonts w:ascii="Arial" w:hAnsi="Arial" w:cs="Arial"/>
                <w:color w:val="363534"/>
                <w:szCs w:val="18"/>
              </w:rPr>
              <w:t>the use of</w:t>
            </w:r>
            <w:r>
              <w:t xml:space="preserve"> </w:t>
            </w:r>
            <w:r w:rsidR="00784CE7">
              <w:t>C</w:t>
            </w:r>
            <w:r w:rsidR="00784CE7" w:rsidRPr="00A839DC">
              <w:t xml:space="preserve">ultural </w:t>
            </w:r>
            <w:r w:rsidR="00784CE7">
              <w:t>H</w:t>
            </w:r>
            <w:r w:rsidR="00784CE7" w:rsidRPr="00A839DC">
              <w:t xml:space="preserve">eritage </w:t>
            </w:r>
            <w:r w:rsidR="00784CE7">
              <w:t>M</w:t>
            </w:r>
            <w:r w:rsidR="00784CE7" w:rsidRPr="00A839DC">
              <w:t xml:space="preserve">anagement </w:t>
            </w:r>
            <w:r w:rsidR="00784CE7">
              <w:t>P</w:t>
            </w:r>
            <w:r w:rsidR="00784CE7" w:rsidRPr="00A839DC">
              <w:t>lans</w:t>
            </w:r>
            <w:r w:rsidR="00DC5FD5">
              <w:t>, Cultural Heritage Permits</w:t>
            </w:r>
            <w:r w:rsidR="00784CE7">
              <w:t xml:space="preserve"> </w:t>
            </w:r>
            <w:r>
              <w:t xml:space="preserve">and </w:t>
            </w:r>
            <w:r w:rsidRPr="00A839DC">
              <w:t xml:space="preserve">creates penalties for </w:t>
            </w:r>
            <w:r>
              <w:t xml:space="preserve">unlawfully </w:t>
            </w:r>
            <w:r w:rsidRPr="00A839DC">
              <w:t>causing harm to Aboriginal cultural heritage</w:t>
            </w:r>
            <w:r w:rsidR="002B1205">
              <w:t>.</w:t>
            </w:r>
          </w:p>
          <w:p w14:paraId="2D071889" w14:textId="05C11243" w:rsidR="000612EE" w:rsidRPr="005A0A61" w:rsidRDefault="000612EE" w:rsidP="005F208C">
            <w:pPr>
              <w:pStyle w:val="TableTextBullet2"/>
              <w:jc w:val="both"/>
            </w:pPr>
          </w:p>
        </w:tc>
      </w:tr>
      <w:tr w:rsidR="002F6D51" w:rsidRPr="000612EE" w14:paraId="09C8CD74" w14:textId="77777777" w:rsidTr="002F6D51">
        <w:trPr>
          <w:trHeight w:val="380"/>
        </w:trPr>
        <w:tc>
          <w:tcPr>
            <w:tcW w:w="924" w:type="pct"/>
          </w:tcPr>
          <w:p w14:paraId="67596558" w14:textId="6DAD0767" w:rsidR="000612EE" w:rsidRPr="002F6D51" w:rsidRDefault="000612EE" w:rsidP="000612EE">
            <w:pPr>
              <w:pStyle w:val="TableTextLeft"/>
              <w:rPr>
                <w:rStyle w:val="Italics"/>
              </w:rPr>
            </w:pPr>
            <w:r w:rsidRPr="002F6D51">
              <w:rPr>
                <w:rStyle w:val="Italics"/>
              </w:rPr>
              <w:t>Aboriginal Heritage Regulations 2018</w:t>
            </w:r>
          </w:p>
        </w:tc>
        <w:tc>
          <w:tcPr>
            <w:tcW w:w="924" w:type="pct"/>
          </w:tcPr>
          <w:p w14:paraId="6B91DDB9" w14:textId="56EBF09E" w:rsidR="000612EE" w:rsidRPr="000612EE" w:rsidRDefault="00971966" w:rsidP="000612EE">
            <w:pPr>
              <w:pStyle w:val="TableTextLeft"/>
            </w:pPr>
            <w:r>
              <w:t xml:space="preserve">Aboriginal Victoria, </w:t>
            </w:r>
            <w:r w:rsidR="000612EE" w:rsidRPr="000612EE">
              <w:t>Victorian Aboriginal Heritage Council</w:t>
            </w:r>
          </w:p>
        </w:tc>
        <w:tc>
          <w:tcPr>
            <w:tcW w:w="3152" w:type="pct"/>
          </w:tcPr>
          <w:p w14:paraId="2149FC05" w14:textId="7250DE02" w:rsidR="006E3FA4" w:rsidRDefault="006E3FA4" w:rsidP="005F208C">
            <w:pPr>
              <w:pStyle w:val="TableTextBullet"/>
              <w:jc w:val="both"/>
            </w:pPr>
            <w:r>
              <w:t>Under the</w:t>
            </w:r>
            <w:r w:rsidRPr="000612EE">
              <w:t xml:space="preserve"> </w:t>
            </w:r>
            <w:r>
              <w:t>r</w:t>
            </w:r>
            <w:r w:rsidRPr="000612EE">
              <w:t>egulations</w:t>
            </w:r>
            <w:r>
              <w:t xml:space="preserve">, </w:t>
            </w:r>
            <w:r w:rsidR="00FF6EF0">
              <w:t>C</w:t>
            </w:r>
            <w:r>
              <w:t xml:space="preserve">ultural </w:t>
            </w:r>
            <w:r w:rsidR="00FF6EF0">
              <w:t xml:space="preserve">Heritage Management Plans </w:t>
            </w:r>
            <w:r>
              <w:t xml:space="preserve">are required for </w:t>
            </w:r>
            <w:r w:rsidRPr="000612EE">
              <w:t>high</w:t>
            </w:r>
            <w:r>
              <w:t>-</w:t>
            </w:r>
            <w:r w:rsidRPr="000612EE">
              <w:t xml:space="preserve">impact activities and </w:t>
            </w:r>
            <w:r>
              <w:t xml:space="preserve">activities carried out in </w:t>
            </w:r>
            <w:r w:rsidRPr="000612EE">
              <w:t>areas of cultural heritage sensitivity</w:t>
            </w:r>
            <w:r>
              <w:t>.</w:t>
            </w:r>
          </w:p>
          <w:p w14:paraId="55F3EC9B" w14:textId="36842CF8" w:rsidR="000612EE" w:rsidRPr="000612EE" w:rsidRDefault="00340070" w:rsidP="005F208C">
            <w:pPr>
              <w:pStyle w:val="TableTextBullet"/>
              <w:jc w:val="both"/>
            </w:pPr>
            <w:r>
              <w:t xml:space="preserve">The regulations prescribe standards and processes for the conduct of assessments of any Aboriginal cultural heritage in an area and the preparation of </w:t>
            </w:r>
            <w:r w:rsidR="00A07DFD">
              <w:t>Cultural Heritage Management Plans</w:t>
            </w:r>
            <w:r>
              <w:t>.</w:t>
            </w:r>
          </w:p>
        </w:tc>
      </w:tr>
      <w:tr w:rsidR="002F6D51" w:rsidRPr="000612EE" w14:paraId="25108646" w14:textId="77777777" w:rsidTr="002F6D51">
        <w:trPr>
          <w:trHeight w:val="400"/>
        </w:trPr>
        <w:tc>
          <w:tcPr>
            <w:tcW w:w="924" w:type="pct"/>
          </w:tcPr>
          <w:p w14:paraId="4E9F24A5" w14:textId="50C5AF8D" w:rsidR="000612EE" w:rsidRPr="002F6D51" w:rsidRDefault="000612EE" w:rsidP="000612EE">
            <w:pPr>
              <w:pStyle w:val="TableTextLeft"/>
              <w:rPr>
                <w:rStyle w:val="Italics"/>
              </w:rPr>
            </w:pPr>
            <w:r w:rsidRPr="002F6D51">
              <w:rPr>
                <w:rStyle w:val="Italics"/>
              </w:rPr>
              <w:t>Catchment and Land Protection Act 1994</w:t>
            </w:r>
          </w:p>
        </w:tc>
        <w:tc>
          <w:tcPr>
            <w:tcW w:w="924" w:type="pct"/>
          </w:tcPr>
          <w:p w14:paraId="4A4DB51E" w14:textId="419E7BCD" w:rsidR="000612EE" w:rsidRPr="000612EE" w:rsidRDefault="00264B6A" w:rsidP="000612EE">
            <w:pPr>
              <w:pStyle w:val="TableTextLeft"/>
            </w:pPr>
            <w:r>
              <w:t>DELWP</w:t>
            </w:r>
          </w:p>
        </w:tc>
        <w:tc>
          <w:tcPr>
            <w:tcW w:w="3152" w:type="pct"/>
          </w:tcPr>
          <w:p w14:paraId="72127676" w14:textId="3B2FDEBF" w:rsidR="000612EE" w:rsidRPr="000612EE" w:rsidRDefault="000612EE" w:rsidP="005F208C">
            <w:pPr>
              <w:pStyle w:val="TableTextBullet"/>
              <w:jc w:val="both"/>
            </w:pPr>
            <w:r w:rsidRPr="000612EE">
              <w:t xml:space="preserve">The main article of legislation governing the management of </w:t>
            </w:r>
            <w:r w:rsidR="0069283E">
              <w:t>noxious weeds and pest animals</w:t>
            </w:r>
            <w:r w:rsidRPr="000612EE">
              <w:t xml:space="preserve"> in Victoria.</w:t>
            </w:r>
          </w:p>
          <w:p w14:paraId="495787F9" w14:textId="1155D43B" w:rsidR="000612EE" w:rsidRPr="000612EE" w:rsidRDefault="000612EE" w:rsidP="005F208C">
            <w:pPr>
              <w:pStyle w:val="TableTextBullet"/>
              <w:jc w:val="both"/>
            </w:pPr>
            <w:r w:rsidRPr="000612EE">
              <w:t xml:space="preserve">Enables catchments to be declared as </w:t>
            </w:r>
            <w:r w:rsidR="00171079">
              <w:t>s</w:t>
            </w:r>
            <w:r w:rsidRPr="000612EE">
              <w:t>pecial water supply catchment areas, and enable</w:t>
            </w:r>
            <w:r w:rsidR="00294EF9">
              <w:t>s</w:t>
            </w:r>
            <w:r w:rsidRPr="000612EE">
              <w:t xml:space="preserve"> </w:t>
            </w:r>
            <w:r w:rsidR="00171079">
              <w:t>s</w:t>
            </w:r>
            <w:r w:rsidRPr="000612EE">
              <w:t>pecial area plans to set out how land management issues must be addressed within these ‘declared’ catchments.</w:t>
            </w:r>
          </w:p>
          <w:p w14:paraId="5781AE82" w14:textId="28C9D370" w:rsidR="000612EE" w:rsidRPr="000612EE" w:rsidRDefault="000612EE" w:rsidP="005F208C">
            <w:pPr>
              <w:pStyle w:val="TableTextBullet"/>
              <w:jc w:val="both"/>
            </w:pPr>
            <w:r w:rsidRPr="000612EE">
              <w:t xml:space="preserve">Declared catchments cover both public and private land and include forested and non-forested landscapes. </w:t>
            </w:r>
          </w:p>
        </w:tc>
      </w:tr>
      <w:tr w:rsidR="00591314" w:rsidRPr="000612EE" w14:paraId="20E0FC17" w14:textId="77777777" w:rsidTr="002F6D51">
        <w:trPr>
          <w:trHeight w:val="404"/>
        </w:trPr>
        <w:tc>
          <w:tcPr>
            <w:tcW w:w="924" w:type="pct"/>
          </w:tcPr>
          <w:p w14:paraId="24DF750C" w14:textId="0AB73CA2" w:rsidR="00591314" w:rsidRPr="002F6D51" w:rsidRDefault="00591314" w:rsidP="000612EE">
            <w:pPr>
              <w:pStyle w:val="TableTextLeft"/>
              <w:rPr>
                <w:rStyle w:val="Italics"/>
              </w:rPr>
            </w:pPr>
            <w:r>
              <w:rPr>
                <w:rStyle w:val="Italics"/>
              </w:rPr>
              <w:t>Climate Change Act 2017</w:t>
            </w:r>
          </w:p>
        </w:tc>
        <w:tc>
          <w:tcPr>
            <w:tcW w:w="924" w:type="pct"/>
          </w:tcPr>
          <w:p w14:paraId="2B9A2507" w14:textId="77777777" w:rsidR="00591314" w:rsidRPr="000612EE" w:rsidRDefault="00591314" w:rsidP="000612EE">
            <w:pPr>
              <w:pStyle w:val="TableTextLeft"/>
            </w:pPr>
          </w:p>
        </w:tc>
        <w:tc>
          <w:tcPr>
            <w:tcW w:w="3152" w:type="pct"/>
          </w:tcPr>
          <w:p w14:paraId="469B6EA2" w14:textId="10A59261" w:rsidR="00591314" w:rsidRDefault="00591314" w:rsidP="00591314">
            <w:pPr>
              <w:pStyle w:val="TableTextBullet"/>
              <w:jc w:val="both"/>
            </w:pPr>
            <w:r w:rsidRPr="00960249">
              <w:t>provides a legislative foundation to manage climate change risks, and drive a transition to net zero greenhouse gas emissions by 2050 and a climate resilient community and economy. </w:t>
            </w:r>
          </w:p>
          <w:p w14:paraId="45337B48" w14:textId="77777777" w:rsidR="00591314" w:rsidRDefault="00591314" w:rsidP="00591314">
            <w:pPr>
              <w:pStyle w:val="TableTextBullet"/>
              <w:jc w:val="both"/>
            </w:pPr>
            <w:r w:rsidRPr="00960249">
              <w:t xml:space="preserve">establishes a long-term emissions reduction target of net zero by 2050 and requires five yearly interim targets, to keep Victoria on track to meet this long-term target. </w:t>
            </w:r>
          </w:p>
          <w:p w14:paraId="538B44F3" w14:textId="64C3C398" w:rsidR="00591314" w:rsidRPr="00591314" w:rsidRDefault="00591314" w:rsidP="00591314">
            <w:pPr>
              <w:pStyle w:val="TableTextBullet"/>
              <w:jc w:val="both"/>
            </w:pPr>
            <w:r w:rsidRPr="00960249">
              <w:t>introduces a new set of policy objectives and an updated set of guiding principles to embed climate change in government decision making, including forest management.</w:t>
            </w:r>
          </w:p>
        </w:tc>
      </w:tr>
      <w:tr w:rsidR="002F6D51" w:rsidRPr="000612EE" w14:paraId="10CA75BC" w14:textId="77777777" w:rsidTr="002F6D51">
        <w:trPr>
          <w:trHeight w:val="404"/>
        </w:trPr>
        <w:tc>
          <w:tcPr>
            <w:tcW w:w="924" w:type="pct"/>
          </w:tcPr>
          <w:p w14:paraId="05FBE521" w14:textId="5E755950" w:rsidR="000612EE" w:rsidRPr="002F6D51" w:rsidRDefault="000612EE" w:rsidP="000612EE">
            <w:pPr>
              <w:pStyle w:val="TableTextLeft"/>
              <w:rPr>
                <w:rStyle w:val="Italics"/>
              </w:rPr>
            </w:pPr>
            <w:r w:rsidRPr="002F6D51">
              <w:rPr>
                <w:rStyle w:val="Italics"/>
              </w:rPr>
              <w:t>Conservation, Forests and Land Act 1987</w:t>
            </w:r>
          </w:p>
        </w:tc>
        <w:tc>
          <w:tcPr>
            <w:tcW w:w="924" w:type="pct"/>
          </w:tcPr>
          <w:p w14:paraId="2B91D138" w14:textId="56F0290E" w:rsidR="000612EE" w:rsidRPr="000612EE" w:rsidRDefault="000612EE" w:rsidP="000612EE">
            <w:pPr>
              <w:pStyle w:val="TableTextLeft"/>
            </w:pPr>
            <w:r w:rsidRPr="000612EE">
              <w:t>DELWP</w:t>
            </w:r>
          </w:p>
        </w:tc>
        <w:tc>
          <w:tcPr>
            <w:tcW w:w="3152" w:type="pct"/>
          </w:tcPr>
          <w:p w14:paraId="77828DDE" w14:textId="6CDA181A" w:rsidR="00727F93" w:rsidRDefault="00477C6D" w:rsidP="005F208C">
            <w:pPr>
              <w:pStyle w:val="TableTextBullet"/>
              <w:jc w:val="both"/>
            </w:pPr>
            <w:r>
              <w:t>Provides a</w:t>
            </w:r>
            <w:r w:rsidR="00E564BA">
              <w:t>n overarching</w:t>
            </w:r>
            <w:r>
              <w:t xml:space="preserve"> framework for </w:t>
            </w:r>
            <w:r w:rsidR="00E564BA">
              <w:t>the conservation and productive use of the State’s lands, waters flora and fauna</w:t>
            </w:r>
            <w:r w:rsidR="00727F93">
              <w:t>.</w:t>
            </w:r>
          </w:p>
          <w:p w14:paraId="4EB5D866" w14:textId="1F0A85C2" w:rsidR="000612EE" w:rsidRPr="000612EE" w:rsidRDefault="00727F93" w:rsidP="005F208C">
            <w:pPr>
              <w:pStyle w:val="TableTextBullet"/>
              <w:jc w:val="both"/>
            </w:pPr>
            <w:r>
              <w:t>Creates the body corporate, Secretary to DELWP, and pro</w:t>
            </w:r>
            <w:r w:rsidR="000612EE" w:rsidRPr="000612EE">
              <w:t xml:space="preserve">vides for the establishment of </w:t>
            </w:r>
            <w:r w:rsidR="00551911">
              <w:t>TOLMBs</w:t>
            </w:r>
            <w:r w:rsidR="000612EE" w:rsidRPr="000612EE">
              <w:t xml:space="preserve"> and the development of joint management plans.</w:t>
            </w:r>
          </w:p>
          <w:p w14:paraId="6533D6F6" w14:textId="0C3A52DE" w:rsidR="000612EE" w:rsidRPr="000612EE" w:rsidRDefault="00C746DD" w:rsidP="005F208C">
            <w:pPr>
              <w:pStyle w:val="TableTextBullet"/>
              <w:jc w:val="both"/>
            </w:pPr>
            <w:r>
              <w:t xml:space="preserve">Provides power for making </w:t>
            </w:r>
            <w:r w:rsidR="00FF6EF0">
              <w:t xml:space="preserve">codes </w:t>
            </w:r>
            <w:r>
              <w:t xml:space="preserve">of </w:t>
            </w:r>
            <w:r w:rsidR="00FF6EF0">
              <w:t>practice</w:t>
            </w:r>
            <w:r w:rsidR="00E2131F">
              <w:t>.</w:t>
            </w:r>
            <w:r w:rsidR="000612EE" w:rsidRPr="000612EE">
              <w:t xml:space="preserve"> </w:t>
            </w:r>
          </w:p>
        </w:tc>
      </w:tr>
      <w:tr w:rsidR="002F6D51" w:rsidRPr="000612EE" w14:paraId="486C28F6"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uto"/>
              <w:left w:val="nil"/>
              <w:bottom w:val="single" w:sz="4" w:space="0" w:color="AF5500" w:themeColor="text2" w:themeShade="BF"/>
              <w:right w:val="nil"/>
            </w:tcBorders>
          </w:tcPr>
          <w:p w14:paraId="2314206B" w14:textId="77777777" w:rsidR="000612EE" w:rsidRPr="002F6D51" w:rsidRDefault="000612EE" w:rsidP="000612EE">
            <w:pPr>
              <w:pStyle w:val="TableTextLeft"/>
              <w:rPr>
                <w:rStyle w:val="Italics"/>
              </w:rPr>
            </w:pPr>
            <w:r w:rsidRPr="002F6D51">
              <w:rPr>
                <w:rStyle w:val="Italics"/>
              </w:rPr>
              <w:t>Crown Land (Reserves) Act 1978</w:t>
            </w:r>
          </w:p>
        </w:tc>
        <w:tc>
          <w:tcPr>
            <w:tcW w:w="924" w:type="pct"/>
            <w:tcBorders>
              <w:top w:val="single" w:sz="4" w:space="0" w:color="EA7200" w:themeColor="text2"/>
              <w:left w:val="nil"/>
              <w:bottom w:val="single" w:sz="4" w:space="0" w:color="EA7200" w:themeColor="text2"/>
              <w:right w:val="nil"/>
            </w:tcBorders>
          </w:tcPr>
          <w:p w14:paraId="562C651D" w14:textId="340191DB" w:rsidR="000612EE" w:rsidRPr="000612EE" w:rsidRDefault="000612EE" w:rsidP="000612EE">
            <w:pPr>
              <w:pStyle w:val="TableTextLeft"/>
            </w:pPr>
            <w:r w:rsidRPr="000612EE">
              <w:t>PV</w:t>
            </w:r>
            <w:r w:rsidR="00084439">
              <w:t>,</w:t>
            </w:r>
            <w:r w:rsidRPr="000612EE">
              <w:t xml:space="preserve"> Melbourne Water</w:t>
            </w:r>
            <w:r w:rsidR="00084439">
              <w:t xml:space="preserve">, </w:t>
            </w:r>
            <w:r w:rsidRPr="000612EE">
              <w:t>DELWP</w:t>
            </w:r>
          </w:p>
        </w:tc>
        <w:tc>
          <w:tcPr>
            <w:tcW w:w="3152" w:type="pct"/>
            <w:tcBorders>
              <w:top w:val="single" w:sz="4" w:space="0" w:color="EA7200" w:themeColor="text2"/>
              <w:left w:val="nil"/>
              <w:bottom w:val="single" w:sz="4" w:space="0" w:color="EA7200" w:themeColor="text2"/>
              <w:right w:val="nil"/>
            </w:tcBorders>
          </w:tcPr>
          <w:p w14:paraId="002FE4E1" w14:textId="3489BB3B" w:rsidR="000612EE" w:rsidRPr="000612EE" w:rsidRDefault="000612EE" w:rsidP="005F208C">
            <w:pPr>
              <w:pStyle w:val="TableTextBullet"/>
              <w:jc w:val="both"/>
            </w:pPr>
            <w:r w:rsidRPr="000612EE">
              <w:t xml:space="preserve">Provides for the reservation of Crown </w:t>
            </w:r>
            <w:r w:rsidR="00FF6EF0">
              <w:t>l</w:t>
            </w:r>
            <w:r w:rsidR="00FF6EF0" w:rsidRPr="000612EE">
              <w:t xml:space="preserve">ands </w:t>
            </w:r>
            <w:r w:rsidRPr="000612EE">
              <w:t>for certain purposes and for the management of such reserved lands.</w:t>
            </w:r>
          </w:p>
        </w:tc>
      </w:tr>
      <w:tr w:rsidR="00EF0C1C" w:rsidRPr="000612EE" w14:paraId="42353685"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uto"/>
              <w:left w:val="nil"/>
              <w:bottom w:val="single" w:sz="4" w:space="0" w:color="AF5500" w:themeColor="text2" w:themeShade="BF"/>
              <w:right w:val="nil"/>
            </w:tcBorders>
          </w:tcPr>
          <w:p w14:paraId="56C19C18" w14:textId="6B7A2A48" w:rsidR="00EF0C1C" w:rsidRPr="002F6D51" w:rsidRDefault="00EF0C1C" w:rsidP="00EF0C1C">
            <w:pPr>
              <w:pStyle w:val="TableTextLeft"/>
              <w:rPr>
                <w:rStyle w:val="Italics"/>
              </w:rPr>
            </w:pPr>
            <w:r w:rsidRPr="009B15D3">
              <w:rPr>
                <w:rFonts w:ascii="Arial" w:hAnsi="Arial"/>
                <w:i/>
              </w:rPr>
              <w:t>Crown Land (Reserves) (Domestic Firewood) Regulations 2012</w:t>
            </w:r>
          </w:p>
        </w:tc>
        <w:tc>
          <w:tcPr>
            <w:tcW w:w="924" w:type="pct"/>
            <w:tcBorders>
              <w:top w:val="single" w:sz="4" w:space="0" w:color="EA7200" w:themeColor="text2"/>
              <w:left w:val="nil"/>
              <w:bottom w:val="single" w:sz="4" w:space="0" w:color="EA7200" w:themeColor="text2"/>
              <w:right w:val="nil"/>
            </w:tcBorders>
          </w:tcPr>
          <w:p w14:paraId="5C8E32DD" w14:textId="48B50910" w:rsidR="00EF0C1C" w:rsidRPr="000612EE" w:rsidRDefault="00EF0C1C" w:rsidP="00EF0C1C">
            <w:pPr>
              <w:pStyle w:val="TableTextLeft"/>
            </w:pPr>
            <w:r>
              <w:rPr>
                <w:rFonts w:ascii="Arial" w:hAnsi="Arial"/>
              </w:rPr>
              <w:t>PV</w:t>
            </w:r>
          </w:p>
        </w:tc>
        <w:tc>
          <w:tcPr>
            <w:tcW w:w="3152" w:type="pct"/>
            <w:tcBorders>
              <w:top w:val="single" w:sz="4" w:space="0" w:color="EA7200" w:themeColor="text2"/>
              <w:left w:val="nil"/>
              <w:bottom w:val="single" w:sz="4" w:space="0" w:color="EA7200" w:themeColor="text2"/>
              <w:right w:val="nil"/>
            </w:tcBorders>
          </w:tcPr>
          <w:p w14:paraId="56422293" w14:textId="64297CDB" w:rsidR="00EF0C1C" w:rsidRPr="000612EE" w:rsidRDefault="00EF0C1C" w:rsidP="00EF0C1C">
            <w:pPr>
              <w:pStyle w:val="TableTextBullet"/>
              <w:jc w:val="both"/>
            </w:pPr>
            <w:r>
              <w:rPr>
                <w:rFonts w:ascii="Arial" w:hAnsi="Arial"/>
              </w:rPr>
              <w:t>A</w:t>
            </w:r>
            <w:r w:rsidRPr="009B15D3">
              <w:rPr>
                <w:rFonts w:ascii="Arial" w:hAnsi="Arial"/>
              </w:rPr>
              <w:t>pply to firewood collection in a firewood collection area during a firewood collection season in certain regional parks under the CLR Act</w:t>
            </w:r>
          </w:p>
        </w:tc>
      </w:tr>
      <w:tr w:rsidR="00EF0C1C" w:rsidRPr="000612EE" w14:paraId="7929E7A1"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F5500" w:themeColor="text2" w:themeShade="BF"/>
              <w:left w:val="nil"/>
              <w:bottom w:val="single" w:sz="4" w:space="0" w:color="EA7200" w:themeColor="text2"/>
              <w:right w:val="nil"/>
            </w:tcBorders>
          </w:tcPr>
          <w:p w14:paraId="786C390F" w14:textId="77777777" w:rsidR="00EF0C1C" w:rsidRPr="002F6D51" w:rsidRDefault="00EF0C1C" w:rsidP="00EF0C1C">
            <w:pPr>
              <w:pStyle w:val="TableTextLeft"/>
              <w:rPr>
                <w:rStyle w:val="Italics"/>
              </w:rPr>
            </w:pPr>
            <w:r w:rsidRPr="002F6D51">
              <w:rPr>
                <w:rStyle w:val="Italics"/>
              </w:rPr>
              <w:t>Flora and Fauna Guarantee Act 1988</w:t>
            </w:r>
          </w:p>
        </w:tc>
        <w:tc>
          <w:tcPr>
            <w:tcW w:w="924" w:type="pct"/>
            <w:tcBorders>
              <w:top w:val="single" w:sz="4" w:space="0" w:color="EA7200" w:themeColor="text2"/>
              <w:left w:val="nil"/>
              <w:bottom w:val="single" w:sz="4" w:space="0" w:color="EA7200" w:themeColor="text2"/>
              <w:right w:val="nil"/>
            </w:tcBorders>
          </w:tcPr>
          <w:p w14:paraId="6AD5FEEA" w14:textId="77777777" w:rsidR="00EF0C1C" w:rsidRPr="000612EE" w:rsidRDefault="00EF0C1C" w:rsidP="00EF0C1C">
            <w:pPr>
              <w:pStyle w:val="TableTextLeft"/>
            </w:pPr>
            <w:r w:rsidRPr="000612EE">
              <w:t>DELWP</w:t>
            </w:r>
          </w:p>
        </w:tc>
        <w:tc>
          <w:tcPr>
            <w:tcW w:w="3152" w:type="pct"/>
            <w:tcBorders>
              <w:top w:val="single" w:sz="4" w:space="0" w:color="EA7200" w:themeColor="text2"/>
              <w:left w:val="nil"/>
              <w:bottom w:val="single" w:sz="4" w:space="0" w:color="EA7200" w:themeColor="text2"/>
              <w:right w:val="nil"/>
            </w:tcBorders>
          </w:tcPr>
          <w:p w14:paraId="2EA14AA0" w14:textId="77777777" w:rsidR="00EF0C1C" w:rsidRPr="000612EE" w:rsidRDefault="00EF0C1C" w:rsidP="00EF0C1C">
            <w:pPr>
              <w:pStyle w:val="TableTextBullet"/>
              <w:jc w:val="both"/>
            </w:pPr>
            <w:r w:rsidRPr="000612EE">
              <w:t>Provides the legal and administrative structure to enable and promote the conservation of native flora and fauna.</w:t>
            </w:r>
          </w:p>
          <w:p w14:paraId="7CB89A16" w14:textId="77777777" w:rsidR="00EF0C1C" w:rsidRPr="000612EE" w:rsidRDefault="00EF0C1C" w:rsidP="00EF0C1C">
            <w:pPr>
              <w:pStyle w:val="TableTextBullet"/>
              <w:jc w:val="both"/>
            </w:pPr>
            <w:r w:rsidRPr="000612EE">
              <w:t>Provides for a choice of procedures which can be used for the conservation, management or control of flora and fauna and the management of potentially threatening processes.</w:t>
            </w:r>
          </w:p>
          <w:p w14:paraId="50FC4683" w14:textId="45CD21F7" w:rsidR="00EF0C1C" w:rsidRPr="000612EE" w:rsidRDefault="00DC5FD5" w:rsidP="00EF0C1C">
            <w:pPr>
              <w:pStyle w:val="TableTextBullet"/>
              <w:jc w:val="both"/>
            </w:pPr>
            <w:r>
              <w:t>M</w:t>
            </w:r>
            <w:r w:rsidR="00EF0C1C" w:rsidRPr="000612EE">
              <w:t xml:space="preserve">akes provision for the development of Action Statements for threatened species, the determination of critical habitat, the making of </w:t>
            </w:r>
            <w:r w:rsidR="00EF0C1C">
              <w:t>i</w:t>
            </w:r>
            <w:r w:rsidR="00EF0C1C" w:rsidRPr="000612EE">
              <w:t xml:space="preserve">nterim </w:t>
            </w:r>
            <w:r w:rsidR="00EF0C1C">
              <w:t>c</w:t>
            </w:r>
            <w:r w:rsidR="00EF0C1C" w:rsidRPr="000612EE">
              <w:t xml:space="preserve">onservation </w:t>
            </w:r>
            <w:r w:rsidR="00EF0C1C">
              <w:t>o</w:t>
            </w:r>
            <w:r w:rsidR="00EF0C1C" w:rsidRPr="000612EE">
              <w:t>rder</w:t>
            </w:r>
            <w:r w:rsidR="00EF0C1C">
              <w:t>s</w:t>
            </w:r>
            <w:r w:rsidR="00EF0C1C" w:rsidRPr="000612EE">
              <w:t xml:space="preserve">, </w:t>
            </w:r>
            <w:r w:rsidR="00EF0C1C">
              <w:t xml:space="preserve">and </w:t>
            </w:r>
            <w:r w:rsidR="00EF0C1C" w:rsidRPr="000612EE">
              <w:t>the making of flora and fauna management plans, as well as other conservation measures.</w:t>
            </w:r>
          </w:p>
        </w:tc>
      </w:tr>
      <w:tr w:rsidR="00EF0C1C" w:rsidRPr="000612EE" w14:paraId="756F17D7"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F5500" w:themeColor="text2" w:themeShade="BF"/>
              <w:left w:val="nil"/>
              <w:bottom w:val="single" w:sz="4" w:space="0" w:color="EA7200" w:themeColor="text2"/>
              <w:right w:val="nil"/>
            </w:tcBorders>
          </w:tcPr>
          <w:p w14:paraId="79A14DA9" w14:textId="7522C392" w:rsidR="00EF0C1C" w:rsidRPr="002F6D51" w:rsidRDefault="00EF0C1C" w:rsidP="00EF0C1C">
            <w:pPr>
              <w:pStyle w:val="TableTextLeft"/>
              <w:rPr>
                <w:rStyle w:val="Italics"/>
              </w:rPr>
            </w:pPr>
            <w:r w:rsidRPr="00F7217C">
              <w:rPr>
                <w:rFonts w:ascii="Arial" w:hAnsi="Arial"/>
                <w:i/>
              </w:rPr>
              <w:t>Flora and Fauna Guarantee Regulations 2011</w:t>
            </w:r>
          </w:p>
        </w:tc>
        <w:tc>
          <w:tcPr>
            <w:tcW w:w="924" w:type="pct"/>
            <w:tcBorders>
              <w:top w:val="single" w:sz="4" w:space="0" w:color="EA7200" w:themeColor="text2"/>
              <w:left w:val="nil"/>
              <w:bottom w:val="single" w:sz="4" w:space="0" w:color="EA7200" w:themeColor="text2"/>
              <w:right w:val="nil"/>
            </w:tcBorders>
          </w:tcPr>
          <w:p w14:paraId="3C2D3957" w14:textId="691F9854" w:rsidR="00EF0C1C" w:rsidRPr="000612EE" w:rsidRDefault="002A669A" w:rsidP="00EF0C1C">
            <w:pPr>
              <w:pStyle w:val="TableTextLeft"/>
            </w:pPr>
            <w:r>
              <w:t>DELWP</w:t>
            </w:r>
          </w:p>
        </w:tc>
        <w:tc>
          <w:tcPr>
            <w:tcW w:w="3152" w:type="pct"/>
            <w:tcBorders>
              <w:top w:val="single" w:sz="4" w:space="0" w:color="EA7200" w:themeColor="text2"/>
              <w:left w:val="nil"/>
              <w:bottom w:val="single" w:sz="4" w:space="0" w:color="EA7200" w:themeColor="text2"/>
              <w:right w:val="nil"/>
            </w:tcBorders>
          </w:tcPr>
          <w:p w14:paraId="2DFD9CA4" w14:textId="51B59CAB" w:rsidR="00EF0C1C" w:rsidRPr="000612EE" w:rsidRDefault="00EF0C1C" w:rsidP="00EF0C1C">
            <w:pPr>
              <w:pStyle w:val="TableTextBullet"/>
              <w:jc w:val="both"/>
            </w:pPr>
            <w:r>
              <w:rPr>
                <w:rFonts w:ascii="Arial" w:hAnsi="Arial"/>
              </w:rPr>
              <w:t xml:space="preserve">Specify the </w:t>
            </w:r>
            <w:r w:rsidRPr="005A75F6">
              <w:rPr>
                <w:rFonts w:ascii="Arial" w:hAnsi="Arial"/>
              </w:rPr>
              <w:t>criteria for determining eligibility for listing</w:t>
            </w:r>
            <w:r>
              <w:rPr>
                <w:rFonts w:ascii="Arial" w:hAnsi="Arial"/>
              </w:rPr>
              <w:t xml:space="preserve">, </w:t>
            </w:r>
            <w:r w:rsidRPr="005A75F6">
              <w:rPr>
                <w:rFonts w:ascii="Arial" w:hAnsi="Arial"/>
              </w:rPr>
              <w:t>the prescribed information which the FFG Act requires to be provided with a nomination</w:t>
            </w:r>
            <w:r>
              <w:rPr>
                <w:rFonts w:ascii="Arial" w:hAnsi="Arial"/>
              </w:rPr>
              <w:t xml:space="preserve">, and the </w:t>
            </w:r>
            <w:r w:rsidRPr="005A75F6">
              <w:rPr>
                <w:rFonts w:ascii="Arial" w:hAnsi="Arial"/>
              </w:rPr>
              <w:t xml:space="preserve">forms that </w:t>
            </w:r>
            <w:r>
              <w:rPr>
                <w:rFonts w:ascii="Arial" w:hAnsi="Arial"/>
              </w:rPr>
              <w:t>are</w:t>
            </w:r>
            <w:r w:rsidRPr="005A75F6">
              <w:rPr>
                <w:rFonts w:ascii="Arial" w:hAnsi="Arial"/>
              </w:rPr>
              <w:t xml:space="preserve"> used for notices, applications and certificates under the FFG Act.</w:t>
            </w:r>
          </w:p>
        </w:tc>
      </w:tr>
      <w:tr w:rsidR="00EF0C1C" w:rsidRPr="000612EE" w14:paraId="250D57C5"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685"/>
        </w:trPr>
        <w:tc>
          <w:tcPr>
            <w:tcW w:w="924" w:type="pct"/>
            <w:tcBorders>
              <w:left w:val="nil"/>
              <w:right w:val="nil"/>
            </w:tcBorders>
          </w:tcPr>
          <w:p w14:paraId="245C327E" w14:textId="77777777" w:rsidR="00EF0C1C" w:rsidRPr="006D0EC3" w:rsidRDefault="00EF0C1C" w:rsidP="00EF0C1C">
            <w:pPr>
              <w:pStyle w:val="TableTextLeft"/>
              <w:rPr>
                <w:rStyle w:val="Italics"/>
              </w:rPr>
            </w:pPr>
            <w:r w:rsidRPr="006D0EC3">
              <w:rPr>
                <w:rStyle w:val="Italics"/>
              </w:rPr>
              <w:t>Forests (Wood Pulp Agreement) Act 1996</w:t>
            </w:r>
          </w:p>
        </w:tc>
        <w:tc>
          <w:tcPr>
            <w:tcW w:w="924" w:type="pct"/>
            <w:tcBorders>
              <w:left w:val="nil"/>
              <w:right w:val="nil"/>
            </w:tcBorders>
          </w:tcPr>
          <w:p w14:paraId="0009DF06" w14:textId="10A1B5AB" w:rsidR="00EF0C1C" w:rsidRPr="000612EE" w:rsidRDefault="00EF0C1C" w:rsidP="00EF0C1C">
            <w:pPr>
              <w:pStyle w:val="TableTextLeft"/>
            </w:pPr>
            <w:r w:rsidRPr="000612EE">
              <w:t>D</w:t>
            </w:r>
            <w:r>
              <w:t xml:space="preserve">JPR </w:t>
            </w:r>
          </w:p>
        </w:tc>
        <w:tc>
          <w:tcPr>
            <w:tcW w:w="3152" w:type="pct"/>
            <w:tcBorders>
              <w:left w:val="nil"/>
              <w:right w:val="nil"/>
            </w:tcBorders>
          </w:tcPr>
          <w:p w14:paraId="15BD9517" w14:textId="4D7A3392" w:rsidR="00EF0C1C" w:rsidRPr="000612EE" w:rsidRDefault="00EF0C1C" w:rsidP="00EF0C1C">
            <w:pPr>
              <w:pStyle w:val="TableTextBullet"/>
              <w:jc w:val="both"/>
            </w:pPr>
            <w:r w:rsidRPr="000612EE">
              <w:t xml:space="preserve">Ratified an </w:t>
            </w:r>
            <w:r>
              <w:t>a</w:t>
            </w:r>
            <w:r w:rsidRPr="000612EE">
              <w:t xml:space="preserve">greement between the </w:t>
            </w:r>
            <w:r>
              <w:t>M</w:t>
            </w:r>
            <w:r w:rsidRPr="000612EE">
              <w:t xml:space="preserve">inister administering the </w:t>
            </w:r>
            <w:r w:rsidRPr="004C3047">
              <w:t>Forests Act</w:t>
            </w:r>
            <w:r w:rsidRPr="00F425A5">
              <w:rPr>
                <w:i/>
              </w:rPr>
              <w:t xml:space="preserve"> </w:t>
            </w:r>
            <w:r w:rsidRPr="000612EE">
              <w:t>and AMCOR Limited (now known as Australian Paper) with respect to the supply of pulpwood for the manufacture of wood pulp and for other purposes</w:t>
            </w:r>
            <w:r>
              <w:t>.</w:t>
            </w:r>
          </w:p>
        </w:tc>
      </w:tr>
      <w:tr w:rsidR="00EF0C1C" w:rsidRPr="000612EE" w14:paraId="374132C8"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0BECDB7B" w14:textId="77777777" w:rsidR="00EF0C1C" w:rsidRPr="006D0EC3" w:rsidRDefault="00EF0C1C" w:rsidP="00EF0C1C">
            <w:pPr>
              <w:pStyle w:val="TableTextLeft"/>
              <w:rPr>
                <w:rStyle w:val="Italics"/>
              </w:rPr>
            </w:pPr>
            <w:r w:rsidRPr="006D0EC3">
              <w:rPr>
                <w:rStyle w:val="Italics"/>
              </w:rPr>
              <w:t>Forests Act 1958</w:t>
            </w:r>
          </w:p>
        </w:tc>
        <w:tc>
          <w:tcPr>
            <w:tcW w:w="924" w:type="pct"/>
            <w:tcBorders>
              <w:left w:val="nil"/>
              <w:right w:val="nil"/>
            </w:tcBorders>
          </w:tcPr>
          <w:p w14:paraId="18ACC6D1" w14:textId="77777777" w:rsidR="00EF0C1C" w:rsidRPr="000612EE" w:rsidRDefault="00EF0C1C" w:rsidP="00EF0C1C">
            <w:pPr>
              <w:pStyle w:val="TableTextLeft"/>
            </w:pPr>
            <w:r w:rsidRPr="000612EE">
              <w:t>DELWP</w:t>
            </w:r>
          </w:p>
        </w:tc>
        <w:tc>
          <w:tcPr>
            <w:tcW w:w="3152" w:type="pct"/>
            <w:tcBorders>
              <w:left w:val="nil"/>
              <w:right w:val="nil"/>
            </w:tcBorders>
          </w:tcPr>
          <w:p w14:paraId="3753FE31" w14:textId="77777777" w:rsidR="00EF0C1C" w:rsidRPr="000612EE" w:rsidRDefault="00EF0C1C" w:rsidP="00EF0C1C">
            <w:pPr>
              <w:pStyle w:val="TableTextBullet"/>
              <w:jc w:val="both"/>
            </w:pPr>
            <w:r w:rsidRPr="000612EE">
              <w:t>Provides for the management of State forests, including the following:</w:t>
            </w:r>
          </w:p>
          <w:p w14:paraId="2C4B7578" w14:textId="274FA13A" w:rsidR="00EF0C1C" w:rsidRPr="000612EE" w:rsidRDefault="00EF0C1C" w:rsidP="00EF0C1C">
            <w:pPr>
              <w:pStyle w:val="TableTextBullet2"/>
              <w:jc w:val="both"/>
            </w:pPr>
            <w:r>
              <w:t xml:space="preserve">Prevention of and </w:t>
            </w:r>
            <w:r w:rsidRPr="000612EE">
              <w:t>protection from fire</w:t>
            </w:r>
          </w:p>
          <w:p w14:paraId="65E64400" w14:textId="61894B4A" w:rsidR="00EF0C1C" w:rsidRPr="000612EE" w:rsidRDefault="00EF0C1C" w:rsidP="00EF0C1C">
            <w:pPr>
              <w:pStyle w:val="TableTextBullet2"/>
              <w:jc w:val="both"/>
            </w:pPr>
            <w:r w:rsidRPr="000612EE">
              <w:t>development of working plans (</w:t>
            </w:r>
            <w:r>
              <w:t>e.g</w:t>
            </w:r>
            <w:r w:rsidRPr="000612EE">
              <w:t>. FMPs)</w:t>
            </w:r>
          </w:p>
          <w:p w14:paraId="15A59BED" w14:textId="5D007CA9" w:rsidR="00EF0C1C" w:rsidRPr="000612EE" w:rsidRDefault="00EF0C1C" w:rsidP="00EF0C1C">
            <w:pPr>
              <w:pStyle w:val="TableTextBullet2"/>
              <w:jc w:val="both"/>
            </w:pPr>
            <w:r>
              <w:t xml:space="preserve">leases and licences relating in </w:t>
            </w:r>
            <w:r w:rsidRPr="000612EE">
              <w:t>reserved forest</w:t>
            </w:r>
          </w:p>
          <w:p w14:paraId="0CF8938D" w14:textId="5C46D813" w:rsidR="00EF0C1C" w:rsidRPr="00100F34" w:rsidRDefault="00EF0C1C" w:rsidP="00EF0C1C">
            <w:pPr>
              <w:pStyle w:val="TableTextBullet2"/>
              <w:jc w:val="both"/>
            </w:pPr>
            <w:r w:rsidRPr="000612EE">
              <w:t>licences to cut, dig or take away forest produce</w:t>
            </w:r>
            <w:r w:rsidRPr="00100F34">
              <w:t>.</w:t>
            </w:r>
          </w:p>
        </w:tc>
      </w:tr>
      <w:tr w:rsidR="00EF0C1C" w:rsidRPr="000612EE" w14:paraId="433F98F2"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65A763BA" w14:textId="06A6A3C1" w:rsidR="00EF0C1C" w:rsidRPr="006D0EC3" w:rsidRDefault="00EF0C1C" w:rsidP="00EF0C1C">
            <w:pPr>
              <w:pStyle w:val="TableTextLeft"/>
              <w:rPr>
                <w:rStyle w:val="Italics"/>
              </w:rPr>
            </w:pPr>
            <w:r w:rsidRPr="00A23FDE">
              <w:rPr>
                <w:rFonts w:ascii="Arial" w:hAnsi="Arial"/>
                <w:i/>
              </w:rPr>
              <w:t>Forests (Domestic Firewood) Regulations 2012</w:t>
            </w:r>
          </w:p>
        </w:tc>
        <w:tc>
          <w:tcPr>
            <w:tcW w:w="924" w:type="pct"/>
            <w:tcBorders>
              <w:left w:val="nil"/>
              <w:right w:val="nil"/>
            </w:tcBorders>
          </w:tcPr>
          <w:p w14:paraId="61A9B833" w14:textId="41E4C49B" w:rsidR="00EF0C1C" w:rsidRPr="000612EE" w:rsidRDefault="00EF0C1C" w:rsidP="00EF0C1C">
            <w:pPr>
              <w:pStyle w:val="TableTextLeft"/>
            </w:pPr>
            <w:r w:rsidRPr="009B15D3">
              <w:rPr>
                <w:rFonts w:ascii="Arial" w:hAnsi="Arial"/>
              </w:rPr>
              <w:t>DELWP</w:t>
            </w:r>
          </w:p>
        </w:tc>
        <w:tc>
          <w:tcPr>
            <w:tcW w:w="3152" w:type="pct"/>
            <w:tcBorders>
              <w:left w:val="nil"/>
              <w:right w:val="nil"/>
            </w:tcBorders>
          </w:tcPr>
          <w:p w14:paraId="470C705E" w14:textId="64828490" w:rsidR="00EF0C1C" w:rsidRPr="000612EE" w:rsidRDefault="000A53BC" w:rsidP="00EF0C1C">
            <w:pPr>
              <w:pStyle w:val="TableTextBullet"/>
              <w:jc w:val="both"/>
            </w:pPr>
            <w:r>
              <w:rPr>
                <w:rFonts w:ascii="Arial" w:hAnsi="Arial"/>
              </w:rPr>
              <w:t>R</w:t>
            </w:r>
            <w:r w:rsidR="00EF0C1C" w:rsidRPr="009B15D3">
              <w:rPr>
                <w:rFonts w:ascii="Arial" w:hAnsi="Arial"/>
              </w:rPr>
              <w:t xml:space="preserve">egulate or prohibit certain conduct in a firewood collection area during a firewood collection season in State forest, and to prescribe offences and a nomination form for the purposes of the </w:t>
            </w:r>
            <w:r w:rsidR="00EF0C1C" w:rsidRPr="009B15D3">
              <w:rPr>
                <w:rFonts w:ascii="Arial" w:hAnsi="Arial"/>
                <w:i/>
              </w:rPr>
              <w:t>Forests Act 1958</w:t>
            </w:r>
            <w:r w:rsidR="00EF0C1C" w:rsidRPr="009B15D3">
              <w:rPr>
                <w:rFonts w:ascii="Arial" w:hAnsi="Arial"/>
              </w:rPr>
              <w:t>.</w:t>
            </w:r>
          </w:p>
        </w:tc>
      </w:tr>
      <w:tr w:rsidR="00EF0C1C" w:rsidRPr="000612EE" w14:paraId="7E3308F5"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67B88282" w14:textId="30943EAD" w:rsidR="00EF0C1C" w:rsidRPr="006D0EC3" w:rsidRDefault="00EF0C1C" w:rsidP="00EF0C1C">
            <w:pPr>
              <w:pStyle w:val="TableTextLeft"/>
              <w:rPr>
                <w:rStyle w:val="Italics"/>
              </w:rPr>
            </w:pPr>
            <w:r w:rsidRPr="009B15D3">
              <w:rPr>
                <w:rFonts w:ascii="Arial" w:hAnsi="Arial"/>
                <w:i/>
              </w:rPr>
              <w:t>Forests (Fire Protection) Regulations 2014</w:t>
            </w:r>
          </w:p>
        </w:tc>
        <w:tc>
          <w:tcPr>
            <w:tcW w:w="924" w:type="pct"/>
            <w:tcBorders>
              <w:left w:val="nil"/>
              <w:right w:val="nil"/>
            </w:tcBorders>
          </w:tcPr>
          <w:p w14:paraId="2C7396C9" w14:textId="404AE319" w:rsidR="00EF0C1C" w:rsidRPr="000612EE" w:rsidRDefault="002A669A" w:rsidP="00EF0C1C">
            <w:pPr>
              <w:pStyle w:val="TableTextLeft"/>
            </w:pPr>
            <w:r>
              <w:t>DELWP</w:t>
            </w:r>
          </w:p>
        </w:tc>
        <w:tc>
          <w:tcPr>
            <w:tcW w:w="3152" w:type="pct"/>
            <w:tcBorders>
              <w:left w:val="nil"/>
              <w:right w:val="nil"/>
            </w:tcBorders>
          </w:tcPr>
          <w:p w14:paraId="696C6386" w14:textId="423533E3" w:rsidR="00EF0C1C" w:rsidRPr="000612EE" w:rsidRDefault="00EF0C1C" w:rsidP="00EF0C1C">
            <w:pPr>
              <w:pStyle w:val="TableTextBullet"/>
              <w:jc w:val="both"/>
            </w:pPr>
            <w:r w:rsidRPr="0054593A">
              <w:rPr>
                <w:rFonts w:ascii="Arial" w:hAnsi="Arial"/>
              </w:rPr>
              <w:t xml:space="preserve">Provide for the restriction of activities that can cause bushfires – for example, the lighting of fires (including campfires) in the open air and the use of engines (including chainsaws and generators) in the fire protected area during the prohibited period. </w:t>
            </w:r>
          </w:p>
        </w:tc>
      </w:tr>
      <w:tr w:rsidR="00EF0C1C" w:rsidRPr="000612EE" w14:paraId="70CDCFD9"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3ACE8AB5" w14:textId="0E1466CE" w:rsidR="00EF0C1C" w:rsidRPr="006D0EC3" w:rsidRDefault="00EF0C1C" w:rsidP="00EF0C1C">
            <w:pPr>
              <w:pStyle w:val="TableTextLeft"/>
              <w:rPr>
                <w:rStyle w:val="Italics"/>
              </w:rPr>
            </w:pPr>
            <w:r w:rsidRPr="009B15D3">
              <w:rPr>
                <w:rFonts w:ascii="Arial" w:hAnsi="Arial"/>
                <w:i/>
              </w:rPr>
              <w:t>Forests (Licences and Permits) Regulations 2009</w:t>
            </w:r>
          </w:p>
        </w:tc>
        <w:tc>
          <w:tcPr>
            <w:tcW w:w="924" w:type="pct"/>
            <w:tcBorders>
              <w:left w:val="nil"/>
              <w:right w:val="nil"/>
            </w:tcBorders>
          </w:tcPr>
          <w:p w14:paraId="20AC0C16" w14:textId="03063EFB" w:rsidR="00EF0C1C" w:rsidRPr="000612EE" w:rsidRDefault="002A669A" w:rsidP="00EF0C1C">
            <w:pPr>
              <w:pStyle w:val="TableTextLeft"/>
            </w:pPr>
            <w:r>
              <w:t>DELWP</w:t>
            </w:r>
          </w:p>
        </w:tc>
        <w:tc>
          <w:tcPr>
            <w:tcW w:w="3152" w:type="pct"/>
            <w:tcBorders>
              <w:left w:val="nil"/>
              <w:right w:val="nil"/>
            </w:tcBorders>
          </w:tcPr>
          <w:p w14:paraId="035862AA" w14:textId="3FB8B06C" w:rsidR="00EF0C1C" w:rsidRPr="000612EE" w:rsidRDefault="00EF0C1C" w:rsidP="00EF0C1C">
            <w:pPr>
              <w:pStyle w:val="TableTextBullet"/>
              <w:jc w:val="both"/>
            </w:pPr>
            <w:r>
              <w:rPr>
                <w:rFonts w:ascii="Arial" w:hAnsi="Arial"/>
              </w:rPr>
              <w:t>P</w:t>
            </w:r>
            <w:r w:rsidRPr="00A23FDE">
              <w:rPr>
                <w:rFonts w:ascii="Arial" w:hAnsi="Arial"/>
              </w:rPr>
              <w:t>rescribe certain acts which may not be undertaken within a reserved forest without a licence, permit or authority</w:t>
            </w:r>
            <w:r>
              <w:rPr>
                <w:rFonts w:ascii="Arial" w:hAnsi="Arial"/>
              </w:rPr>
              <w:t>, how</w:t>
            </w:r>
            <w:r w:rsidRPr="00A23FDE">
              <w:rPr>
                <w:rFonts w:ascii="Arial" w:hAnsi="Arial"/>
              </w:rPr>
              <w:t xml:space="preserve"> applications for licences and permits</w:t>
            </w:r>
            <w:r>
              <w:rPr>
                <w:rFonts w:ascii="Arial" w:hAnsi="Arial"/>
              </w:rPr>
              <w:t xml:space="preserve"> are made</w:t>
            </w:r>
            <w:r w:rsidRPr="00A23FDE">
              <w:rPr>
                <w:rFonts w:ascii="Arial" w:hAnsi="Arial"/>
              </w:rPr>
              <w:t xml:space="preserve"> under the Forests Act</w:t>
            </w:r>
            <w:r>
              <w:rPr>
                <w:rFonts w:ascii="Arial" w:hAnsi="Arial"/>
              </w:rPr>
              <w:t>,</w:t>
            </w:r>
            <w:r w:rsidRPr="00A23FDE">
              <w:rPr>
                <w:rFonts w:ascii="Arial" w:hAnsi="Arial"/>
              </w:rPr>
              <w:t xml:space="preserve"> and the terms and conditions of those licences and permits</w:t>
            </w:r>
          </w:p>
        </w:tc>
      </w:tr>
      <w:tr w:rsidR="00EF0C1C" w:rsidRPr="000612EE" w14:paraId="55BDFA64"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11844403" w14:textId="2B54F2EE" w:rsidR="00EF0C1C" w:rsidRPr="006D0EC3" w:rsidRDefault="00EF0C1C" w:rsidP="00EF0C1C">
            <w:pPr>
              <w:pStyle w:val="TableTextLeft"/>
              <w:rPr>
                <w:rStyle w:val="Italics"/>
              </w:rPr>
            </w:pPr>
            <w:r w:rsidRPr="009B15D3">
              <w:rPr>
                <w:rFonts w:ascii="Arial" w:hAnsi="Arial"/>
                <w:i/>
              </w:rPr>
              <w:t xml:space="preserve">Forests (Recreation) Regulations 2010 </w:t>
            </w:r>
          </w:p>
        </w:tc>
        <w:tc>
          <w:tcPr>
            <w:tcW w:w="924" w:type="pct"/>
            <w:tcBorders>
              <w:left w:val="nil"/>
              <w:right w:val="nil"/>
            </w:tcBorders>
          </w:tcPr>
          <w:p w14:paraId="1A31D5FF" w14:textId="74F86A2D" w:rsidR="00EF0C1C" w:rsidRPr="000612EE" w:rsidRDefault="00EF0C1C" w:rsidP="00EF0C1C">
            <w:pPr>
              <w:pStyle w:val="TableTextLeft"/>
            </w:pPr>
            <w:r w:rsidRPr="009B15D3">
              <w:rPr>
                <w:rFonts w:ascii="Arial" w:hAnsi="Arial"/>
              </w:rPr>
              <w:t>DELWP, PV</w:t>
            </w:r>
          </w:p>
        </w:tc>
        <w:tc>
          <w:tcPr>
            <w:tcW w:w="3152" w:type="pct"/>
            <w:tcBorders>
              <w:left w:val="nil"/>
              <w:right w:val="nil"/>
            </w:tcBorders>
          </w:tcPr>
          <w:p w14:paraId="790E38C1" w14:textId="77777777" w:rsidR="00EF0C1C" w:rsidRPr="00A23FDE" w:rsidRDefault="00EF0C1C" w:rsidP="00E0479D">
            <w:pPr>
              <w:pStyle w:val="ListParagraph"/>
              <w:numPr>
                <w:ilvl w:val="0"/>
                <w:numId w:val="58"/>
              </w:numPr>
              <w:ind w:left="285" w:hanging="141"/>
              <w:rPr>
                <w:rFonts w:ascii="Arial" w:hAnsi="Arial"/>
              </w:rPr>
            </w:pPr>
            <w:r w:rsidRPr="00A23FDE">
              <w:rPr>
                <w:rFonts w:ascii="Arial" w:hAnsi="Arial"/>
              </w:rPr>
              <w:t xml:space="preserve">Provide for the regulation of camping, recreation grounds and roads in State forests and provide for the management and care of specified forest reserves by: </w:t>
            </w:r>
          </w:p>
          <w:p w14:paraId="31A4406C" w14:textId="77777777" w:rsidR="00EF0C1C" w:rsidRPr="00A23FDE" w:rsidRDefault="00EF0C1C" w:rsidP="00E0479D">
            <w:pPr>
              <w:pStyle w:val="ListParagraph"/>
              <w:numPr>
                <w:ilvl w:val="0"/>
                <w:numId w:val="59"/>
              </w:numPr>
              <w:rPr>
                <w:rFonts w:ascii="Arial" w:hAnsi="Arial"/>
              </w:rPr>
            </w:pPr>
            <w:r w:rsidRPr="00A23FDE">
              <w:rPr>
                <w:rFonts w:ascii="Arial" w:hAnsi="Arial"/>
              </w:rPr>
              <w:t>restricting or prohibiting access to specified areas by persons and vehicles;</w:t>
            </w:r>
          </w:p>
          <w:p w14:paraId="05482FE7" w14:textId="77777777" w:rsidR="00EF0C1C" w:rsidRPr="00A23FDE" w:rsidRDefault="00EF0C1C" w:rsidP="00E0479D">
            <w:pPr>
              <w:pStyle w:val="ListParagraph"/>
              <w:numPr>
                <w:ilvl w:val="0"/>
                <w:numId w:val="59"/>
              </w:numPr>
              <w:rPr>
                <w:rFonts w:ascii="Arial" w:hAnsi="Arial"/>
              </w:rPr>
            </w:pPr>
            <w:r w:rsidRPr="00A23FDE">
              <w:rPr>
                <w:rFonts w:ascii="Arial" w:hAnsi="Arial"/>
              </w:rPr>
              <w:t>setting aside areas for specific purposes in particular for prohibiting or regulating particular activities;</w:t>
            </w:r>
          </w:p>
          <w:p w14:paraId="555F95BB" w14:textId="77777777" w:rsidR="00EF0C1C" w:rsidRDefault="00EF0C1C" w:rsidP="00E0479D">
            <w:pPr>
              <w:pStyle w:val="ListParagraph"/>
              <w:numPr>
                <w:ilvl w:val="0"/>
                <w:numId w:val="59"/>
              </w:numPr>
              <w:rPr>
                <w:rFonts w:ascii="Arial" w:hAnsi="Arial"/>
              </w:rPr>
            </w:pPr>
            <w:r w:rsidRPr="00A23FDE">
              <w:rPr>
                <w:rFonts w:ascii="Arial" w:hAnsi="Arial"/>
              </w:rPr>
              <w:t>prescribing fees for entry or use of land activities in a forest reserve; and</w:t>
            </w:r>
          </w:p>
          <w:p w14:paraId="04EB663E" w14:textId="5659FD84" w:rsidR="00EF0C1C" w:rsidRPr="00EF0C1C" w:rsidRDefault="00EF0C1C" w:rsidP="00E0479D">
            <w:pPr>
              <w:pStyle w:val="ListParagraph"/>
              <w:numPr>
                <w:ilvl w:val="0"/>
                <w:numId w:val="59"/>
              </w:numPr>
              <w:rPr>
                <w:rFonts w:ascii="Arial" w:hAnsi="Arial"/>
              </w:rPr>
            </w:pPr>
            <w:r w:rsidRPr="00EF0C1C">
              <w:rPr>
                <w:rFonts w:ascii="Arial" w:hAnsi="Arial"/>
              </w:rPr>
              <w:t xml:space="preserve">prescribing offences. </w:t>
            </w:r>
          </w:p>
        </w:tc>
      </w:tr>
      <w:tr w:rsidR="00EF0C1C" w:rsidRPr="000612EE" w14:paraId="7EB6F3EC"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1127"/>
        </w:trPr>
        <w:tc>
          <w:tcPr>
            <w:tcW w:w="924" w:type="pct"/>
            <w:tcBorders>
              <w:left w:val="nil"/>
              <w:right w:val="nil"/>
            </w:tcBorders>
          </w:tcPr>
          <w:p w14:paraId="5B460316" w14:textId="77777777" w:rsidR="00EF0C1C" w:rsidRPr="006D0EC3" w:rsidRDefault="00EF0C1C" w:rsidP="00EF0C1C">
            <w:pPr>
              <w:pStyle w:val="TableTextLeft"/>
              <w:rPr>
                <w:rStyle w:val="Italics"/>
              </w:rPr>
            </w:pPr>
            <w:r w:rsidRPr="006D0EC3">
              <w:rPr>
                <w:rStyle w:val="Italics"/>
              </w:rPr>
              <w:t>Heritage Act 2017</w:t>
            </w:r>
          </w:p>
        </w:tc>
        <w:tc>
          <w:tcPr>
            <w:tcW w:w="924" w:type="pct"/>
            <w:tcBorders>
              <w:left w:val="nil"/>
              <w:right w:val="nil"/>
            </w:tcBorders>
          </w:tcPr>
          <w:p w14:paraId="27F15A6E" w14:textId="2264219E" w:rsidR="00EF0C1C" w:rsidRPr="000612EE" w:rsidRDefault="00EF0C1C" w:rsidP="00EF0C1C">
            <w:pPr>
              <w:pStyle w:val="TableTextLeft"/>
            </w:pPr>
            <w:r w:rsidRPr="000612EE">
              <w:t>DELWP</w:t>
            </w:r>
            <w:r>
              <w:rPr>
                <w:rFonts w:ascii="Arial" w:hAnsi="Arial"/>
              </w:rPr>
              <w:t>, Heritage Council of Victoria</w:t>
            </w:r>
          </w:p>
        </w:tc>
        <w:tc>
          <w:tcPr>
            <w:tcW w:w="3152" w:type="pct"/>
            <w:tcBorders>
              <w:left w:val="nil"/>
              <w:right w:val="nil"/>
            </w:tcBorders>
          </w:tcPr>
          <w:p w14:paraId="7126F5F7" w14:textId="46AE02C9" w:rsidR="00EF0C1C" w:rsidRPr="000612EE" w:rsidRDefault="00EF0C1C" w:rsidP="00EF0C1C">
            <w:pPr>
              <w:pStyle w:val="TableTextBullet"/>
              <w:jc w:val="both"/>
            </w:pPr>
            <w:r w:rsidRPr="000612EE">
              <w:t xml:space="preserve">Provides for the protection </w:t>
            </w:r>
            <w:r>
              <w:t xml:space="preserve">and conservation of the cultural heritage of the State, including </w:t>
            </w:r>
            <w:r w:rsidRPr="000612EE">
              <w:t xml:space="preserve">significant places and objects </w:t>
            </w:r>
            <w:r>
              <w:t>such as</w:t>
            </w:r>
            <w:r w:rsidRPr="000612EE">
              <w:t xml:space="preserve"> extensive land areas, buildings, gardens and trees, and archaeological sites/remains</w:t>
            </w:r>
            <w:r>
              <w:t xml:space="preserve"> </w:t>
            </w:r>
            <w:r w:rsidRPr="000612EE">
              <w:t>assessed as being of significance at a state level (Victorian Heritage Register)</w:t>
            </w:r>
            <w:r>
              <w:t>, and archaeological sites and approved sites of archaeological value</w:t>
            </w:r>
            <w:r w:rsidRPr="000612EE">
              <w:t xml:space="preserve"> listed on the Victorian Heritage Inventory. </w:t>
            </w:r>
          </w:p>
        </w:tc>
      </w:tr>
      <w:tr w:rsidR="00EF0C1C" w:rsidRPr="000612EE" w14:paraId="7C523DB8"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1127"/>
        </w:trPr>
        <w:tc>
          <w:tcPr>
            <w:tcW w:w="924" w:type="pct"/>
            <w:tcBorders>
              <w:left w:val="nil"/>
              <w:right w:val="nil"/>
            </w:tcBorders>
          </w:tcPr>
          <w:p w14:paraId="52C71F4D" w14:textId="79E444F0" w:rsidR="00EF0C1C" w:rsidRPr="006D0EC3" w:rsidRDefault="00EF0C1C" w:rsidP="00EF0C1C">
            <w:pPr>
              <w:pStyle w:val="TableTextLeft"/>
              <w:rPr>
                <w:rStyle w:val="Italics"/>
              </w:rPr>
            </w:pPr>
            <w:r>
              <w:rPr>
                <w:rFonts w:ascii="Arial" w:hAnsi="Arial"/>
                <w:i/>
              </w:rPr>
              <w:t>Heritage Regulations 2017</w:t>
            </w:r>
          </w:p>
        </w:tc>
        <w:tc>
          <w:tcPr>
            <w:tcW w:w="924" w:type="pct"/>
            <w:tcBorders>
              <w:left w:val="nil"/>
              <w:right w:val="nil"/>
            </w:tcBorders>
          </w:tcPr>
          <w:p w14:paraId="3C08AF5B" w14:textId="453594E9" w:rsidR="00EF0C1C" w:rsidRPr="000612EE" w:rsidRDefault="00EF0C1C" w:rsidP="00EF0C1C">
            <w:pPr>
              <w:pStyle w:val="TableTextLeft"/>
            </w:pPr>
            <w:r>
              <w:rPr>
                <w:rFonts w:ascii="Arial" w:hAnsi="Arial"/>
              </w:rPr>
              <w:t>DELWP, Heritage Council of Victoria</w:t>
            </w:r>
          </w:p>
        </w:tc>
        <w:tc>
          <w:tcPr>
            <w:tcW w:w="3152" w:type="pct"/>
            <w:tcBorders>
              <w:left w:val="nil"/>
              <w:right w:val="nil"/>
            </w:tcBorders>
          </w:tcPr>
          <w:p w14:paraId="343BFC7E" w14:textId="339E93E0" w:rsidR="00EF0C1C" w:rsidRPr="000612EE" w:rsidRDefault="00EF0C1C" w:rsidP="00EF0C1C">
            <w:pPr>
              <w:pStyle w:val="TableTextBullet"/>
              <w:jc w:val="both"/>
            </w:pPr>
            <w:r>
              <w:rPr>
                <w:rFonts w:ascii="Arial" w:hAnsi="Arial"/>
              </w:rPr>
              <w:t xml:space="preserve">Set fees for certain activities, penalties and infringement offences; </w:t>
            </w:r>
            <w:r w:rsidRPr="005A75F6">
              <w:rPr>
                <w:rFonts w:ascii="Arial" w:hAnsi="Arial"/>
              </w:rPr>
              <w:t>require details and results of all historical archaeological surveys to be provided to the Executive Director</w:t>
            </w:r>
            <w:r>
              <w:rPr>
                <w:rFonts w:ascii="Arial" w:hAnsi="Arial"/>
              </w:rPr>
              <w:t xml:space="preserve">; and </w:t>
            </w:r>
            <w:r w:rsidRPr="005A75F6">
              <w:rPr>
                <w:rFonts w:ascii="Arial" w:hAnsi="Arial"/>
              </w:rPr>
              <w:t xml:space="preserve">prescribe certain documents and forms for activities established by the </w:t>
            </w:r>
            <w:r w:rsidRPr="0054593A">
              <w:rPr>
                <w:rFonts w:ascii="Arial" w:hAnsi="Arial"/>
                <w:i/>
              </w:rPr>
              <w:t>Heritage Act 2017</w:t>
            </w:r>
            <w:r w:rsidRPr="005A75F6">
              <w:rPr>
                <w:rFonts w:ascii="Arial" w:hAnsi="Arial"/>
              </w:rPr>
              <w:t>.</w:t>
            </w:r>
          </w:p>
        </w:tc>
      </w:tr>
      <w:tr w:rsidR="00EF0C1C" w:rsidRPr="000612EE" w14:paraId="2A8CA031"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1127"/>
        </w:trPr>
        <w:tc>
          <w:tcPr>
            <w:tcW w:w="924" w:type="pct"/>
            <w:tcBorders>
              <w:left w:val="nil"/>
              <w:right w:val="nil"/>
            </w:tcBorders>
          </w:tcPr>
          <w:p w14:paraId="4BB893DA" w14:textId="77777777" w:rsidR="00EF0C1C" w:rsidRPr="006D0EC3" w:rsidRDefault="00EF0C1C" w:rsidP="00EF0C1C">
            <w:pPr>
              <w:pStyle w:val="TableTextLeft"/>
              <w:rPr>
                <w:rStyle w:val="Italics"/>
              </w:rPr>
            </w:pPr>
            <w:r w:rsidRPr="006D0EC3">
              <w:rPr>
                <w:rStyle w:val="Italics"/>
              </w:rPr>
              <w:t>Land Act 1958</w:t>
            </w:r>
          </w:p>
        </w:tc>
        <w:tc>
          <w:tcPr>
            <w:tcW w:w="924" w:type="pct"/>
            <w:tcBorders>
              <w:left w:val="nil"/>
              <w:right w:val="nil"/>
            </w:tcBorders>
          </w:tcPr>
          <w:p w14:paraId="030CFA6D" w14:textId="77777777" w:rsidR="00EF0C1C" w:rsidRPr="000612EE" w:rsidRDefault="00EF0C1C" w:rsidP="00EF0C1C">
            <w:pPr>
              <w:pStyle w:val="TableTextLeft"/>
            </w:pPr>
            <w:r w:rsidRPr="000612EE">
              <w:t>DELWP</w:t>
            </w:r>
          </w:p>
        </w:tc>
        <w:tc>
          <w:tcPr>
            <w:tcW w:w="3152" w:type="pct"/>
            <w:tcBorders>
              <w:left w:val="nil"/>
              <w:right w:val="nil"/>
            </w:tcBorders>
          </w:tcPr>
          <w:p w14:paraId="23EFCE1D" w14:textId="58A6928E" w:rsidR="00EF0C1C" w:rsidRPr="000612EE" w:rsidRDefault="00DC5FD5" w:rsidP="00EF0C1C">
            <w:pPr>
              <w:pStyle w:val="TableTextBullet"/>
              <w:jc w:val="both"/>
            </w:pPr>
            <w:r w:rsidRPr="000612EE">
              <w:t>Consolidate</w:t>
            </w:r>
            <w:r>
              <w:t>s</w:t>
            </w:r>
            <w:r w:rsidRPr="000612EE">
              <w:t xml:space="preserve"> </w:t>
            </w:r>
            <w:r w:rsidR="00EF0C1C" w:rsidRPr="000612EE">
              <w:t xml:space="preserve">the law relating to the sale and occupation of unreserved Crown </w:t>
            </w:r>
            <w:r w:rsidR="00EF0C1C">
              <w:t>l</w:t>
            </w:r>
            <w:r w:rsidR="00EF0C1C" w:rsidRPr="000612EE">
              <w:t xml:space="preserve">and. Land governed under this Act may be sold, leased or licensed under the Act subject to the approval of the </w:t>
            </w:r>
            <w:r w:rsidR="00EF0C1C">
              <w:t>M</w:t>
            </w:r>
            <w:r w:rsidR="00EF0C1C" w:rsidRPr="000612EE">
              <w:t xml:space="preserve">inister. </w:t>
            </w:r>
          </w:p>
          <w:p w14:paraId="41C2EFF3" w14:textId="25D4FF27" w:rsidR="00EF0C1C" w:rsidRPr="000612EE" w:rsidRDefault="00EF0C1C" w:rsidP="00EF0C1C">
            <w:pPr>
              <w:pStyle w:val="TableTextBullet"/>
              <w:jc w:val="both"/>
            </w:pPr>
            <w:r w:rsidRPr="000612EE">
              <w:t xml:space="preserve">Establishes responsibility for unreserved </w:t>
            </w:r>
            <w:r>
              <w:t>C</w:t>
            </w:r>
            <w:r w:rsidRPr="000612EE">
              <w:t xml:space="preserve">rown land (now managed by DELWP for the Minister for Energy, Environment and Climate Change), although other </w:t>
            </w:r>
            <w:r>
              <w:t>M</w:t>
            </w:r>
            <w:r w:rsidRPr="000612EE">
              <w:t>inisters and their respective portfolios also have responsibilities under the Act.</w:t>
            </w:r>
          </w:p>
          <w:p w14:paraId="6E7C1DB5" w14:textId="77777777" w:rsidR="00EF0C1C" w:rsidRPr="000612EE" w:rsidRDefault="00EF0C1C" w:rsidP="00EF0C1C">
            <w:pPr>
              <w:pStyle w:val="TableTextBullet"/>
              <w:jc w:val="both"/>
            </w:pPr>
            <w:r w:rsidRPr="000612EE">
              <w:t>Under the Act, the Minister for Energy, Environment and Climate Change has the power to purchase land for and on behalf of the Crown.</w:t>
            </w:r>
          </w:p>
        </w:tc>
      </w:tr>
      <w:tr w:rsidR="00EF0C1C" w:rsidRPr="000612EE" w14:paraId="6C403A49"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6FEA3FF4" w14:textId="77777777" w:rsidR="00EF0C1C" w:rsidRPr="006D0EC3" w:rsidRDefault="00EF0C1C" w:rsidP="00EF0C1C">
            <w:pPr>
              <w:pStyle w:val="TableTextLeft"/>
              <w:rPr>
                <w:rStyle w:val="Italics"/>
              </w:rPr>
            </w:pPr>
            <w:r w:rsidRPr="006D0EC3">
              <w:rPr>
                <w:rStyle w:val="Italics"/>
              </w:rPr>
              <w:t>National Parks Act 1975</w:t>
            </w:r>
          </w:p>
        </w:tc>
        <w:tc>
          <w:tcPr>
            <w:tcW w:w="924" w:type="pct"/>
            <w:tcBorders>
              <w:left w:val="nil"/>
              <w:right w:val="nil"/>
            </w:tcBorders>
          </w:tcPr>
          <w:p w14:paraId="08A470C6" w14:textId="05BEC3EA" w:rsidR="00EF0C1C" w:rsidRPr="000612EE" w:rsidRDefault="00EF0C1C" w:rsidP="00EF0C1C">
            <w:pPr>
              <w:pStyle w:val="TableTextLeft"/>
            </w:pPr>
            <w:r w:rsidRPr="000612EE">
              <w:t>PV</w:t>
            </w:r>
          </w:p>
        </w:tc>
        <w:tc>
          <w:tcPr>
            <w:tcW w:w="3152" w:type="pct"/>
            <w:tcBorders>
              <w:left w:val="nil"/>
              <w:right w:val="nil"/>
            </w:tcBorders>
          </w:tcPr>
          <w:p w14:paraId="654C6507" w14:textId="09512E93" w:rsidR="00EF0C1C" w:rsidRDefault="00EF0C1C" w:rsidP="00EF0C1C">
            <w:pPr>
              <w:pStyle w:val="TableTextBullet"/>
              <w:jc w:val="both"/>
            </w:pPr>
            <w:r>
              <w:t xml:space="preserve">Establishes </w:t>
            </w:r>
            <w:r w:rsidRPr="006849CD">
              <w:t>the statutory basis for the protection, use and management of a system of more than 100 national and other parks in Victoria (comprising both forests and non-forest vegetation).</w:t>
            </w:r>
          </w:p>
          <w:p w14:paraId="27871C98" w14:textId="774D41C0" w:rsidR="00EF0C1C" w:rsidRPr="000612EE" w:rsidRDefault="00EF0C1C" w:rsidP="00EF0C1C">
            <w:pPr>
              <w:pStyle w:val="TableTextBullet"/>
              <w:jc w:val="both"/>
            </w:pPr>
            <w:r w:rsidRPr="000612EE">
              <w:t xml:space="preserve">Provides </w:t>
            </w:r>
            <w:r>
              <w:t>for</w:t>
            </w:r>
            <w:r w:rsidRPr="000612EE">
              <w:t xml:space="preserve"> </w:t>
            </w:r>
            <w:r>
              <w:t>n</w:t>
            </w:r>
            <w:r w:rsidRPr="000612EE">
              <w:t xml:space="preserve">ational </w:t>
            </w:r>
            <w:r>
              <w:t>p</w:t>
            </w:r>
            <w:r w:rsidRPr="000612EE">
              <w:t xml:space="preserve">arks, </w:t>
            </w:r>
            <w:r>
              <w:t>s</w:t>
            </w:r>
            <w:r w:rsidRPr="000612EE">
              <w:t xml:space="preserve">tate parks, </w:t>
            </w:r>
            <w:r>
              <w:t>m</w:t>
            </w:r>
            <w:r w:rsidRPr="000612EE">
              <w:t xml:space="preserve">arine </w:t>
            </w:r>
            <w:r>
              <w:t>n</w:t>
            </w:r>
            <w:r w:rsidRPr="000612EE">
              <w:t xml:space="preserve">ational </w:t>
            </w:r>
            <w:r>
              <w:t>p</w:t>
            </w:r>
            <w:r w:rsidRPr="000612EE">
              <w:t xml:space="preserve">arks and marine sanctuaries to preserve and protect the natural environment including wilderness areas and remote and natural areas in those parks, and to protect and preserve indigenous flora and fauna and features of scenic or archaeological, ecological, geological, historic or other scientific interest. </w:t>
            </w:r>
          </w:p>
          <w:p w14:paraId="0560C3B2" w14:textId="5F65F34C" w:rsidR="00EF0C1C" w:rsidRPr="000612EE" w:rsidRDefault="00EF0C1C" w:rsidP="00EF0C1C">
            <w:pPr>
              <w:pStyle w:val="TableTextBullet"/>
              <w:jc w:val="both"/>
            </w:pPr>
            <w:r w:rsidRPr="000612EE">
              <w:t xml:space="preserve">Requires </w:t>
            </w:r>
            <w:r>
              <w:t>PV</w:t>
            </w:r>
            <w:r w:rsidRPr="000612EE">
              <w:t xml:space="preserve"> to prepare a plan of management for each national and state park.</w:t>
            </w:r>
          </w:p>
        </w:tc>
      </w:tr>
      <w:tr w:rsidR="00EF0C1C" w:rsidRPr="000612EE" w14:paraId="2B06D8DB"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left w:val="nil"/>
              <w:right w:val="nil"/>
            </w:tcBorders>
          </w:tcPr>
          <w:p w14:paraId="51F413B4" w14:textId="30E66F9A" w:rsidR="00EF0C1C" w:rsidRPr="006D0EC3" w:rsidRDefault="00EF0C1C" w:rsidP="00EF0C1C">
            <w:pPr>
              <w:pStyle w:val="TableTextLeft"/>
              <w:rPr>
                <w:rStyle w:val="Italics"/>
              </w:rPr>
            </w:pPr>
            <w:r w:rsidRPr="00261F79">
              <w:rPr>
                <w:rFonts w:ascii="Arial" w:hAnsi="Arial"/>
                <w:i/>
              </w:rPr>
              <w:t>National Parks Regulations 2013</w:t>
            </w:r>
          </w:p>
        </w:tc>
        <w:tc>
          <w:tcPr>
            <w:tcW w:w="924" w:type="pct"/>
            <w:tcBorders>
              <w:left w:val="nil"/>
              <w:right w:val="nil"/>
            </w:tcBorders>
          </w:tcPr>
          <w:p w14:paraId="1BA4B9C8" w14:textId="13543B18" w:rsidR="00EF0C1C" w:rsidRPr="000612EE" w:rsidRDefault="00EF0C1C" w:rsidP="00EF0C1C">
            <w:pPr>
              <w:pStyle w:val="TableTextLeft"/>
            </w:pPr>
            <w:r>
              <w:rPr>
                <w:rFonts w:ascii="Arial" w:hAnsi="Arial"/>
              </w:rPr>
              <w:t>PV</w:t>
            </w:r>
          </w:p>
        </w:tc>
        <w:tc>
          <w:tcPr>
            <w:tcW w:w="3152" w:type="pct"/>
            <w:tcBorders>
              <w:left w:val="nil"/>
              <w:right w:val="nil"/>
            </w:tcBorders>
          </w:tcPr>
          <w:p w14:paraId="1977FBE2" w14:textId="0EDE9FBC" w:rsidR="00EF0C1C" w:rsidRDefault="00EF0C1C" w:rsidP="00E0479D">
            <w:pPr>
              <w:pStyle w:val="ListParagraph"/>
              <w:numPr>
                <w:ilvl w:val="0"/>
                <w:numId w:val="60"/>
              </w:numPr>
              <w:tabs>
                <w:tab w:val="num" w:pos="284"/>
              </w:tabs>
              <w:ind w:left="284" w:hanging="171"/>
              <w:jc w:val="both"/>
            </w:pPr>
            <w:r w:rsidRPr="00950690">
              <w:rPr>
                <w:rFonts w:ascii="Arial" w:hAnsi="Arial"/>
              </w:rPr>
              <w:t>P</w:t>
            </w:r>
            <w:r w:rsidRPr="0054593A">
              <w:rPr>
                <w:rFonts w:ascii="Arial" w:hAnsi="Arial"/>
              </w:rPr>
              <w:t>rovide for the management and control of</w:t>
            </w:r>
            <w:r w:rsidRPr="00950690">
              <w:rPr>
                <w:rFonts w:ascii="Arial" w:hAnsi="Arial"/>
              </w:rPr>
              <w:t xml:space="preserve"> parks to promote </w:t>
            </w:r>
            <w:r>
              <w:rPr>
                <w:rFonts w:ascii="Arial" w:hAnsi="Arial"/>
              </w:rPr>
              <w:t>t</w:t>
            </w:r>
            <w:r w:rsidRPr="00950690">
              <w:rPr>
                <w:rFonts w:ascii="Arial" w:hAnsi="Arial"/>
              </w:rPr>
              <w:t>he preservation and protection of</w:t>
            </w:r>
            <w:r>
              <w:rPr>
                <w:rFonts w:ascii="Arial" w:hAnsi="Arial"/>
              </w:rPr>
              <w:t xml:space="preserve"> parks</w:t>
            </w:r>
            <w:r w:rsidRPr="00261F79">
              <w:rPr>
                <w:rFonts w:ascii="Arial" w:hAnsi="Arial"/>
              </w:rPr>
              <w:t>, flora, fauna and indigenous fish</w:t>
            </w:r>
            <w:r>
              <w:rPr>
                <w:rFonts w:ascii="Arial" w:hAnsi="Arial"/>
              </w:rPr>
              <w:t xml:space="preserve">; </w:t>
            </w:r>
            <w:r w:rsidRPr="00261F79">
              <w:rPr>
                <w:rFonts w:ascii="Arial" w:hAnsi="Arial"/>
              </w:rPr>
              <w:t>the protection of designated water</w:t>
            </w:r>
            <w:r>
              <w:rPr>
                <w:rFonts w:ascii="Arial" w:hAnsi="Arial"/>
              </w:rPr>
              <w:t xml:space="preserve"> </w:t>
            </w:r>
            <w:r w:rsidRPr="00261F79">
              <w:rPr>
                <w:rFonts w:ascii="Arial" w:hAnsi="Arial"/>
              </w:rPr>
              <w:t>supply catchment areas and other water</w:t>
            </w:r>
            <w:r>
              <w:rPr>
                <w:rFonts w:ascii="Arial" w:hAnsi="Arial"/>
              </w:rPr>
              <w:t xml:space="preserve"> </w:t>
            </w:r>
            <w:r w:rsidRPr="00261F79">
              <w:rPr>
                <w:rFonts w:ascii="Arial" w:hAnsi="Arial"/>
              </w:rPr>
              <w:t>supply catchment areas;</w:t>
            </w:r>
            <w:r>
              <w:rPr>
                <w:rFonts w:ascii="Arial" w:hAnsi="Arial"/>
              </w:rPr>
              <w:t xml:space="preserve"> and </w:t>
            </w:r>
            <w:r w:rsidRPr="00261F79">
              <w:rPr>
                <w:rFonts w:ascii="Arial" w:hAnsi="Arial"/>
              </w:rPr>
              <w:t>the safety, enjoyment, recreation and</w:t>
            </w:r>
            <w:r>
              <w:rPr>
                <w:rFonts w:ascii="Arial" w:hAnsi="Arial"/>
              </w:rPr>
              <w:t xml:space="preserve"> </w:t>
            </w:r>
            <w:r w:rsidRPr="00261F79">
              <w:rPr>
                <w:rFonts w:ascii="Arial" w:hAnsi="Arial"/>
              </w:rPr>
              <w:t>education of visitors to parks</w:t>
            </w:r>
            <w:r>
              <w:rPr>
                <w:rFonts w:ascii="Arial" w:hAnsi="Arial"/>
              </w:rPr>
              <w:t>.</w:t>
            </w:r>
          </w:p>
        </w:tc>
      </w:tr>
      <w:tr w:rsidR="00EF0C1C" w:rsidRPr="000612EE" w14:paraId="754D8173"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47"/>
        </w:trPr>
        <w:tc>
          <w:tcPr>
            <w:tcW w:w="924" w:type="pct"/>
            <w:tcBorders>
              <w:left w:val="nil"/>
              <w:right w:val="nil"/>
            </w:tcBorders>
          </w:tcPr>
          <w:p w14:paraId="5A8248C2" w14:textId="77777777" w:rsidR="00EF0C1C" w:rsidRDefault="00EF0C1C" w:rsidP="00EF0C1C">
            <w:pPr>
              <w:pStyle w:val="TableTextLeft"/>
              <w:rPr>
                <w:rStyle w:val="Italics"/>
              </w:rPr>
            </w:pPr>
            <w:r w:rsidRPr="006D0EC3">
              <w:rPr>
                <w:rStyle w:val="Italics"/>
              </w:rPr>
              <w:t>Parks Victoria Act 2018</w:t>
            </w:r>
          </w:p>
          <w:p w14:paraId="7708EC51" w14:textId="22FE0A8F" w:rsidR="00EF0C1C" w:rsidRPr="006218FE" w:rsidRDefault="00EF0C1C" w:rsidP="00EF0C1C">
            <w:pPr>
              <w:pStyle w:val="TableTextLeft"/>
              <w:rPr>
                <w:rStyle w:val="Italics"/>
                <w:i w:val="0"/>
              </w:rPr>
            </w:pPr>
            <w:r w:rsidRPr="006218FE">
              <w:rPr>
                <w:rStyle w:val="Italics"/>
                <w:i w:val="0"/>
              </w:rPr>
              <w:t xml:space="preserve">(replaces the </w:t>
            </w:r>
            <w:r w:rsidRPr="0044249D">
              <w:rPr>
                <w:rStyle w:val="Italics"/>
              </w:rPr>
              <w:t>Parks Victoria Act 1998</w:t>
            </w:r>
            <w:r w:rsidRPr="006218FE">
              <w:rPr>
                <w:rStyle w:val="Italics"/>
                <w:i w:val="0"/>
              </w:rPr>
              <w:t>)</w:t>
            </w:r>
          </w:p>
        </w:tc>
        <w:tc>
          <w:tcPr>
            <w:tcW w:w="924" w:type="pct"/>
            <w:tcBorders>
              <w:left w:val="nil"/>
              <w:right w:val="nil"/>
            </w:tcBorders>
          </w:tcPr>
          <w:p w14:paraId="2C5ECB8D" w14:textId="026E9AF7" w:rsidR="00EF0C1C" w:rsidRPr="000612EE" w:rsidRDefault="00EF0C1C" w:rsidP="00EF0C1C">
            <w:pPr>
              <w:pStyle w:val="TableTextLeft"/>
            </w:pPr>
            <w:r w:rsidRPr="000612EE">
              <w:t>PV</w:t>
            </w:r>
          </w:p>
        </w:tc>
        <w:tc>
          <w:tcPr>
            <w:tcW w:w="3152" w:type="pct"/>
            <w:tcBorders>
              <w:left w:val="nil"/>
              <w:right w:val="nil"/>
            </w:tcBorders>
          </w:tcPr>
          <w:p w14:paraId="4BB397E5" w14:textId="1DD7FCA0" w:rsidR="00EF0C1C" w:rsidRPr="000612EE" w:rsidRDefault="00EF0C1C" w:rsidP="009B71CE">
            <w:pPr>
              <w:pStyle w:val="TableTextBullet"/>
              <w:jc w:val="both"/>
            </w:pPr>
            <w:r w:rsidRPr="000612EE">
              <w:t xml:space="preserve">Establishes </w:t>
            </w:r>
            <w:r>
              <w:t>PV</w:t>
            </w:r>
            <w:r w:rsidRPr="000612EE">
              <w:t xml:space="preserve"> as a statutory authority.</w:t>
            </w:r>
          </w:p>
          <w:p w14:paraId="43D70475" w14:textId="200C1005" w:rsidR="00EF0C1C" w:rsidRPr="000612EE" w:rsidRDefault="00EF0C1C" w:rsidP="009B71CE">
            <w:pPr>
              <w:pStyle w:val="TableTextBullet"/>
              <w:jc w:val="both"/>
            </w:pPr>
            <w:r w:rsidRPr="000612EE">
              <w:t xml:space="preserve">Requires </w:t>
            </w:r>
            <w:r>
              <w:t>PV</w:t>
            </w:r>
            <w:r w:rsidRPr="000612EE">
              <w:t xml:space="preserve"> to develop a land management strategy setting out the long-term directions, strategies and priorities for the protection, management and use of the land </w:t>
            </w:r>
            <w:r>
              <w:t>it</w:t>
            </w:r>
            <w:r w:rsidRPr="000612EE">
              <w:t xml:space="preserve"> manages.</w:t>
            </w:r>
          </w:p>
          <w:p w14:paraId="2AD2D54C" w14:textId="53A8053B" w:rsidR="00EF0C1C" w:rsidRPr="000612EE" w:rsidRDefault="00EF0C1C" w:rsidP="009B71CE">
            <w:pPr>
              <w:pStyle w:val="TableTextBullet"/>
              <w:jc w:val="both"/>
            </w:pPr>
            <w:r w:rsidRPr="000612EE">
              <w:t xml:space="preserve">Provides a power for </w:t>
            </w:r>
            <w:r>
              <w:t>PV</w:t>
            </w:r>
            <w:r w:rsidRPr="000612EE">
              <w:t xml:space="preserve"> to develop management plans for land </w:t>
            </w:r>
            <w:r>
              <w:t xml:space="preserve">it </w:t>
            </w:r>
            <w:r w:rsidRPr="000612EE">
              <w:t>manage</w:t>
            </w:r>
            <w:r>
              <w:t>s.</w:t>
            </w:r>
          </w:p>
        </w:tc>
      </w:tr>
      <w:tr w:rsidR="00EF0C1C" w:rsidRPr="000612EE" w14:paraId="5873C5AD"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EA7200" w:themeColor="text2"/>
              <w:left w:val="nil"/>
              <w:bottom w:val="single" w:sz="4" w:space="0" w:color="AF5500" w:themeColor="text2" w:themeShade="BF"/>
              <w:right w:val="nil"/>
            </w:tcBorders>
          </w:tcPr>
          <w:p w14:paraId="396C0580" w14:textId="77777777" w:rsidR="00EF0C1C" w:rsidRPr="00A1087E" w:rsidRDefault="00EF0C1C" w:rsidP="00EF0C1C">
            <w:pPr>
              <w:pStyle w:val="TableTextLeft"/>
              <w:rPr>
                <w:rStyle w:val="Italics"/>
              </w:rPr>
            </w:pPr>
            <w:r w:rsidRPr="00A1087E">
              <w:rPr>
                <w:rStyle w:val="Italics"/>
              </w:rPr>
              <w:t>Planning and Environment Act 1997</w:t>
            </w:r>
          </w:p>
        </w:tc>
        <w:tc>
          <w:tcPr>
            <w:tcW w:w="924" w:type="pct"/>
            <w:tcBorders>
              <w:top w:val="single" w:sz="4" w:space="0" w:color="EA7200" w:themeColor="text2"/>
              <w:left w:val="nil"/>
              <w:bottom w:val="single" w:sz="4" w:space="0" w:color="EA7200" w:themeColor="text2"/>
              <w:right w:val="nil"/>
            </w:tcBorders>
          </w:tcPr>
          <w:p w14:paraId="001BC88F" w14:textId="45DA3B55" w:rsidR="00EF0C1C" w:rsidRPr="000612EE" w:rsidRDefault="00EF0C1C" w:rsidP="00EF0C1C">
            <w:pPr>
              <w:pStyle w:val="TableTextLeft"/>
            </w:pPr>
            <w:r w:rsidRPr="000612EE">
              <w:t>DELWP</w:t>
            </w:r>
            <w:r>
              <w:t xml:space="preserve">, </w:t>
            </w:r>
            <w:r w:rsidRPr="000612EE">
              <w:t>local government</w:t>
            </w:r>
          </w:p>
        </w:tc>
        <w:tc>
          <w:tcPr>
            <w:tcW w:w="3152" w:type="pct"/>
            <w:tcBorders>
              <w:top w:val="single" w:sz="4" w:space="0" w:color="EA7200" w:themeColor="text2"/>
              <w:left w:val="nil"/>
              <w:bottom w:val="single" w:sz="4" w:space="0" w:color="EA7200" w:themeColor="text2"/>
              <w:right w:val="nil"/>
            </w:tcBorders>
          </w:tcPr>
          <w:p w14:paraId="068D8672" w14:textId="0A7480D7" w:rsidR="00EF0C1C" w:rsidRDefault="00EF0C1C" w:rsidP="009B71CE">
            <w:pPr>
              <w:pStyle w:val="TableTextBullet"/>
              <w:jc w:val="both"/>
            </w:pPr>
            <w:r>
              <w:t>Establishes a framework for planning the use, development and protection of land in Victoria in the present and long-term interests of all Victorians</w:t>
            </w:r>
          </w:p>
          <w:p w14:paraId="44E9CD3F" w14:textId="5CD5B3CE" w:rsidR="00EF0C1C" w:rsidRPr="000612EE" w:rsidRDefault="00EF0C1C" w:rsidP="009B71CE">
            <w:pPr>
              <w:pStyle w:val="TableTextBullet"/>
              <w:jc w:val="both"/>
            </w:pPr>
            <w:r w:rsidRPr="000612EE">
              <w:t>Sets out requirements for a set of standard provisions (VPP) to be created. These provisions form a template for all planning schemes. Timber production is a defined land use in the VPPs and all planning schemes</w:t>
            </w:r>
            <w:r>
              <w:t>.</w:t>
            </w:r>
            <w:r w:rsidRPr="000612EE">
              <w:t xml:space="preserve"> </w:t>
            </w:r>
            <w:r>
              <w:t>The VPP</w:t>
            </w:r>
            <w:r w:rsidRPr="000612EE">
              <w:t xml:space="preserve"> underpins regulation of private native forests and plantations.</w:t>
            </w:r>
          </w:p>
        </w:tc>
      </w:tr>
      <w:tr w:rsidR="00EF0C1C" w:rsidRPr="000612EE" w14:paraId="15E447AB"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F5500" w:themeColor="text2" w:themeShade="BF"/>
              <w:left w:val="nil"/>
              <w:bottom w:val="nil"/>
              <w:right w:val="nil"/>
            </w:tcBorders>
          </w:tcPr>
          <w:p w14:paraId="6C735343" w14:textId="77777777" w:rsidR="00EF0C1C" w:rsidRPr="00A1087E" w:rsidRDefault="00EF0C1C" w:rsidP="00EF0C1C">
            <w:pPr>
              <w:pStyle w:val="TableTextLeft"/>
              <w:rPr>
                <w:rStyle w:val="Italics"/>
              </w:rPr>
            </w:pPr>
            <w:r w:rsidRPr="00A1087E">
              <w:rPr>
                <w:rStyle w:val="Italics"/>
              </w:rPr>
              <w:t>Sustainable Forests (Timber) Act 2004</w:t>
            </w:r>
          </w:p>
        </w:tc>
        <w:tc>
          <w:tcPr>
            <w:tcW w:w="924" w:type="pct"/>
            <w:tcBorders>
              <w:top w:val="single" w:sz="4" w:space="0" w:color="EA7200" w:themeColor="text2"/>
              <w:left w:val="nil"/>
              <w:bottom w:val="single" w:sz="4" w:space="0" w:color="EA7200" w:themeColor="text2"/>
              <w:right w:val="nil"/>
            </w:tcBorders>
          </w:tcPr>
          <w:p w14:paraId="1F4E343E" w14:textId="77777777" w:rsidR="00EF0C1C" w:rsidRPr="000612EE" w:rsidRDefault="00EF0C1C" w:rsidP="00EF0C1C">
            <w:pPr>
              <w:pStyle w:val="TableTextLeft"/>
            </w:pPr>
            <w:r w:rsidRPr="000612EE">
              <w:t>DELWP</w:t>
            </w:r>
          </w:p>
        </w:tc>
        <w:tc>
          <w:tcPr>
            <w:tcW w:w="3152" w:type="pct"/>
            <w:tcBorders>
              <w:top w:val="single" w:sz="4" w:space="0" w:color="EA7200" w:themeColor="text2"/>
              <w:left w:val="nil"/>
              <w:bottom w:val="single" w:sz="4" w:space="0" w:color="EA7200" w:themeColor="text2"/>
              <w:right w:val="nil"/>
            </w:tcBorders>
          </w:tcPr>
          <w:p w14:paraId="1636EE97" w14:textId="0EB1FBD3" w:rsidR="00EF0C1C" w:rsidRPr="000612EE" w:rsidRDefault="00EF0C1C" w:rsidP="009B71CE">
            <w:pPr>
              <w:pStyle w:val="TableTextBullet"/>
              <w:jc w:val="both"/>
            </w:pPr>
            <w:r w:rsidRPr="000612EE">
              <w:t xml:space="preserve">Provides a framework for sustainable forest management and sustainable timber harvesting in Victoria’s </w:t>
            </w:r>
            <w:r>
              <w:t>S</w:t>
            </w:r>
            <w:r w:rsidRPr="000612EE">
              <w:t>tate forests.</w:t>
            </w:r>
          </w:p>
          <w:p w14:paraId="29DF37B3" w14:textId="7193D046" w:rsidR="00EF0C1C" w:rsidRPr="000612EE" w:rsidRDefault="00EF0C1C" w:rsidP="009B71CE">
            <w:pPr>
              <w:pStyle w:val="TableTextBullet"/>
              <w:jc w:val="both"/>
            </w:pPr>
            <w:r>
              <w:t xml:space="preserve">Provides for the Minister </w:t>
            </w:r>
            <w:r w:rsidR="00DC5FD5" w:rsidRPr="000612EE">
              <w:t xml:space="preserve">for Energy, Environment and Climate Change </w:t>
            </w:r>
            <w:r>
              <w:t xml:space="preserve">to determine sustainability criteria and indicators and reporting requirements for sustainable forest management and for the Minister to develop a Sustainability Charter </w:t>
            </w:r>
          </w:p>
          <w:p w14:paraId="47FB7C81" w14:textId="600C653E" w:rsidR="00EF0C1C" w:rsidRPr="000612EE" w:rsidRDefault="00EF0C1C" w:rsidP="009B71CE">
            <w:pPr>
              <w:pStyle w:val="TableTextBullet"/>
              <w:jc w:val="both"/>
            </w:pPr>
            <w:r>
              <w:t xml:space="preserve">Requires the Secretary to report to the Minister on the status, performance or achievement in relation to the indicators determined by the Minister; that is, </w:t>
            </w:r>
            <w:r w:rsidRPr="000612EE">
              <w:t xml:space="preserve">Victoria’s State of the Forests </w:t>
            </w:r>
            <w:r>
              <w:t>r</w:t>
            </w:r>
            <w:r w:rsidRPr="000612EE">
              <w:t>eport</w:t>
            </w:r>
            <w:r>
              <w:t>,</w:t>
            </w:r>
            <w:r w:rsidRPr="000612EE">
              <w:t xml:space="preserve"> based on the National Principles of Ecologically Sustainable Development and the Montreal Process </w:t>
            </w:r>
            <w:r w:rsidR="00DC5FD5">
              <w:t>c</w:t>
            </w:r>
            <w:r w:rsidR="00DC5FD5" w:rsidRPr="000612EE">
              <w:t xml:space="preserve">riteria </w:t>
            </w:r>
            <w:r w:rsidRPr="000612EE">
              <w:t xml:space="preserve">and </w:t>
            </w:r>
            <w:r w:rsidR="00DC5FD5">
              <w:t>i</w:t>
            </w:r>
            <w:r w:rsidR="00DC5FD5" w:rsidRPr="000612EE">
              <w:t xml:space="preserve">ndicators </w:t>
            </w:r>
            <w:r w:rsidRPr="000612EE">
              <w:t>for Conservation and Management of Temperate and Boreal Forests.</w:t>
            </w:r>
          </w:p>
        </w:tc>
      </w:tr>
      <w:tr w:rsidR="00EF0C1C" w:rsidRPr="000612EE" w14:paraId="00436078"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nil"/>
              <w:left w:val="nil"/>
              <w:bottom w:val="single" w:sz="4" w:space="0" w:color="AF5500" w:themeColor="text2" w:themeShade="BF"/>
              <w:right w:val="nil"/>
            </w:tcBorders>
          </w:tcPr>
          <w:p w14:paraId="719E26B0" w14:textId="77777777" w:rsidR="00EF0C1C" w:rsidRPr="00A1087E" w:rsidRDefault="00EF0C1C" w:rsidP="00EF0C1C">
            <w:pPr>
              <w:pStyle w:val="TableTextLeft"/>
              <w:rPr>
                <w:rStyle w:val="Italics"/>
              </w:rPr>
            </w:pPr>
          </w:p>
        </w:tc>
        <w:tc>
          <w:tcPr>
            <w:tcW w:w="924" w:type="pct"/>
            <w:tcBorders>
              <w:top w:val="single" w:sz="4" w:space="0" w:color="EA7200" w:themeColor="text2"/>
              <w:left w:val="nil"/>
              <w:bottom w:val="single" w:sz="4" w:space="0" w:color="EA7200" w:themeColor="text2"/>
              <w:right w:val="nil"/>
            </w:tcBorders>
          </w:tcPr>
          <w:p w14:paraId="1E6D3459" w14:textId="45DE8C72" w:rsidR="00EF0C1C" w:rsidRPr="000612EE" w:rsidRDefault="00EF0C1C" w:rsidP="00EF0C1C">
            <w:pPr>
              <w:pStyle w:val="TableTextLeft"/>
            </w:pPr>
            <w:r w:rsidRPr="000612EE">
              <w:t>DJPR</w:t>
            </w:r>
            <w:r>
              <w:t xml:space="preserve">, </w:t>
            </w:r>
            <w:proofErr w:type="spellStart"/>
            <w:r w:rsidRPr="000612EE">
              <w:t>VicForests</w:t>
            </w:r>
            <w:proofErr w:type="spellEnd"/>
          </w:p>
        </w:tc>
        <w:tc>
          <w:tcPr>
            <w:tcW w:w="3152" w:type="pct"/>
            <w:tcBorders>
              <w:top w:val="single" w:sz="4" w:space="0" w:color="EA7200" w:themeColor="text2"/>
              <w:left w:val="nil"/>
              <w:bottom w:val="single" w:sz="4" w:space="0" w:color="EA7200" w:themeColor="text2"/>
              <w:right w:val="nil"/>
            </w:tcBorders>
          </w:tcPr>
          <w:p w14:paraId="40C063B2" w14:textId="77777777" w:rsidR="00EF0C1C" w:rsidRDefault="00EF0C1C" w:rsidP="009B71CE">
            <w:pPr>
              <w:pStyle w:val="TableTextBullet"/>
              <w:jc w:val="both"/>
            </w:pPr>
            <w:r>
              <w:t>Provides for the granting of long-term access to timber resources in State forests.</w:t>
            </w:r>
          </w:p>
          <w:p w14:paraId="1B3B5C0E" w14:textId="3BCB5F30" w:rsidR="00EF0C1C" w:rsidRPr="000612EE" w:rsidRDefault="00EF0C1C" w:rsidP="009B71CE">
            <w:pPr>
              <w:pStyle w:val="TableTextBullet"/>
              <w:jc w:val="both"/>
            </w:pPr>
            <w:r>
              <w:t xml:space="preserve">Allows the Minister for Agriculture to make an AO, vesting property in the timber allocated by the order in </w:t>
            </w:r>
            <w:proofErr w:type="spellStart"/>
            <w:r>
              <w:t>VicForests</w:t>
            </w:r>
            <w:proofErr w:type="spellEnd"/>
          </w:p>
          <w:p w14:paraId="1691572C" w14:textId="45033C6F" w:rsidR="00EF0C1C" w:rsidRDefault="00EF0C1C" w:rsidP="009B71CE">
            <w:pPr>
              <w:pStyle w:val="TableTextBullet"/>
              <w:jc w:val="both"/>
            </w:pPr>
            <w:r>
              <w:t xml:space="preserve">Requires </w:t>
            </w:r>
            <w:proofErr w:type="spellStart"/>
            <w:r>
              <w:t>VicForests</w:t>
            </w:r>
            <w:proofErr w:type="spellEnd"/>
            <w:r>
              <w:t xml:space="preserve"> to prepare a TRP and to report regularly against </w:t>
            </w:r>
            <w:r w:rsidRPr="000612EE">
              <w:t>the Sustainability Charter.</w:t>
            </w:r>
          </w:p>
          <w:p w14:paraId="08A0149C" w14:textId="35A40445" w:rsidR="00EF0C1C" w:rsidRPr="000612EE" w:rsidRDefault="00EF0C1C" w:rsidP="009B71CE">
            <w:pPr>
              <w:pStyle w:val="TableTextBullet"/>
              <w:jc w:val="both"/>
            </w:pPr>
            <w:r>
              <w:t xml:space="preserve">Establishes the requirement for </w:t>
            </w:r>
            <w:proofErr w:type="spellStart"/>
            <w:r>
              <w:t>VicForests</w:t>
            </w:r>
            <w:proofErr w:type="spellEnd"/>
            <w:r>
              <w:t xml:space="preserve"> </w:t>
            </w:r>
            <w:r w:rsidRPr="0062486E">
              <w:t xml:space="preserve">to operate in accordance with the </w:t>
            </w:r>
            <w:r>
              <w:t>AO</w:t>
            </w:r>
            <w:r w:rsidRPr="0062486E">
              <w:t xml:space="preserve">, TRP and </w:t>
            </w:r>
            <w:r>
              <w:t>Timber Code</w:t>
            </w:r>
          </w:p>
        </w:tc>
      </w:tr>
      <w:tr w:rsidR="00EF0C1C" w:rsidRPr="000612EE" w14:paraId="3555402A"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nil"/>
              <w:left w:val="nil"/>
              <w:bottom w:val="single" w:sz="4" w:space="0" w:color="AF5500" w:themeColor="text2" w:themeShade="BF"/>
              <w:right w:val="nil"/>
            </w:tcBorders>
          </w:tcPr>
          <w:p w14:paraId="51318BC5" w14:textId="390194F4" w:rsidR="00EF0C1C" w:rsidRPr="00A1087E" w:rsidRDefault="00EF0C1C" w:rsidP="00EF0C1C">
            <w:pPr>
              <w:pStyle w:val="TableTextLeft"/>
              <w:rPr>
                <w:rStyle w:val="Italics"/>
              </w:rPr>
            </w:pPr>
            <w:r w:rsidRPr="00A462BC">
              <w:rPr>
                <w:rFonts w:ascii="Arial" w:hAnsi="Arial"/>
                <w:i/>
              </w:rPr>
              <w:t>Sustainable Forests (Timber Harvesting) Regulations 2006</w:t>
            </w:r>
          </w:p>
        </w:tc>
        <w:tc>
          <w:tcPr>
            <w:tcW w:w="924" w:type="pct"/>
            <w:tcBorders>
              <w:top w:val="single" w:sz="4" w:space="0" w:color="EA7200" w:themeColor="text2"/>
              <w:left w:val="nil"/>
              <w:bottom w:val="single" w:sz="4" w:space="0" w:color="EA7200" w:themeColor="text2"/>
              <w:right w:val="nil"/>
            </w:tcBorders>
          </w:tcPr>
          <w:p w14:paraId="74CBF601" w14:textId="0CBC24F8" w:rsidR="00EF0C1C" w:rsidRPr="000612EE" w:rsidRDefault="00EF0C1C" w:rsidP="00EF0C1C">
            <w:pPr>
              <w:pStyle w:val="TableTextLeft"/>
            </w:pPr>
            <w:r w:rsidRPr="009B15D3">
              <w:rPr>
                <w:rFonts w:ascii="Arial" w:hAnsi="Arial"/>
              </w:rPr>
              <w:t>DELWP</w:t>
            </w:r>
            <w:r>
              <w:rPr>
                <w:rFonts w:ascii="Arial" w:hAnsi="Arial"/>
              </w:rPr>
              <w:t>, DJPR</w:t>
            </w:r>
          </w:p>
        </w:tc>
        <w:tc>
          <w:tcPr>
            <w:tcW w:w="3152" w:type="pct"/>
            <w:tcBorders>
              <w:top w:val="single" w:sz="4" w:space="0" w:color="EA7200" w:themeColor="text2"/>
              <w:left w:val="nil"/>
              <w:bottom w:val="single" w:sz="4" w:space="0" w:color="EA7200" w:themeColor="text2"/>
              <w:right w:val="nil"/>
            </w:tcBorders>
          </w:tcPr>
          <w:p w14:paraId="4FA984B7" w14:textId="3A293437" w:rsidR="00EF0C1C" w:rsidRPr="00EF0C1C" w:rsidRDefault="00EF0C1C" w:rsidP="00E0479D">
            <w:pPr>
              <w:pStyle w:val="ListParagraph"/>
              <w:numPr>
                <w:ilvl w:val="0"/>
                <w:numId w:val="61"/>
              </w:numPr>
              <w:ind w:left="369" w:hanging="284"/>
              <w:jc w:val="both"/>
              <w:rPr>
                <w:rFonts w:ascii="Arial" w:hAnsi="Arial"/>
              </w:rPr>
            </w:pPr>
            <w:r w:rsidRPr="0054593A">
              <w:rPr>
                <w:rFonts w:ascii="Arial" w:hAnsi="Arial"/>
              </w:rPr>
              <w:t>Prescribe classes of timber harvesting operator's licences, activities for which a timber harvesting operator's licence is required; licence application fees;</w:t>
            </w:r>
            <w:r w:rsidR="00DC5FD5">
              <w:rPr>
                <w:rFonts w:ascii="Arial" w:hAnsi="Arial"/>
              </w:rPr>
              <w:t xml:space="preserve"> and</w:t>
            </w:r>
            <w:r w:rsidRPr="0054593A">
              <w:rPr>
                <w:rFonts w:ascii="Arial" w:hAnsi="Arial"/>
              </w:rPr>
              <w:t xml:space="preserve"> issuing and suspension of licences.</w:t>
            </w:r>
          </w:p>
        </w:tc>
      </w:tr>
      <w:tr w:rsidR="00EF0C1C" w:rsidRPr="000612EE" w14:paraId="396AE5CF"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c>
          <w:tcPr>
            <w:tcW w:w="924" w:type="pct"/>
            <w:tcBorders>
              <w:top w:val="single" w:sz="4" w:space="0" w:color="AF5500" w:themeColor="text2" w:themeShade="BF"/>
              <w:left w:val="nil"/>
              <w:bottom w:val="single" w:sz="4" w:space="0" w:color="EA7200" w:themeColor="text2"/>
              <w:right w:val="nil"/>
            </w:tcBorders>
          </w:tcPr>
          <w:p w14:paraId="33D88D1F" w14:textId="77777777" w:rsidR="00EF0C1C" w:rsidRPr="00A1087E" w:rsidRDefault="00EF0C1C" w:rsidP="00EF0C1C">
            <w:pPr>
              <w:pStyle w:val="TableTextLeft"/>
              <w:rPr>
                <w:rStyle w:val="Italics"/>
              </w:rPr>
            </w:pPr>
            <w:r w:rsidRPr="00A1087E">
              <w:rPr>
                <w:rStyle w:val="Italics"/>
              </w:rPr>
              <w:t xml:space="preserve">Traditional Owner Settlement Act 2010 </w:t>
            </w:r>
          </w:p>
        </w:tc>
        <w:tc>
          <w:tcPr>
            <w:tcW w:w="924" w:type="pct"/>
            <w:tcBorders>
              <w:top w:val="single" w:sz="4" w:space="0" w:color="EA7200" w:themeColor="text2"/>
              <w:left w:val="nil"/>
              <w:bottom w:val="single" w:sz="4" w:space="0" w:color="EA7200" w:themeColor="text2"/>
              <w:right w:val="nil"/>
            </w:tcBorders>
          </w:tcPr>
          <w:p w14:paraId="15AABA94" w14:textId="1E01AC32" w:rsidR="00EF0C1C" w:rsidRPr="000612EE" w:rsidRDefault="00EF0C1C" w:rsidP="00EF0C1C">
            <w:pPr>
              <w:pStyle w:val="TableTextLeft"/>
            </w:pPr>
            <w:r w:rsidRPr="000612EE">
              <w:t xml:space="preserve">DELWP, </w:t>
            </w:r>
            <w:r>
              <w:t>TOLMBs</w:t>
            </w:r>
          </w:p>
        </w:tc>
        <w:tc>
          <w:tcPr>
            <w:tcW w:w="3152" w:type="pct"/>
            <w:tcBorders>
              <w:top w:val="single" w:sz="4" w:space="0" w:color="EA7200" w:themeColor="text2"/>
              <w:left w:val="nil"/>
              <w:bottom w:val="single" w:sz="4" w:space="0" w:color="EA7200" w:themeColor="text2"/>
              <w:right w:val="nil"/>
            </w:tcBorders>
          </w:tcPr>
          <w:p w14:paraId="0601B6FB" w14:textId="579A4689" w:rsidR="00EF0C1C" w:rsidRPr="000612EE" w:rsidRDefault="00EF0C1C" w:rsidP="009B71CE">
            <w:pPr>
              <w:pStyle w:val="TableTextBullet"/>
              <w:jc w:val="both"/>
            </w:pPr>
            <w:r w:rsidRPr="000612EE">
              <w:t>Establishe</w:t>
            </w:r>
            <w:r>
              <w:t>s</w:t>
            </w:r>
            <w:r w:rsidRPr="000612EE">
              <w:t xml:space="preserve"> a framework that allows the Victorian Government to recognise </w:t>
            </w:r>
            <w:r>
              <w:t>T</w:t>
            </w:r>
            <w:r w:rsidRPr="000612EE">
              <w:t xml:space="preserve">raditional </w:t>
            </w:r>
            <w:r>
              <w:t>O</w:t>
            </w:r>
            <w:r w:rsidRPr="000612EE">
              <w:t xml:space="preserve">wners and certain rights in </w:t>
            </w:r>
            <w:r>
              <w:t>public</w:t>
            </w:r>
            <w:r w:rsidRPr="000612EE">
              <w:t xml:space="preserve"> land, including the granting of Aboriginal title and joint management arrangements</w:t>
            </w:r>
            <w:r>
              <w:t>. It also includes procedural rights over certain activities on public land (Land Use Activity Agreement) and the right to take and use natural resources on public land in the agreement area (Natural Resource Agreement)</w:t>
            </w:r>
            <w:r w:rsidRPr="000612EE">
              <w:t>.</w:t>
            </w:r>
            <w:r>
              <w:t xml:space="preserve"> </w:t>
            </w:r>
          </w:p>
          <w:p w14:paraId="19EE5582" w14:textId="0307CCDF" w:rsidR="00EF0C1C" w:rsidRDefault="00EF0C1C" w:rsidP="009B71CE">
            <w:pPr>
              <w:pStyle w:val="TableTextBullet"/>
              <w:jc w:val="both"/>
            </w:pPr>
            <w:r>
              <w:t>Provides an alternative system for resolving native title claims in Victoria</w:t>
            </w:r>
            <w:r w:rsidR="009B71CE">
              <w:t xml:space="preserve"> as an alternative to </w:t>
            </w:r>
            <w:r>
              <w:t>pursu</w:t>
            </w:r>
            <w:r w:rsidR="009B71CE">
              <w:t>ing</w:t>
            </w:r>
            <w:r>
              <w:t xml:space="preserve"> native title claims </w:t>
            </w:r>
            <w:r w:rsidR="009B71CE">
              <w:t xml:space="preserve">under the </w:t>
            </w:r>
            <w:r w:rsidR="009B71CE" w:rsidRPr="009B71CE">
              <w:rPr>
                <w:i/>
              </w:rPr>
              <w:t>Native Title Act 1993</w:t>
            </w:r>
            <w:r w:rsidR="009B71CE">
              <w:t xml:space="preserve"> (</w:t>
            </w:r>
            <w:proofErr w:type="spellStart"/>
            <w:r w:rsidR="009B71CE">
              <w:t>Cth</w:t>
            </w:r>
            <w:proofErr w:type="spellEnd"/>
            <w:r w:rsidR="009B71CE">
              <w:t>).</w:t>
            </w:r>
          </w:p>
          <w:p w14:paraId="55EB383A" w14:textId="09FA73C9" w:rsidR="00EF0C1C" w:rsidRDefault="00EF0C1C" w:rsidP="009B71CE">
            <w:pPr>
              <w:pStyle w:val="TableTextBullet"/>
              <w:jc w:val="both"/>
            </w:pPr>
            <w:r>
              <w:t>Provides that a Traditional Owner group may need to approve a TRP where the Plan covers an area subject to a Land Use Activity Agreement.</w:t>
            </w:r>
          </w:p>
          <w:p w14:paraId="21CBD5C4" w14:textId="482E73E6" w:rsidR="00EF0C1C" w:rsidRDefault="00EF0C1C" w:rsidP="009B71CE">
            <w:pPr>
              <w:pStyle w:val="TableTextBullet"/>
              <w:jc w:val="both"/>
            </w:pPr>
            <w:r w:rsidRPr="000612EE">
              <w:t xml:space="preserve">Traditional Owner </w:t>
            </w:r>
            <w:r>
              <w:t>g</w:t>
            </w:r>
            <w:r w:rsidRPr="000612EE">
              <w:t>roups can enter into a</w:t>
            </w:r>
            <w:r w:rsidR="00F56A50">
              <w:t>n</w:t>
            </w:r>
            <w:r>
              <w:t xml:space="preserve"> RSA that c</w:t>
            </w:r>
            <w:r w:rsidRPr="000612EE">
              <w:t>an include</w:t>
            </w:r>
            <w:r>
              <w:t>:</w:t>
            </w:r>
            <w:r w:rsidRPr="000612EE">
              <w:t xml:space="preserve"> </w:t>
            </w:r>
          </w:p>
          <w:p w14:paraId="0ADAF3AF" w14:textId="0C5B3BEE" w:rsidR="00EF0C1C" w:rsidRPr="00ED6BDE" w:rsidRDefault="00EF0C1C" w:rsidP="009B71CE">
            <w:pPr>
              <w:pStyle w:val="TableTextBullet2"/>
              <w:numPr>
                <w:ilvl w:val="1"/>
                <w:numId w:val="17"/>
              </w:numPr>
              <w:jc w:val="both"/>
              <w:rPr>
                <w:bCs w:val="0"/>
              </w:rPr>
            </w:pPr>
            <w:r w:rsidRPr="00ED6BDE">
              <w:rPr>
                <w:bCs w:val="0"/>
              </w:rPr>
              <w:t>arrangements for the joint management of certain public land by the Traditional Owner group together with the State (still as national park or other forms of public park</w:t>
            </w:r>
            <w:r w:rsidR="00DC5FD5" w:rsidRPr="00ED6BDE">
              <w:rPr>
                <w:bCs w:val="0"/>
              </w:rPr>
              <w:t>)</w:t>
            </w:r>
            <w:r w:rsidR="00DC5FD5">
              <w:rPr>
                <w:bCs w:val="0"/>
              </w:rPr>
              <w:t>;</w:t>
            </w:r>
            <w:r w:rsidR="00DC5FD5" w:rsidRPr="00ED6BDE">
              <w:rPr>
                <w:bCs w:val="0"/>
              </w:rPr>
              <w:t xml:space="preserve"> </w:t>
            </w:r>
          </w:p>
          <w:p w14:paraId="3A5709E0" w14:textId="2316D9AD" w:rsidR="00EF0C1C" w:rsidRPr="00ED6BDE" w:rsidRDefault="00EF0C1C" w:rsidP="009B71CE">
            <w:pPr>
              <w:pStyle w:val="TableTextBullet2"/>
              <w:numPr>
                <w:ilvl w:val="1"/>
                <w:numId w:val="17"/>
              </w:numPr>
              <w:jc w:val="both"/>
              <w:rPr>
                <w:bCs w:val="0"/>
              </w:rPr>
            </w:pPr>
            <w:r w:rsidRPr="00ED6BDE">
              <w:rPr>
                <w:bCs w:val="0"/>
              </w:rPr>
              <w:t>providing a simplified regime to guide consultation and negotiation with Traditional Owners for activities that have a substantial impact on Traditional Owner rights within the agreement area</w:t>
            </w:r>
            <w:r w:rsidR="00DC5FD5">
              <w:rPr>
                <w:bCs w:val="0"/>
              </w:rPr>
              <w:t>;</w:t>
            </w:r>
            <w:r w:rsidR="00DC5FD5" w:rsidRPr="00ED6BDE">
              <w:rPr>
                <w:bCs w:val="0"/>
              </w:rPr>
              <w:t xml:space="preserve"> </w:t>
            </w:r>
            <w:r w:rsidRPr="00ED6BDE">
              <w:rPr>
                <w:bCs w:val="0"/>
              </w:rPr>
              <w:t xml:space="preserve">and </w:t>
            </w:r>
          </w:p>
          <w:p w14:paraId="796BD8D9" w14:textId="307AF664" w:rsidR="00EF0C1C" w:rsidRPr="00ED6BDE" w:rsidRDefault="00EF0C1C" w:rsidP="009B71CE">
            <w:pPr>
              <w:pStyle w:val="TableTextBullet2"/>
              <w:numPr>
                <w:ilvl w:val="1"/>
                <w:numId w:val="17"/>
              </w:numPr>
              <w:jc w:val="both"/>
              <w:rPr>
                <w:bCs w:val="0"/>
              </w:rPr>
            </w:pPr>
            <w:r w:rsidRPr="00ED6BDE">
              <w:rPr>
                <w:bCs w:val="0"/>
              </w:rPr>
              <w:t xml:space="preserve">providing for the access to, and sustainable use of, natural resources and Traditional Owner participation. </w:t>
            </w:r>
          </w:p>
        </w:tc>
      </w:tr>
      <w:tr w:rsidR="00EF0C1C" w:rsidRPr="000612EE" w14:paraId="3724A4DC" w14:textId="77777777" w:rsidTr="00717578">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783"/>
        </w:trPr>
        <w:tc>
          <w:tcPr>
            <w:tcW w:w="924" w:type="pct"/>
            <w:tcBorders>
              <w:left w:val="nil"/>
              <w:right w:val="nil"/>
            </w:tcBorders>
          </w:tcPr>
          <w:p w14:paraId="54FEFC1B" w14:textId="77777777" w:rsidR="00EF0C1C" w:rsidRPr="008E7FC4" w:rsidRDefault="00EF0C1C" w:rsidP="00EF0C1C">
            <w:pPr>
              <w:pStyle w:val="TableTextLeft"/>
              <w:rPr>
                <w:rStyle w:val="Italics"/>
              </w:rPr>
            </w:pPr>
            <w:r w:rsidRPr="008E7FC4">
              <w:rPr>
                <w:rStyle w:val="Italics"/>
              </w:rPr>
              <w:t>Victorian Plantations Corporation Act 1993</w:t>
            </w:r>
          </w:p>
          <w:p w14:paraId="551A83B4" w14:textId="77777777" w:rsidR="00EF0C1C" w:rsidRPr="008E7FC4" w:rsidRDefault="00EF0C1C" w:rsidP="00EF0C1C">
            <w:pPr>
              <w:pStyle w:val="TableTextLeft"/>
              <w:rPr>
                <w:rStyle w:val="Italics"/>
              </w:rPr>
            </w:pPr>
          </w:p>
        </w:tc>
        <w:tc>
          <w:tcPr>
            <w:tcW w:w="924" w:type="pct"/>
            <w:tcBorders>
              <w:left w:val="nil"/>
              <w:right w:val="nil"/>
            </w:tcBorders>
          </w:tcPr>
          <w:p w14:paraId="753B7FCE" w14:textId="76B099B6" w:rsidR="00EF0C1C" w:rsidRPr="000612EE" w:rsidRDefault="00EF0C1C" w:rsidP="00EF0C1C">
            <w:pPr>
              <w:pStyle w:val="TableTextLeft"/>
            </w:pPr>
            <w:r w:rsidRPr="000612EE">
              <w:t>VPC Board, HVP Plantations</w:t>
            </w:r>
          </w:p>
        </w:tc>
        <w:tc>
          <w:tcPr>
            <w:tcW w:w="3152" w:type="pct"/>
            <w:tcBorders>
              <w:left w:val="nil"/>
              <w:right w:val="nil"/>
            </w:tcBorders>
          </w:tcPr>
          <w:p w14:paraId="06A305DD" w14:textId="2C783360" w:rsidR="00EF0C1C" w:rsidRPr="000612EE" w:rsidRDefault="00EF0C1C" w:rsidP="009B71CE">
            <w:pPr>
              <w:pStyle w:val="TableTextBullet"/>
              <w:jc w:val="both"/>
            </w:pPr>
            <w:r w:rsidRPr="000612EE">
              <w:t xml:space="preserve">Legislated the transfer of </w:t>
            </w:r>
            <w:r>
              <w:t>g</w:t>
            </w:r>
            <w:r w:rsidRPr="000612EE">
              <w:t xml:space="preserve">overnment-owned softwood and hardwood plantations to the Victorian Plantations Corporation (VPC) upon its establishment in 1993 under the </w:t>
            </w:r>
            <w:r w:rsidRPr="00D55425">
              <w:rPr>
                <w:rStyle w:val="Italics"/>
              </w:rPr>
              <w:t>State</w:t>
            </w:r>
            <w:r>
              <w:rPr>
                <w:rStyle w:val="Italics"/>
              </w:rPr>
              <w:t xml:space="preserve"> </w:t>
            </w:r>
            <w:r w:rsidRPr="00D55425">
              <w:rPr>
                <w:rStyle w:val="Italics"/>
              </w:rPr>
              <w:t>Owned Enterprises Act 1992</w:t>
            </w:r>
            <w:r w:rsidRPr="000612EE">
              <w:t>,</w:t>
            </w:r>
            <w:r>
              <w:t xml:space="preserve"> conferred additional functions and powers on the VPC and makes further provision for the management of plantations.</w:t>
            </w:r>
            <w:r w:rsidRPr="000612EE">
              <w:t xml:space="preserve"> </w:t>
            </w:r>
          </w:p>
        </w:tc>
      </w:tr>
      <w:tr w:rsidR="00717578" w:rsidRPr="000612EE" w14:paraId="5196DF96" w14:textId="77777777" w:rsidTr="00717578">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653"/>
        </w:trPr>
        <w:tc>
          <w:tcPr>
            <w:tcW w:w="924" w:type="pct"/>
            <w:tcBorders>
              <w:left w:val="nil"/>
              <w:right w:val="nil"/>
            </w:tcBorders>
          </w:tcPr>
          <w:p w14:paraId="655103B0" w14:textId="23CE3546" w:rsidR="00717578" w:rsidRPr="008E7FC4" w:rsidRDefault="00717578" w:rsidP="00717578">
            <w:pPr>
              <w:pStyle w:val="TableTextLeft"/>
              <w:rPr>
                <w:rStyle w:val="Italics"/>
              </w:rPr>
            </w:pPr>
            <w:r w:rsidRPr="003C4934">
              <w:rPr>
                <w:rFonts w:ascii="Arial" w:hAnsi="Arial"/>
                <w:i/>
              </w:rPr>
              <w:t>Victorian Plantations Corporation Regulations 2018</w:t>
            </w:r>
          </w:p>
        </w:tc>
        <w:tc>
          <w:tcPr>
            <w:tcW w:w="924" w:type="pct"/>
            <w:tcBorders>
              <w:left w:val="nil"/>
              <w:right w:val="nil"/>
            </w:tcBorders>
          </w:tcPr>
          <w:p w14:paraId="70075977" w14:textId="5DF4EBCA" w:rsidR="00717578" w:rsidRPr="000612EE" w:rsidRDefault="002A669A" w:rsidP="00717578">
            <w:pPr>
              <w:pStyle w:val="TableTextLeft"/>
            </w:pPr>
            <w:r>
              <w:t xml:space="preserve">Department of </w:t>
            </w:r>
            <w:r w:rsidR="00836A9F">
              <w:t>Treasury</w:t>
            </w:r>
            <w:r>
              <w:t xml:space="preserve"> and Finance</w:t>
            </w:r>
          </w:p>
        </w:tc>
        <w:tc>
          <w:tcPr>
            <w:tcW w:w="3152" w:type="pct"/>
            <w:tcBorders>
              <w:left w:val="nil"/>
              <w:right w:val="nil"/>
            </w:tcBorders>
          </w:tcPr>
          <w:p w14:paraId="650024F6" w14:textId="11930ED6" w:rsidR="00717578" w:rsidRPr="000612EE" w:rsidRDefault="00717578" w:rsidP="009B71CE">
            <w:pPr>
              <w:pStyle w:val="TableTextBullet"/>
              <w:jc w:val="both"/>
            </w:pPr>
            <w:r>
              <w:rPr>
                <w:rFonts w:ascii="Arial" w:hAnsi="Arial"/>
              </w:rPr>
              <w:t>Prescribe</w:t>
            </w:r>
            <w:r w:rsidRPr="003C4934">
              <w:rPr>
                <w:rFonts w:ascii="Arial" w:hAnsi="Arial"/>
              </w:rPr>
              <w:t xml:space="preserve"> documents to be registered in the register of plantation licences under the </w:t>
            </w:r>
            <w:r w:rsidRPr="0054593A">
              <w:rPr>
                <w:rFonts w:ascii="Arial" w:hAnsi="Arial"/>
                <w:i/>
              </w:rPr>
              <w:t>Victorian Plantations Corporation Act 1993</w:t>
            </w:r>
            <w:r w:rsidRPr="003C4934">
              <w:rPr>
                <w:rFonts w:ascii="Arial" w:hAnsi="Arial"/>
              </w:rPr>
              <w:t xml:space="preserve"> and</w:t>
            </w:r>
            <w:r>
              <w:rPr>
                <w:rFonts w:ascii="Arial" w:hAnsi="Arial"/>
              </w:rPr>
              <w:t xml:space="preserve"> the recoding of information </w:t>
            </w:r>
            <w:r w:rsidRPr="0054593A">
              <w:rPr>
                <w:rFonts w:ascii="Arial" w:hAnsi="Arial"/>
              </w:rPr>
              <w:t>in that register.</w:t>
            </w:r>
          </w:p>
        </w:tc>
      </w:tr>
      <w:tr w:rsidR="00717578" w:rsidRPr="000612EE" w14:paraId="7AE25556" w14:textId="77777777" w:rsidTr="002F6D51">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1127"/>
        </w:trPr>
        <w:tc>
          <w:tcPr>
            <w:tcW w:w="924" w:type="pct"/>
            <w:tcBorders>
              <w:left w:val="nil"/>
              <w:right w:val="nil"/>
            </w:tcBorders>
          </w:tcPr>
          <w:p w14:paraId="23294B5E" w14:textId="1ED62041" w:rsidR="00717578" w:rsidRPr="008E7FC4" w:rsidRDefault="00717578" w:rsidP="00717578">
            <w:pPr>
              <w:pStyle w:val="TableTextLeft"/>
              <w:rPr>
                <w:rStyle w:val="Italics"/>
              </w:rPr>
            </w:pPr>
            <w:r>
              <w:rPr>
                <w:rStyle w:val="Italics"/>
              </w:rPr>
              <w:t>Water Act 1989</w:t>
            </w:r>
          </w:p>
        </w:tc>
        <w:tc>
          <w:tcPr>
            <w:tcW w:w="924" w:type="pct"/>
            <w:tcBorders>
              <w:left w:val="nil"/>
              <w:right w:val="nil"/>
            </w:tcBorders>
          </w:tcPr>
          <w:p w14:paraId="023D1DFC" w14:textId="3C5E2738" w:rsidR="00717578" w:rsidRPr="000612EE" w:rsidRDefault="00717578" w:rsidP="00717578">
            <w:pPr>
              <w:pStyle w:val="TableTextLeft"/>
            </w:pPr>
            <w:r>
              <w:t>DELWP, Melbourne Water, CMAs</w:t>
            </w:r>
          </w:p>
        </w:tc>
        <w:tc>
          <w:tcPr>
            <w:tcW w:w="3152" w:type="pct"/>
            <w:tcBorders>
              <w:left w:val="nil"/>
              <w:right w:val="nil"/>
            </w:tcBorders>
          </w:tcPr>
          <w:p w14:paraId="26972AA0" w14:textId="77777777" w:rsidR="00717578" w:rsidRDefault="00717578" w:rsidP="009B71CE">
            <w:pPr>
              <w:pStyle w:val="TableTextBullet"/>
              <w:jc w:val="both"/>
            </w:pPr>
            <w:r>
              <w:t xml:space="preserve">Principal framework for managing Victoria’s water resources, including forested catchments. </w:t>
            </w:r>
          </w:p>
          <w:p w14:paraId="54228BAD" w14:textId="2385B6E0" w:rsidR="00717578" w:rsidRPr="00053733" w:rsidRDefault="00717578" w:rsidP="009B71CE">
            <w:pPr>
              <w:pStyle w:val="TableTextBullet"/>
              <w:jc w:val="both"/>
            </w:pPr>
            <w:r>
              <w:t>Purpose is to promote equitable and efficient use of water resources, ensure water resources are conserved and properly managed for all Victorians, and increase community involvement in conserving and managing water resources.</w:t>
            </w:r>
          </w:p>
        </w:tc>
      </w:tr>
      <w:tr w:rsidR="00717578" w:rsidRPr="000612EE" w14:paraId="608728E9" w14:textId="77777777" w:rsidTr="00294F13">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621"/>
        </w:trPr>
        <w:tc>
          <w:tcPr>
            <w:tcW w:w="924" w:type="pct"/>
            <w:tcBorders>
              <w:left w:val="nil"/>
              <w:right w:val="nil"/>
            </w:tcBorders>
          </w:tcPr>
          <w:p w14:paraId="13D560E5" w14:textId="61DF12D8" w:rsidR="00717578" w:rsidRPr="008E7FC4" w:rsidRDefault="00717578" w:rsidP="00717578">
            <w:pPr>
              <w:pStyle w:val="TableTextLeft"/>
              <w:rPr>
                <w:rStyle w:val="Italics"/>
              </w:rPr>
            </w:pPr>
            <w:r w:rsidRPr="008E7FC4">
              <w:rPr>
                <w:rStyle w:val="Italics"/>
              </w:rPr>
              <w:t>Wildlife Act 1975</w:t>
            </w:r>
          </w:p>
        </w:tc>
        <w:tc>
          <w:tcPr>
            <w:tcW w:w="924" w:type="pct"/>
            <w:tcBorders>
              <w:left w:val="nil"/>
              <w:right w:val="nil"/>
            </w:tcBorders>
          </w:tcPr>
          <w:p w14:paraId="7BF2E3EA" w14:textId="0B952A98" w:rsidR="00717578" w:rsidRPr="000612EE" w:rsidRDefault="00717578" w:rsidP="00717578">
            <w:pPr>
              <w:pStyle w:val="TableTextLeft"/>
            </w:pPr>
            <w:r>
              <w:t>DELWP, PV</w:t>
            </w:r>
          </w:p>
        </w:tc>
        <w:tc>
          <w:tcPr>
            <w:tcW w:w="3152" w:type="pct"/>
            <w:tcBorders>
              <w:left w:val="nil"/>
              <w:right w:val="nil"/>
            </w:tcBorders>
          </w:tcPr>
          <w:p w14:paraId="054E8104" w14:textId="50364526" w:rsidR="00717578" w:rsidRDefault="00717578" w:rsidP="009B71CE">
            <w:pPr>
              <w:pStyle w:val="TableTextBullet"/>
              <w:jc w:val="both"/>
            </w:pPr>
            <w:r>
              <w:t xml:space="preserve">Applies to all Victorian lands and waters and covers all wildlife, defined to include </w:t>
            </w:r>
            <w:r w:rsidRPr="00A05FAF">
              <w:t xml:space="preserve">all native vertebrate animals, all kinds of deer, non-indigenous quail, pheasants, and partridges, and all terrestrial invertebrate animals listed under the </w:t>
            </w:r>
            <w:r w:rsidRPr="002064EB">
              <w:t xml:space="preserve">FFG Act </w:t>
            </w:r>
            <w:r>
              <w:t>but excludes fish wi</w:t>
            </w:r>
            <w:r w:rsidRPr="00E24F54">
              <w:t xml:space="preserve">thin the meaning of the </w:t>
            </w:r>
            <w:r w:rsidRPr="002064EB">
              <w:rPr>
                <w:i/>
              </w:rPr>
              <w:t>Fisheries Act 1995</w:t>
            </w:r>
            <w:r>
              <w:t>.</w:t>
            </w:r>
          </w:p>
          <w:p w14:paraId="0D09D5C7" w14:textId="3EFFBC28" w:rsidR="00717578" w:rsidRDefault="00717578" w:rsidP="009B71CE">
            <w:pPr>
              <w:pStyle w:val="TableTextBullet"/>
              <w:jc w:val="both"/>
            </w:pPr>
            <w:r>
              <w:t>Establishes procedures in order to promote the protection and conservation of wildlife, the prevention of taxa of wildlife from becoming extinct and the sustainable use of an access to wildlife.</w:t>
            </w:r>
          </w:p>
          <w:p w14:paraId="301E8716" w14:textId="7233148A" w:rsidR="00717578" w:rsidRPr="000612EE" w:rsidRDefault="00717578" w:rsidP="009B71CE">
            <w:pPr>
              <w:pStyle w:val="TableTextBullet"/>
              <w:jc w:val="both"/>
            </w:pPr>
            <w:r w:rsidRPr="000612EE">
              <w:t xml:space="preserve">Provides for the management of </w:t>
            </w:r>
            <w:r>
              <w:t>s</w:t>
            </w:r>
            <w:r w:rsidRPr="000612EE">
              <w:t xml:space="preserve">tate </w:t>
            </w:r>
            <w:r>
              <w:t>w</w:t>
            </w:r>
            <w:r w:rsidRPr="000612EE">
              <w:t xml:space="preserve">ildlife </w:t>
            </w:r>
            <w:r>
              <w:t>r</w:t>
            </w:r>
            <w:r w:rsidRPr="000612EE">
              <w:t xml:space="preserve">eserves and </w:t>
            </w:r>
            <w:r>
              <w:t>n</w:t>
            </w:r>
            <w:r w:rsidRPr="000612EE">
              <w:t xml:space="preserve">ature </w:t>
            </w:r>
            <w:r>
              <w:t>r</w:t>
            </w:r>
            <w:r w:rsidRPr="000612EE">
              <w:t xml:space="preserve">eserves, including </w:t>
            </w:r>
            <w:r>
              <w:t>s</w:t>
            </w:r>
            <w:r w:rsidRPr="000612EE">
              <w:t xml:space="preserve">tate game reserves. </w:t>
            </w:r>
          </w:p>
          <w:p w14:paraId="1E31333B" w14:textId="374F7330" w:rsidR="00717578" w:rsidRPr="002E2120" w:rsidRDefault="00717578" w:rsidP="009B71CE">
            <w:pPr>
              <w:pStyle w:val="TableTextBullet"/>
              <w:jc w:val="both"/>
            </w:pPr>
            <w:r>
              <w:t>Regulates conduct concerning or related to wildlife and c</w:t>
            </w:r>
            <w:r w:rsidRPr="000612EE">
              <w:t xml:space="preserve">reates offences </w:t>
            </w:r>
            <w:r>
              <w:t>relating to the hunting, taking or destroying of wildlife</w:t>
            </w:r>
            <w:r w:rsidRPr="000612EE">
              <w:t>.</w:t>
            </w:r>
          </w:p>
        </w:tc>
      </w:tr>
      <w:tr w:rsidR="00717578" w:rsidRPr="000612EE" w14:paraId="04D5A899" w14:textId="77777777" w:rsidTr="00294F13">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621"/>
        </w:trPr>
        <w:tc>
          <w:tcPr>
            <w:tcW w:w="924" w:type="pct"/>
            <w:tcBorders>
              <w:left w:val="nil"/>
              <w:right w:val="nil"/>
            </w:tcBorders>
          </w:tcPr>
          <w:p w14:paraId="5CAA1947" w14:textId="09C19D8B" w:rsidR="00717578" w:rsidRPr="008E7FC4" w:rsidRDefault="00717578" w:rsidP="00717578">
            <w:pPr>
              <w:pStyle w:val="TableTextLeft"/>
              <w:rPr>
                <w:rStyle w:val="Italics"/>
              </w:rPr>
            </w:pPr>
            <w:r w:rsidRPr="009B15D3">
              <w:rPr>
                <w:rFonts w:ascii="Arial" w:hAnsi="Arial"/>
                <w:i/>
              </w:rPr>
              <w:t>Wildlife Regulations 2013</w:t>
            </w:r>
          </w:p>
        </w:tc>
        <w:tc>
          <w:tcPr>
            <w:tcW w:w="924" w:type="pct"/>
            <w:tcBorders>
              <w:left w:val="nil"/>
              <w:right w:val="nil"/>
            </w:tcBorders>
          </w:tcPr>
          <w:p w14:paraId="0498A418" w14:textId="65229F1E" w:rsidR="00717578" w:rsidRDefault="002A669A" w:rsidP="00717578">
            <w:pPr>
              <w:pStyle w:val="TableTextLeft"/>
            </w:pPr>
            <w:r w:rsidRPr="009B71CE">
              <w:t>DELWP</w:t>
            </w:r>
            <w:r w:rsidR="009B71CE">
              <w:t xml:space="preserve"> </w:t>
            </w:r>
            <w:r w:rsidR="009B71CE" w:rsidRPr="009B71CE">
              <w:t>and DJPR</w:t>
            </w:r>
          </w:p>
        </w:tc>
        <w:tc>
          <w:tcPr>
            <w:tcW w:w="3152" w:type="pct"/>
            <w:tcBorders>
              <w:left w:val="nil"/>
              <w:right w:val="nil"/>
            </w:tcBorders>
          </w:tcPr>
          <w:p w14:paraId="63C58B5A" w14:textId="77777777" w:rsidR="00717578" w:rsidRDefault="00717578" w:rsidP="00E0479D">
            <w:pPr>
              <w:pStyle w:val="ListParagraph"/>
              <w:numPr>
                <w:ilvl w:val="0"/>
                <w:numId w:val="62"/>
              </w:numPr>
              <w:ind w:left="285" w:hanging="141"/>
              <w:jc w:val="both"/>
              <w:rPr>
                <w:rFonts w:ascii="Arial" w:hAnsi="Arial"/>
              </w:rPr>
            </w:pPr>
            <w:r>
              <w:rPr>
                <w:rFonts w:ascii="Arial" w:hAnsi="Arial"/>
              </w:rPr>
              <w:t>P</w:t>
            </w:r>
            <w:r w:rsidRPr="009B15D3">
              <w:rPr>
                <w:rFonts w:ascii="Arial" w:hAnsi="Arial"/>
              </w:rPr>
              <w:t xml:space="preserve">rovide for the management and conservation of wildlife and wildlife habitat, as well as the humane use of and access to wildlife. </w:t>
            </w:r>
          </w:p>
          <w:p w14:paraId="6EDBE463" w14:textId="2C7FDBD4" w:rsidR="00717578" w:rsidRPr="00294F13" w:rsidRDefault="00717578" w:rsidP="009B71CE">
            <w:pPr>
              <w:pStyle w:val="TableTextBullet"/>
              <w:jc w:val="both"/>
            </w:pPr>
            <w:r>
              <w:rPr>
                <w:rFonts w:ascii="Arial" w:hAnsi="Arial"/>
              </w:rPr>
              <w:t>Make p</w:t>
            </w:r>
            <w:r w:rsidRPr="009B15D3">
              <w:rPr>
                <w:rFonts w:ascii="Arial" w:hAnsi="Arial"/>
              </w:rPr>
              <w:t>rovision in relation to administration of the licensing system established by the Wildlife Act</w:t>
            </w:r>
            <w:r>
              <w:rPr>
                <w:rFonts w:ascii="Arial" w:hAnsi="Arial"/>
              </w:rPr>
              <w:t xml:space="preserve">, including </w:t>
            </w:r>
            <w:r w:rsidRPr="009B15D3">
              <w:rPr>
                <w:rFonts w:ascii="Arial" w:hAnsi="Arial"/>
              </w:rPr>
              <w:t>prescrib</w:t>
            </w:r>
            <w:r>
              <w:rPr>
                <w:rFonts w:ascii="Arial" w:hAnsi="Arial"/>
              </w:rPr>
              <w:t>ing</w:t>
            </w:r>
            <w:r w:rsidRPr="009B15D3">
              <w:rPr>
                <w:rFonts w:ascii="Arial" w:hAnsi="Arial"/>
              </w:rPr>
              <w:t xml:space="preserve"> fees, offences, royalties and various other matters for the purposes of the Act.</w:t>
            </w:r>
          </w:p>
        </w:tc>
      </w:tr>
      <w:tr w:rsidR="00717578" w:rsidRPr="000612EE" w14:paraId="755AB901" w14:textId="77777777" w:rsidTr="00294F13">
        <w:tblPrEx>
          <w:tblBorders>
            <w:top w:val="single" w:sz="4" w:space="0" w:color="EA7200" w:themeColor="text2"/>
            <w:left w:val="single" w:sz="4" w:space="0" w:color="EA7200" w:themeColor="text2"/>
            <w:bottom w:val="single" w:sz="4" w:space="0" w:color="EA7200" w:themeColor="text2"/>
            <w:right w:val="single" w:sz="4" w:space="0" w:color="EA7200" w:themeColor="text2"/>
            <w:insideH w:val="single" w:sz="4" w:space="0" w:color="AF5500" w:themeColor="text2" w:themeShade="BF"/>
            <w:insideV w:val="single" w:sz="4" w:space="0" w:color="EA7200" w:themeColor="text2"/>
          </w:tblBorders>
        </w:tblPrEx>
        <w:trPr>
          <w:trHeight w:val="621"/>
        </w:trPr>
        <w:tc>
          <w:tcPr>
            <w:tcW w:w="924" w:type="pct"/>
            <w:tcBorders>
              <w:left w:val="nil"/>
              <w:right w:val="nil"/>
            </w:tcBorders>
          </w:tcPr>
          <w:p w14:paraId="68827E75" w14:textId="40212F94" w:rsidR="00717578" w:rsidRPr="008E7FC4" w:rsidRDefault="00717578" w:rsidP="00717578">
            <w:pPr>
              <w:pStyle w:val="TableTextLeft"/>
              <w:rPr>
                <w:rStyle w:val="Italics"/>
              </w:rPr>
            </w:pPr>
            <w:r w:rsidRPr="00F7217C">
              <w:rPr>
                <w:rFonts w:ascii="Arial" w:hAnsi="Arial"/>
                <w:i/>
              </w:rPr>
              <w:t xml:space="preserve">Wildlife (Game) Regulations 2012 </w:t>
            </w:r>
          </w:p>
        </w:tc>
        <w:tc>
          <w:tcPr>
            <w:tcW w:w="924" w:type="pct"/>
            <w:tcBorders>
              <w:left w:val="nil"/>
              <w:right w:val="nil"/>
            </w:tcBorders>
          </w:tcPr>
          <w:p w14:paraId="713A4483" w14:textId="542B1941" w:rsidR="00717578" w:rsidRDefault="00717578" w:rsidP="00717578">
            <w:pPr>
              <w:pStyle w:val="TableTextLeft"/>
            </w:pPr>
            <w:r>
              <w:rPr>
                <w:rFonts w:ascii="Arial" w:hAnsi="Arial"/>
              </w:rPr>
              <w:t>DELWP, PV, Game Management Authority</w:t>
            </w:r>
          </w:p>
        </w:tc>
        <w:tc>
          <w:tcPr>
            <w:tcW w:w="3152" w:type="pct"/>
            <w:tcBorders>
              <w:left w:val="nil"/>
              <w:right w:val="nil"/>
            </w:tcBorders>
          </w:tcPr>
          <w:p w14:paraId="63635903" w14:textId="1474C050" w:rsidR="00717578" w:rsidRPr="006A3FFA" w:rsidRDefault="00717578" w:rsidP="009B71CE">
            <w:pPr>
              <w:pStyle w:val="TableTextBullet"/>
              <w:tabs>
                <w:tab w:val="clear" w:pos="284"/>
                <w:tab w:val="num" w:pos="566"/>
              </w:tabs>
              <w:ind w:left="285" w:hanging="141"/>
              <w:jc w:val="both"/>
            </w:pPr>
            <w:r>
              <w:rPr>
                <w:rFonts w:ascii="Arial" w:hAnsi="Arial"/>
              </w:rPr>
              <w:t>Provide</w:t>
            </w:r>
            <w:r w:rsidRPr="00F7217C">
              <w:rPr>
                <w:rFonts w:ascii="Arial" w:hAnsi="Arial"/>
              </w:rPr>
              <w:t xml:space="preserve"> for effective management of game species and game hunting in Victoria across public and private land</w:t>
            </w:r>
            <w:r>
              <w:rPr>
                <w:rFonts w:ascii="Arial" w:hAnsi="Arial"/>
              </w:rPr>
              <w:t xml:space="preserve">, including the regulation of </w:t>
            </w:r>
            <w:r w:rsidRPr="00F7217C">
              <w:rPr>
                <w:rFonts w:ascii="Arial" w:hAnsi="Arial"/>
              </w:rPr>
              <w:t xml:space="preserve">hunting areas; the procedure for granting and administering game licences; procedures for opening and closing hunting seasons; bag limits; acceptable methods of hunting; and requirements for providing for the identification, possession and use of game. </w:t>
            </w:r>
          </w:p>
        </w:tc>
      </w:tr>
    </w:tbl>
    <w:p w14:paraId="7C12B8A4" w14:textId="77777777" w:rsidR="000866E4" w:rsidRDefault="000866E4" w:rsidP="00DA0C19">
      <w:pPr>
        <w:rPr>
          <w:rFonts w:eastAsiaTheme="minorHAnsi"/>
        </w:rPr>
        <w:sectPr w:rsidR="000866E4" w:rsidSect="007960C8">
          <w:footnotePr>
            <w:numFmt w:val="lowerLetter"/>
          </w:footnotePr>
          <w:type w:val="continuous"/>
          <w:pgSz w:w="16840" w:h="11907" w:orient="landscape" w:code="9"/>
          <w:pgMar w:top="1134" w:right="1134" w:bottom="1134" w:left="1134" w:header="284" w:footer="284" w:gutter="0"/>
          <w:cols w:space="720"/>
          <w:docGrid w:linePitch="360"/>
        </w:sectPr>
      </w:pPr>
    </w:p>
    <w:p w14:paraId="2DD2E95E" w14:textId="40900211" w:rsidR="001D2896" w:rsidRDefault="001D2896" w:rsidP="003E38E5">
      <w:pPr>
        <w:pStyle w:val="Heading8"/>
        <w:framePr w:h="2239" w:hRule="exact" w:wrap="around"/>
        <w:tabs>
          <w:tab w:val="clear" w:pos="10065"/>
          <w:tab w:val="num" w:pos="3544"/>
        </w:tabs>
        <w:ind w:left="3544" w:right="1137" w:hanging="2410"/>
      </w:pPr>
      <w:bookmarkStart w:id="949" w:name="_Toc34052294"/>
      <w:r>
        <w:t>National Heritage Places</w:t>
      </w:r>
      <w:bookmarkEnd w:id="949"/>
    </w:p>
    <w:p w14:paraId="1A77B545" w14:textId="030759A2" w:rsidR="005F3392" w:rsidRPr="009855AE" w:rsidDel="00A84733" w:rsidRDefault="00C34C51" w:rsidP="00C34C51">
      <w:pPr>
        <w:pStyle w:val="Caption"/>
      </w:pPr>
      <w:bookmarkStart w:id="950" w:name="_Toc32561302"/>
      <w:r>
        <w:t xml:space="preserve">Table </w:t>
      </w:r>
      <w:r>
        <w:fldChar w:fldCharType="begin"/>
      </w:r>
      <w:r>
        <w:instrText>SEQ Table \* ARABIC</w:instrText>
      </w:r>
      <w:r>
        <w:fldChar w:fldCharType="separate"/>
      </w:r>
      <w:r w:rsidR="00E0479D">
        <w:rPr>
          <w:noProof/>
        </w:rPr>
        <w:t>6</w:t>
      </w:r>
      <w:r>
        <w:fldChar w:fldCharType="end"/>
      </w:r>
      <w:r>
        <w:t xml:space="preserve">: </w:t>
      </w:r>
      <w:bookmarkStart w:id="951" w:name="_Toc531002167"/>
      <w:bookmarkStart w:id="952" w:name="_Toc25660803"/>
      <w:r w:rsidRPr="009855AE">
        <w:t>Victorian National Heritage List places</w:t>
      </w:r>
      <w:bookmarkEnd w:id="950"/>
      <w:bookmarkEnd w:id="951"/>
      <w:bookmarkEnd w:id="952"/>
      <w:r w:rsidR="001F3548">
        <w:t xml:space="preserve"> in RFA regions</w:t>
      </w:r>
    </w:p>
    <w:tbl>
      <w:tblPr>
        <w:tblStyle w:val="xTable2"/>
        <w:tblW w:w="9639" w:type="dxa"/>
        <w:tblLayout w:type="fixed"/>
        <w:tblLook w:val="04A0" w:firstRow="1" w:lastRow="0" w:firstColumn="1" w:lastColumn="0" w:noHBand="0" w:noVBand="1"/>
      </w:tblPr>
      <w:tblGrid>
        <w:gridCol w:w="2694"/>
        <w:gridCol w:w="1417"/>
        <w:gridCol w:w="1701"/>
        <w:gridCol w:w="1418"/>
        <w:gridCol w:w="2409"/>
      </w:tblGrid>
      <w:tr w:rsidR="007C0C1F" w:rsidRPr="00764F29" w14:paraId="4A11A9EE" w14:textId="3E79B87A" w:rsidTr="007C0C1F">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694" w:type="dxa"/>
            <w:hideMark/>
          </w:tcPr>
          <w:p w14:paraId="7D71D50E" w14:textId="77777777" w:rsidR="007C0C1F" w:rsidRPr="00764F29" w:rsidRDefault="007C0C1F" w:rsidP="007C0C1F">
            <w:pPr>
              <w:rPr>
                <w:rFonts w:ascii="Arial" w:hAnsi="Arial" w:cs="Arial"/>
                <w:sz w:val="20"/>
              </w:rPr>
            </w:pPr>
            <w:bookmarkStart w:id="953" w:name="_Ref514682931"/>
            <w:r w:rsidRPr="00764F29">
              <w:rPr>
                <w:rFonts w:ascii="Arial" w:hAnsi="Arial" w:cs="Arial"/>
                <w:sz w:val="20"/>
              </w:rPr>
              <w:t>Name</w:t>
            </w:r>
          </w:p>
        </w:tc>
        <w:tc>
          <w:tcPr>
            <w:tcW w:w="1417" w:type="dxa"/>
            <w:hideMark/>
          </w:tcPr>
          <w:p w14:paraId="130774BF" w14:textId="77777777" w:rsidR="007C0C1F" w:rsidRPr="00764F29" w:rsidRDefault="007C0C1F" w:rsidP="007C0C1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64F29">
              <w:rPr>
                <w:rFonts w:ascii="Arial" w:hAnsi="Arial" w:cs="Arial"/>
                <w:sz w:val="20"/>
              </w:rPr>
              <w:t>Type</w:t>
            </w:r>
          </w:p>
        </w:tc>
        <w:tc>
          <w:tcPr>
            <w:tcW w:w="1701" w:type="dxa"/>
            <w:hideMark/>
          </w:tcPr>
          <w:p w14:paraId="20168434" w14:textId="77777777" w:rsidR="007C0C1F" w:rsidRPr="00764F29" w:rsidRDefault="007C0C1F" w:rsidP="007C0C1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64F29">
              <w:rPr>
                <w:rFonts w:ascii="Arial" w:hAnsi="Arial" w:cs="Arial"/>
                <w:sz w:val="20"/>
              </w:rPr>
              <w:t>RFA region</w:t>
            </w:r>
            <w:r w:rsidRPr="00764F29">
              <w:rPr>
                <w:rStyle w:val="xTablenotesuperscript"/>
                <w:rFonts w:ascii="Arial" w:hAnsi="Arial" w:cs="Arial"/>
                <w:sz w:val="20"/>
              </w:rPr>
              <w:t>a</w:t>
            </w:r>
          </w:p>
        </w:tc>
        <w:tc>
          <w:tcPr>
            <w:tcW w:w="1418" w:type="dxa"/>
            <w:hideMark/>
          </w:tcPr>
          <w:p w14:paraId="1ADA76F1" w14:textId="77777777" w:rsidR="007C0C1F" w:rsidRPr="00764F29" w:rsidRDefault="007C0C1F" w:rsidP="007C0C1F">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64F29">
              <w:rPr>
                <w:rFonts w:ascii="Arial" w:hAnsi="Arial" w:cs="Arial"/>
                <w:sz w:val="20"/>
              </w:rPr>
              <w:t>Listing date</w:t>
            </w:r>
          </w:p>
        </w:tc>
        <w:tc>
          <w:tcPr>
            <w:tcW w:w="2409" w:type="dxa"/>
          </w:tcPr>
          <w:p w14:paraId="0BCAE7F8" w14:textId="7D8649EA" w:rsidR="007C0C1F" w:rsidRPr="00764F29" w:rsidRDefault="007C0C1F" w:rsidP="007C0C1F">
            <w:pP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cs="Arial"/>
              </w:rPr>
              <w:t>Protection in Victoria</w:t>
            </w:r>
          </w:p>
        </w:tc>
      </w:tr>
      <w:tr w:rsidR="007C0C1F" w:rsidRPr="00764F29" w14:paraId="6EDC5CD8" w14:textId="2C178DCD"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22B0FA03"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Australian Alps National Parks and Reserves</w:t>
            </w:r>
          </w:p>
        </w:tc>
        <w:tc>
          <w:tcPr>
            <w:tcW w:w="1417" w:type="dxa"/>
            <w:hideMark/>
          </w:tcPr>
          <w:p w14:paraId="7A7403CD"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Natural</w:t>
            </w:r>
          </w:p>
        </w:tc>
        <w:tc>
          <w:tcPr>
            <w:tcW w:w="1701" w:type="dxa"/>
            <w:hideMark/>
          </w:tcPr>
          <w:p w14:paraId="4FC2D0F3"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CH, EG, G, NE</w:t>
            </w:r>
          </w:p>
        </w:tc>
        <w:tc>
          <w:tcPr>
            <w:tcW w:w="1418" w:type="dxa"/>
            <w:hideMark/>
          </w:tcPr>
          <w:p w14:paraId="7FD6CF51"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07/11/2008</w:t>
            </w:r>
          </w:p>
        </w:tc>
        <w:tc>
          <w:tcPr>
            <w:tcW w:w="2409" w:type="dxa"/>
          </w:tcPr>
          <w:p w14:paraId="7B8AC6ED" w14:textId="23CE8E7F"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NP Act</w:t>
            </w:r>
          </w:p>
        </w:tc>
      </w:tr>
      <w:tr w:rsidR="007C0C1F" w:rsidRPr="00764F29" w14:paraId="1B1A143C" w14:textId="1D9349EF" w:rsidTr="007C0C1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16E2C594"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Bonegilla Migrant Camp – Block 19</w:t>
            </w:r>
          </w:p>
        </w:tc>
        <w:tc>
          <w:tcPr>
            <w:tcW w:w="1417" w:type="dxa"/>
            <w:hideMark/>
          </w:tcPr>
          <w:p w14:paraId="14C28307"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hideMark/>
          </w:tcPr>
          <w:p w14:paraId="0529693B"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NE</w:t>
            </w:r>
          </w:p>
        </w:tc>
        <w:tc>
          <w:tcPr>
            <w:tcW w:w="1418" w:type="dxa"/>
            <w:hideMark/>
          </w:tcPr>
          <w:p w14:paraId="20B6AD10"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07/12/2007</w:t>
            </w:r>
          </w:p>
        </w:tc>
        <w:tc>
          <w:tcPr>
            <w:tcW w:w="2409" w:type="dxa"/>
          </w:tcPr>
          <w:p w14:paraId="3EBD585E" w14:textId="463D549C"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Victorian Heritage Register listed</w:t>
            </w:r>
          </w:p>
        </w:tc>
      </w:tr>
      <w:tr w:rsidR="007C0C1F" w:rsidRPr="00764F29" w14:paraId="17900022" w14:textId="2331F430"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5286F7F8" w14:textId="77777777" w:rsidR="007C0C1F" w:rsidRPr="00764F29" w:rsidRDefault="007C0C1F" w:rsidP="007C0C1F">
            <w:pPr>
              <w:pStyle w:val="xTabletextLeft"/>
              <w:rPr>
                <w:rFonts w:ascii="Arial" w:hAnsi="Arial" w:cs="Arial"/>
                <w:sz w:val="20"/>
                <w:szCs w:val="22"/>
              </w:rPr>
            </w:pPr>
            <w:proofErr w:type="spellStart"/>
            <w:r w:rsidRPr="00764F29">
              <w:rPr>
                <w:rFonts w:ascii="Arial" w:hAnsi="Arial" w:cs="Arial"/>
                <w:sz w:val="20"/>
                <w:szCs w:val="22"/>
              </w:rPr>
              <w:t>Budj</w:t>
            </w:r>
            <w:proofErr w:type="spellEnd"/>
            <w:r w:rsidRPr="00764F29">
              <w:rPr>
                <w:rFonts w:ascii="Arial" w:hAnsi="Arial" w:cs="Arial"/>
                <w:sz w:val="20"/>
                <w:szCs w:val="22"/>
              </w:rPr>
              <w:t xml:space="preserve"> </w:t>
            </w:r>
            <w:proofErr w:type="spellStart"/>
            <w:r w:rsidRPr="00764F29">
              <w:rPr>
                <w:rFonts w:ascii="Arial" w:hAnsi="Arial" w:cs="Arial"/>
                <w:sz w:val="20"/>
                <w:szCs w:val="22"/>
              </w:rPr>
              <w:t>Bim</w:t>
            </w:r>
            <w:proofErr w:type="spellEnd"/>
            <w:r w:rsidRPr="00764F29">
              <w:rPr>
                <w:rFonts w:ascii="Arial" w:hAnsi="Arial" w:cs="Arial"/>
                <w:sz w:val="20"/>
                <w:szCs w:val="22"/>
              </w:rPr>
              <w:t xml:space="preserve"> National Heritage Landscape – </w:t>
            </w:r>
            <w:r w:rsidRPr="00764F29">
              <w:rPr>
                <w:rFonts w:ascii="Arial" w:hAnsi="Arial" w:cs="Arial"/>
                <w:sz w:val="20"/>
                <w:szCs w:val="22"/>
              </w:rPr>
              <w:br/>
              <w:t>Mt Eccles Lake Condah Area</w:t>
            </w:r>
          </w:p>
        </w:tc>
        <w:tc>
          <w:tcPr>
            <w:tcW w:w="1417" w:type="dxa"/>
            <w:hideMark/>
          </w:tcPr>
          <w:p w14:paraId="1EE3CB73"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Indigenous</w:t>
            </w:r>
          </w:p>
        </w:tc>
        <w:tc>
          <w:tcPr>
            <w:tcW w:w="1701" w:type="dxa"/>
            <w:hideMark/>
          </w:tcPr>
          <w:p w14:paraId="2400B2E7"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49DBFD44"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20/07/2004</w:t>
            </w:r>
          </w:p>
        </w:tc>
        <w:tc>
          <w:tcPr>
            <w:tcW w:w="2409" w:type="dxa"/>
          </w:tcPr>
          <w:p w14:paraId="1BF108E4" w14:textId="20F74CCA" w:rsidR="007C0C1F" w:rsidRPr="00764F29" w:rsidRDefault="00F927B8"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Heritage Act</w:t>
            </w:r>
            <w:r w:rsidR="00D45B2F">
              <w:rPr>
                <w:rFonts w:ascii="Arial" w:hAnsi="Arial" w:cs="Arial"/>
                <w:color w:val="000000"/>
                <w:sz w:val="20"/>
                <w:szCs w:val="20"/>
              </w:rPr>
              <w:t>,</w:t>
            </w:r>
            <w:r>
              <w:rPr>
                <w:rFonts w:ascii="Arial" w:hAnsi="Arial" w:cs="Arial"/>
                <w:color w:val="000000"/>
                <w:sz w:val="20"/>
                <w:szCs w:val="20"/>
              </w:rPr>
              <w:t xml:space="preserve"> </w:t>
            </w:r>
            <w:r w:rsidR="007C0C1F">
              <w:rPr>
                <w:rFonts w:ascii="Arial" w:hAnsi="Arial" w:cs="Arial"/>
                <w:color w:val="000000"/>
                <w:sz w:val="20"/>
                <w:szCs w:val="20"/>
              </w:rPr>
              <w:t>Aboriginal Heritage Register listed</w:t>
            </w:r>
            <w:r w:rsidR="00D45B2F">
              <w:rPr>
                <w:rFonts w:ascii="Arial" w:hAnsi="Arial" w:cs="Arial"/>
                <w:color w:val="000000"/>
                <w:sz w:val="20"/>
                <w:szCs w:val="20"/>
              </w:rPr>
              <w:t xml:space="preserve"> and </w:t>
            </w:r>
            <w:r w:rsidR="002C714A">
              <w:rPr>
                <w:rFonts w:ascii="Arial" w:hAnsi="Arial" w:cs="Arial"/>
                <w:color w:val="000000"/>
                <w:sz w:val="20"/>
                <w:szCs w:val="20"/>
              </w:rPr>
              <w:t>NP Act</w:t>
            </w:r>
          </w:p>
        </w:tc>
      </w:tr>
      <w:tr w:rsidR="007C0C1F" w:rsidRPr="00764F29" w14:paraId="3B1068F9" w14:textId="38E3DC02" w:rsidTr="007C0C1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0A61D772" w14:textId="77777777" w:rsidR="007C0C1F" w:rsidRPr="00764F29" w:rsidRDefault="007C0C1F" w:rsidP="007C0C1F">
            <w:pPr>
              <w:pStyle w:val="xTabletextLeft"/>
              <w:rPr>
                <w:rFonts w:ascii="Arial" w:hAnsi="Arial" w:cs="Arial"/>
                <w:sz w:val="20"/>
                <w:szCs w:val="22"/>
              </w:rPr>
            </w:pPr>
            <w:proofErr w:type="spellStart"/>
            <w:r w:rsidRPr="00764F29">
              <w:rPr>
                <w:rFonts w:ascii="Arial" w:hAnsi="Arial" w:cs="Arial"/>
                <w:sz w:val="20"/>
                <w:szCs w:val="22"/>
              </w:rPr>
              <w:t>Budj</w:t>
            </w:r>
            <w:proofErr w:type="spellEnd"/>
            <w:r w:rsidRPr="00764F29">
              <w:rPr>
                <w:rFonts w:ascii="Arial" w:hAnsi="Arial" w:cs="Arial"/>
                <w:sz w:val="20"/>
                <w:szCs w:val="22"/>
              </w:rPr>
              <w:t xml:space="preserve"> </w:t>
            </w:r>
            <w:proofErr w:type="spellStart"/>
            <w:r w:rsidRPr="00764F29">
              <w:rPr>
                <w:rFonts w:ascii="Arial" w:hAnsi="Arial" w:cs="Arial"/>
                <w:sz w:val="20"/>
                <w:szCs w:val="22"/>
              </w:rPr>
              <w:t>Bim</w:t>
            </w:r>
            <w:proofErr w:type="spellEnd"/>
            <w:r w:rsidRPr="00764F29">
              <w:rPr>
                <w:rFonts w:ascii="Arial" w:hAnsi="Arial" w:cs="Arial"/>
                <w:sz w:val="20"/>
                <w:szCs w:val="22"/>
              </w:rPr>
              <w:t xml:space="preserve"> National Heritage Landscape – </w:t>
            </w:r>
            <w:r w:rsidRPr="00764F29">
              <w:rPr>
                <w:rFonts w:ascii="Arial" w:hAnsi="Arial" w:cs="Arial"/>
                <w:sz w:val="20"/>
                <w:szCs w:val="22"/>
              </w:rPr>
              <w:br/>
              <w:t>Tyrendarra Area</w:t>
            </w:r>
          </w:p>
        </w:tc>
        <w:tc>
          <w:tcPr>
            <w:tcW w:w="1417" w:type="dxa"/>
            <w:hideMark/>
          </w:tcPr>
          <w:p w14:paraId="6692E1A4"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Indigenous</w:t>
            </w:r>
          </w:p>
        </w:tc>
        <w:tc>
          <w:tcPr>
            <w:tcW w:w="1701" w:type="dxa"/>
            <w:hideMark/>
          </w:tcPr>
          <w:p w14:paraId="2BE73762"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6044662B"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20/07/2004</w:t>
            </w:r>
          </w:p>
        </w:tc>
        <w:tc>
          <w:tcPr>
            <w:tcW w:w="2409" w:type="dxa"/>
          </w:tcPr>
          <w:p w14:paraId="7CDDDC91" w14:textId="171A22C5"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Indigenous Protected Area</w:t>
            </w:r>
            <w:r w:rsidR="002C714A">
              <w:rPr>
                <w:rFonts w:ascii="Arial" w:hAnsi="Arial" w:cs="Arial"/>
                <w:color w:val="000000"/>
                <w:sz w:val="20"/>
                <w:szCs w:val="20"/>
              </w:rPr>
              <w:t xml:space="preserve"> and NP Act</w:t>
            </w:r>
          </w:p>
        </w:tc>
      </w:tr>
      <w:tr w:rsidR="007C0C1F" w:rsidRPr="00764F29" w14:paraId="5C1868C0" w14:textId="0A41CC24"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7F97DAC4"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Coranderrk</w:t>
            </w:r>
          </w:p>
        </w:tc>
        <w:tc>
          <w:tcPr>
            <w:tcW w:w="1417" w:type="dxa"/>
            <w:hideMark/>
          </w:tcPr>
          <w:p w14:paraId="7FB087E3"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Indigenous</w:t>
            </w:r>
          </w:p>
        </w:tc>
        <w:tc>
          <w:tcPr>
            <w:tcW w:w="1701" w:type="dxa"/>
            <w:hideMark/>
          </w:tcPr>
          <w:p w14:paraId="325A04E1"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CH</w:t>
            </w:r>
          </w:p>
        </w:tc>
        <w:tc>
          <w:tcPr>
            <w:tcW w:w="1418" w:type="dxa"/>
            <w:hideMark/>
          </w:tcPr>
          <w:p w14:paraId="4279F77E"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07/06/2011</w:t>
            </w:r>
          </w:p>
        </w:tc>
        <w:tc>
          <w:tcPr>
            <w:tcW w:w="2409" w:type="dxa"/>
          </w:tcPr>
          <w:p w14:paraId="13D1E562" w14:textId="5A70DBA6"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Victorian Heritage Register</w:t>
            </w:r>
            <w:r w:rsidR="00DA05B0">
              <w:rPr>
                <w:rFonts w:ascii="Arial" w:hAnsi="Arial" w:cs="Arial"/>
                <w:color w:val="000000"/>
                <w:sz w:val="20"/>
                <w:szCs w:val="20"/>
              </w:rPr>
              <w:t>,</w:t>
            </w:r>
            <w:r>
              <w:rPr>
                <w:rFonts w:ascii="Arial" w:hAnsi="Arial" w:cs="Arial"/>
                <w:color w:val="000000"/>
                <w:sz w:val="20"/>
                <w:szCs w:val="20"/>
              </w:rPr>
              <w:t xml:space="preserve"> Aboriginal Heritage Register listed</w:t>
            </w:r>
            <w:r w:rsidR="00DA05B0">
              <w:rPr>
                <w:rFonts w:ascii="Arial" w:hAnsi="Arial" w:cs="Arial"/>
                <w:color w:val="000000"/>
                <w:sz w:val="20"/>
                <w:szCs w:val="20"/>
              </w:rPr>
              <w:t xml:space="preserve"> and CLR Act</w:t>
            </w:r>
          </w:p>
        </w:tc>
      </w:tr>
      <w:tr w:rsidR="007C0C1F" w:rsidRPr="00764F29" w14:paraId="40ECB6D0" w14:textId="2B628937" w:rsidTr="007C0C1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2F776EA2"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Eureka Stockade Gardens</w:t>
            </w:r>
          </w:p>
        </w:tc>
        <w:tc>
          <w:tcPr>
            <w:tcW w:w="1417" w:type="dxa"/>
            <w:hideMark/>
          </w:tcPr>
          <w:p w14:paraId="13DC1160"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hideMark/>
          </w:tcPr>
          <w:p w14:paraId="7C933F27"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37EAAC9C"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08/12/2004</w:t>
            </w:r>
          </w:p>
        </w:tc>
        <w:tc>
          <w:tcPr>
            <w:tcW w:w="2409" w:type="dxa"/>
          </w:tcPr>
          <w:p w14:paraId="09B186BE" w14:textId="677BC1A2"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Victorian Heritage Register listed</w:t>
            </w:r>
          </w:p>
        </w:tc>
      </w:tr>
      <w:tr w:rsidR="007C0C1F" w:rsidRPr="00764F29" w14:paraId="402C2BE8" w14:textId="6A051646"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542E10BE" w14:textId="33A3D49E" w:rsidR="007C0C1F" w:rsidRPr="00764F29" w:rsidRDefault="007C0C1F" w:rsidP="007C0C1F">
            <w:pPr>
              <w:pStyle w:val="xTabletextLeft"/>
              <w:rPr>
                <w:rFonts w:ascii="Arial" w:hAnsi="Arial" w:cs="Arial"/>
                <w:sz w:val="20"/>
                <w:szCs w:val="22"/>
              </w:rPr>
            </w:pPr>
            <w:r w:rsidRPr="00764F29">
              <w:rPr>
                <w:rFonts w:ascii="Arial" w:hAnsi="Arial" w:cs="Arial"/>
                <w:sz w:val="20"/>
                <w:szCs w:val="22"/>
              </w:rPr>
              <w:t>Flora</w:t>
            </w:r>
            <w:r w:rsidR="00D93533">
              <w:rPr>
                <w:rFonts w:ascii="Arial" w:hAnsi="Arial" w:cs="Arial"/>
                <w:sz w:val="20"/>
                <w:szCs w:val="22"/>
              </w:rPr>
              <w:t>l</w:t>
            </w:r>
            <w:r w:rsidRPr="00764F29">
              <w:rPr>
                <w:rFonts w:ascii="Arial" w:hAnsi="Arial" w:cs="Arial"/>
                <w:sz w:val="20"/>
                <w:szCs w:val="22"/>
              </w:rPr>
              <w:t xml:space="preserve"> Fossil Site – Yea</w:t>
            </w:r>
          </w:p>
        </w:tc>
        <w:tc>
          <w:tcPr>
            <w:tcW w:w="1417" w:type="dxa"/>
            <w:hideMark/>
          </w:tcPr>
          <w:p w14:paraId="0645384C"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Natural</w:t>
            </w:r>
          </w:p>
        </w:tc>
        <w:tc>
          <w:tcPr>
            <w:tcW w:w="1701" w:type="dxa"/>
            <w:hideMark/>
          </w:tcPr>
          <w:p w14:paraId="288D64F9"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CH, NE</w:t>
            </w:r>
          </w:p>
        </w:tc>
        <w:tc>
          <w:tcPr>
            <w:tcW w:w="1418" w:type="dxa"/>
            <w:hideMark/>
          </w:tcPr>
          <w:p w14:paraId="5367621F"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11/01/2007</w:t>
            </w:r>
          </w:p>
        </w:tc>
        <w:tc>
          <w:tcPr>
            <w:tcW w:w="2409" w:type="dxa"/>
          </w:tcPr>
          <w:p w14:paraId="08A61C29"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7C0C1F" w:rsidRPr="00764F29" w14:paraId="4E8DE397" w14:textId="6B153902" w:rsidTr="007C0C1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799D4BA7"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Glenrowan Heritage Precinct</w:t>
            </w:r>
          </w:p>
        </w:tc>
        <w:tc>
          <w:tcPr>
            <w:tcW w:w="1417" w:type="dxa"/>
            <w:hideMark/>
          </w:tcPr>
          <w:p w14:paraId="226C46D9"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hideMark/>
          </w:tcPr>
          <w:p w14:paraId="2EE6AC01"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NE</w:t>
            </w:r>
          </w:p>
        </w:tc>
        <w:tc>
          <w:tcPr>
            <w:tcW w:w="1418" w:type="dxa"/>
            <w:hideMark/>
          </w:tcPr>
          <w:p w14:paraId="62616C8A"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05/07/2005</w:t>
            </w:r>
          </w:p>
        </w:tc>
        <w:tc>
          <w:tcPr>
            <w:tcW w:w="2409" w:type="dxa"/>
          </w:tcPr>
          <w:p w14:paraId="76C73D40" w14:textId="11C0439D"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Victorian Heritage Register listed</w:t>
            </w:r>
          </w:p>
        </w:tc>
      </w:tr>
      <w:tr w:rsidR="007C0C1F" w:rsidRPr="00764F29" w14:paraId="7755890A" w14:textId="52A6885B"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3461028E"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Grampians National Park (</w:t>
            </w:r>
            <w:proofErr w:type="spellStart"/>
            <w:r w:rsidRPr="00764F29">
              <w:rPr>
                <w:rFonts w:ascii="Arial" w:hAnsi="Arial" w:cs="Arial"/>
                <w:sz w:val="20"/>
                <w:szCs w:val="22"/>
              </w:rPr>
              <w:t>Gariwerd</w:t>
            </w:r>
            <w:proofErr w:type="spellEnd"/>
            <w:r w:rsidRPr="00764F29">
              <w:rPr>
                <w:rFonts w:ascii="Arial" w:hAnsi="Arial" w:cs="Arial"/>
                <w:sz w:val="20"/>
                <w:szCs w:val="22"/>
              </w:rPr>
              <w:t>)</w:t>
            </w:r>
          </w:p>
        </w:tc>
        <w:tc>
          <w:tcPr>
            <w:tcW w:w="1417" w:type="dxa"/>
            <w:hideMark/>
          </w:tcPr>
          <w:p w14:paraId="08ABCE3E"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Natural</w:t>
            </w:r>
          </w:p>
        </w:tc>
        <w:tc>
          <w:tcPr>
            <w:tcW w:w="1701" w:type="dxa"/>
            <w:hideMark/>
          </w:tcPr>
          <w:p w14:paraId="4213CD08"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0CAD81B4"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15/12/2006</w:t>
            </w:r>
          </w:p>
        </w:tc>
        <w:tc>
          <w:tcPr>
            <w:tcW w:w="2409" w:type="dxa"/>
          </w:tcPr>
          <w:p w14:paraId="20C602DB" w14:textId="17EE96C2"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NP Act</w:t>
            </w:r>
          </w:p>
        </w:tc>
      </w:tr>
      <w:tr w:rsidR="007C0C1F" w:rsidRPr="00764F29" w14:paraId="22970FC3" w14:textId="50156CFF" w:rsidTr="007C0C1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27773CBF"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Great Ocean Road and Scenic Environs</w:t>
            </w:r>
          </w:p>
        </w:tc>
        <w:tc>
          <w:tcPr>
            <w:tcW w:w="1417" w:type="dxa"/>
            <w:hideMark/>
          </w:tcPr>
          <w:p w14:paraId="24622575"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hideMark/>
          </w:tcPr>
          <w:p w14:paraId="6443CA93"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17BF57C6"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07/04/2011</w:t>
            </w:r>
          </w:p>
        </w:tc>
        <w:tc>
          <w:tcPr>
            <w:tcW w:w="2409" w:type="dxa"/>
          </w:tcPr>
          <w:p w14:paraId="7B3C9311" w14:textId="371A5736"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NP Act and Victorian Heritage Register listed</w:t>
            </w:r>
          </w:p>
        </w:tc>
      </w:tr>
      <w:tr w:rsidR="007C0C1F" w:rsidRPr="00764F29" w14:paraId="778EA39E" w14:textId="0AFE49F8" w:rsidTr="007C0C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18447499"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Mount William Stone Hatchet Quarry</w:t>
            </w:r>
          </w:p>
        </w:tc>
        <w:tc>
          <w:tcPr>
            <w:tcW w:w="1417" w:type="dxa"/>
            <w:hideMark/>
          </w:tcPr>
          <w:p w14:paraId="1539D35F"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Indigenous</w:t>
            </w:r>
          </w:p>
        </w:tc>
        <w:tc>
          <w:tcPr>
            <w:tcW w:w="1701" w:type="dxa"/>
            <w:hideMark/>
          </w:tcPr>
          <w:p w14:paraId="666EA96B"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3E6659C5"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25/02/2008</w:t>
            </w:r>
          </w:p>
        </w:tc>
        <w:tc>
          <w:tcPr>
            <w:tcW w:w="2409" w:type="dxa"/>
          </w:tcPr>
          <w:p w14:paraId="4EF3DD29" w14:textId="08907814"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Aboriginal Heritage Register listed</w:t>
            </w:r>
          </w:p>
        </w:tc>
      </w:tr>
      <w:tr w:rsidR="007C0C1F" w:rsidRPr="00764F29" w14:paraId="0CC36EA7" w14:textId="70F8BC7C" w:rsidTr="00E96BA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hideMark/>
          </w:tcPr>
          <w:p w14:paraId="3627E86C"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Murtoa No 1 Grain Store</w:t>
            </w:r>
          </w:p>
        </w:tc>
        <w:tc>
          <w:tcPr>
            <w:tcW w:w="1417" w:type="dxa"/>
            <w:hideMark/>
          </w:tcPr>
          <w:p w14:paraId="340C532C"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hideMark/>
          </w:tcPr>
          <w:p w14:paraId="57DF93F4"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hideMark/>
          </w:tcPr>
          <w:p w14:paraId="373BD0BB" w14:textId="77777777"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764F29">
              <w:rPr>
                <w:rFonts w:ascii="Arial" w:hAnsi="Arial" w:cs="Arial"/>
                <w:sz w:val="20"/>
                <w:szCs w:val="22"/>
              </w:rPr>
              <w:t>01/10/2014</w:t>
            </w:r>
          </w:p>
        </w:tc>
        <w:tc>
          <w:tcPr>
            <w:tcW w:w="2409" w:type="dxa"/>
          </w:tcPr>
          <w:p w14:paraId="7CED76F3" w14:textId="295B595B" w:rsidR="007C0C1F" w:rsidRPr="00764F29" w:rsidRDefault="007C0C1F" w:rsidP="007C0C1F">
            <w:pPr>
              <w:pStyle w:val="xTabletext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Victorian Heritage Register listed</w:t>
            </w:r>
          </w:p>
        </w:tc>
      </w:tr>
      <w:tr w:rsidR="007C0C1F" w:rsidRPr="00764F29" w14:paraId="34F8CBA9" w14:textId="2F4E76EC" w:rsidTr="00E96B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0000"/>
              <w:bottom w:val="single" w:sz="4" w:space="0" w:color="auto"/>
            </w:tcBorders>
            <w:hideMark/>
          </w:tcPr>
          <w:p w14:paraId="4078B28B" w14:textId="77777777" w:rsidR="007C0C1F" w:rsidRPr="00764F29" w:rsidRDefault="007C0C1F" w:rsidP="007C0C1F">
            <w:pPr>
              <w:pStyle w:val="xTabletextLeft"/>
              <w:rPr>
                <w:rFonts w:ascii="Arial" w:hAnsi="Arial" w:cs="Arial"/>
                <w:sz w:val="20"/>
                <w:szCs w:val="22"/>
              </w:rPr>
            </w:pPr>
            <w:r w:rsidRPr="00764F29">
              <w:rPr>
                <w:rFonts w:ascii="Arial" w:hAnsi="Arial" w:cs="Arial"/>
                <w:sz w:val="20"/>
                <w:szCs w:val="22"/>
              </w:rPr>
              <w:t>Point Cook Air Base</w:t>
            </w:r>
          </w:p>
        </w:tc>
        <w:tc>
          <w:tcPr>
            <w:tcW w:w="1417" w:type="dxa"/>
            <w:tcBorders>
              <w:top w:val="single" w:sz="4" w:space="0" w:color="000000"/>
              <w:bottom w:val="single" w:sz="4" w:space="0" w:color="auto"/>
            </w:tcBorders>
            <w:hideMark/>
          </w:tcPr>
          <w:p w14:paraId="716648F9"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Historic</w:t>
            </w:r>
          </w:p>
        </w:tc>
        <w:tc>
          <w:tcPr>
            <w:tcW w:w="1701" w:type="dxa"/>
            <w:tcBorders>
              <w:top w:val="single" w:sz="4" w:space="0" w:color="000000"/>
              <w:bottom w:val="single" w:sz="4" w:space="0" w:color="auto"/>
            </w:tcBorders>
            <w:hideMark/>
          </w:tcPr>
          <w:p w14:paraId="7C0A676C"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W</w:t>
            </w:r>
          </w:p>
        </w:tc>
        <w:tc>
          <w:tcPr>
            <w:tcW w:w="1418" w:type="dxa"/>
            <w:tcBorders>
              <w:top w:val="single" w:sz="4" w:space="0" w:color="000000"/>
              <w:bottom w:val="single" w:sz="4" w:space="0" w:color="auto"/>
            </w:tcBorders>
            <w:hideMark/>
          </w:tcPr>
          <w:p w14:paraId="362E9AE3"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764F29">
              <w:rPr>
                <w:rFonts w:ascii="Arial" w:hAnsi="Arial" w:cs="Arial"/>
                <w:sz w:val="20"/>
                <w:szCs w:val="22"/>
              </w:rPr>
              <w:t>31/10/2007</w:t>
            </w:r>
          </w:p>
        </w:tc>
        <w:tc>
          <w:tcPr>
            <w:tcW w:w="2409" w:type="dxa"/>
            <w:tcBorders>
              <w:top w:val="single" w:sz="4" w:space="0" w:color="000000"/>
              <w:bottom w:val="single" w:sz="4" w:space="0" w:color="auto"/>
            </w:tcBorders>
          </w:tcPr>
          <w:p w14:paraId="050F0449" w14:textId="77777777" w:rsidR="007C0C1F" w:rsidRPr="00764F29" w:rsidRDefault="007C0C1F" w:rsidP="007C0C1F">
            <w:pPr>
              <w:pStyle w:val="xTabletextLeft"/>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bl>
    <w:p w14:paraId="47A9DA07" w14:textId="77777777" w:rsidR="005F3392" w:rsidRPr="00F56A50" w:rsidRDefault="005F3392" w:rsidP="00F56A50">
      <w:pPr>
        <w:pStyle w:val="FootnoteText"/>
        <w:spacing w:before="120"/>
      </w:pPr>
      <w:r w:rsidRPr="00F56A50">
        <w:t>a</w:t>
      </w:r>
      <w:r w:rsidRPr="00F56A50">
        <w:tab/>
        <w:t>RFA regions: CH – Central Highlands, EG – East Gippsland, G – Gippsland, NE – North East, W – West.</w:t>
      </w:r>
    </w:p>
    <w:bookmarkEnd w:id="953"/>
    <w:p w14:paraId="6EB044D8" w14:textId="54433B53" w:rsidR="005F3392" w:rsidRPr="00514221" w:rsidRDefault="005F3392" w:rsidP="00F56A50">
      <w:pPr>
        <w:pStyle w:val="xBodytext"/>
        <w:spacing w:before="120"/>
        <w:rPr>
          <w:rFonts w:ascii="Arial" w:hAnsi="Arial" w:cs="Arial"/>
        </w:rPr>
      </w:pPr>
      <w:r w:rsidRPr="00514221">
        <w:rPr>
          <w:rFonts w:ascii="Arial" w:hAnsi="Arial" w:cs="Arial"/>
        </w:rPr>
        <w:t>Victoria’s (non-Indigenous) heritage assets are listed in the Victorian Heritage Registe</w:t>
      </w:r>
      <w:r w:rsidR="00474FC3">
        <w:rPr>
          <w:rFonts w:ascii="Arial" w:hAnsi="Arial" w:cs="Arial"/>
        </w:rPr>
        <w:t>r</w:t>
      </w:r>
      <w:r w:rsidR="00474FC3">
        <w:rPr>
          <w:rStyle w:val="FootnoteReference"/>
          <w:rFonts w:ascii="Arial" w:hAnsi="Arial" w:cs="Arial"/>
        </w:rPr>
        <w:footnoteReference w:id="14"/>
      </w:r>
      <w:r w:rsidRPr="00514221">
        <w:rPr>
          <w:rFonts w:ascii="Arial" w:hAnsi="Arial" w:cs="Arial"/>
        </w:rPr>
        <w:t xml:space="preserve"> and Heritage Inventory database. </w:t>
      </w:r>
    </w:p>
    <w:p w14:paraId="4D2834A0" w14:textId="2FC91F02" w:rsidR="005F3392" w:rsidRPr="005F3392" w:rsidRDefault="005F3392" w:rsidP="00E82FA7">
      <w:pPr>
        <w:jc w:val="both"/>
      </w:pPr>
      <w:r>
        <w:br w:type="page"/>
      </w:r>
    </w:p>
    <w:p w14:paraId="7F919979" w14:textId="40DB56FE" w:rsidR="00DB7619" w:rsidRPr="00BC19B4" w:rsidRDefault="00DB7619" w:rsidP="00013C48">
      <w:pPr>
        <w:pStyle w:val="Heading8"/>
        <w:framePr w:h="2239" w:hRule="exact" w:wrap="around"/>
        <w:tabs>
          <w:tab w:val="clear" w:pos="10065"/>
          <w:tab w:val="num" w:pos="3544"/>
        </w:tabs>
        <w:ind w:left="3544" w:right="1137" w:hanging="2410"/>
        <w:jc w:val="both"/>
      </w:pPr>
      <w:bookmarkStart w:id="954" w:name="_Toc34052295"/>
      <w:r w:rsidRPr="00177C29">
        <w:t xml:space="preserve">Overview of </w:t>
      </w:r>
      <w:r>
        <w:t xml:space="preserve">statistics relating to </w:t>
      </w:r>
      <w:r w:rsidRPr="00177C29">
        <w:t>key forested area</w:t>
      </w:r>
      <w:r>
        <w:t>s</w:t>
      </w:r>
      <w:r w:rsidR="00C4698C">
        <w:rPr>
          <w:rStyle w:val="FootnoteReference"/>
        </w:rPr>
        <w:footnoteReference w:id="15"/>
      </w:r>
      <w:bookmarkEnd w:id="954"/>
      <w:r>
        <w:t xml:space="preserve"> </w:t>
      </w:r>
    </w:p>
    <w:p w14:paraId="0FB9AA80" w14:textId="77E5AE35" w:rsidR="00DB7619" w:rsidRDefault="00C34C51" w:rsidP="00C34C51">
      <w:pPr>
        <w:pStyle w:val="Caption"/>
      </w:pPr>
      <w:bookmarkStart w:id="955" w:name="_Toc32561303"/>
      <w:r>
        <w:t xml:space="preserve">Table </w:t>
      </w:r>
      <w:r>
        <w:fldChar w:fldCharType="begin"/>
      </w:r>
      <w:r>
        <w:instrText>SEQ Table \* ARABIC</w:instrText>
      </w:r>
      <w:r>
        <w:fldChar w:fldCharType="separate"/>
      </w:r>
      <w:r w:rsidR="00E0479D">
        <w:rPr>
          <w:noProof/>
        </w:rPr>
        <w:t>7</w:t>
      </w:r>
      <w:r>
        <w:fldChar w:fldCharType="end"/>
      </w:r>
      <w:r>
        <w:t xml:space="preserve">: </w:t>
      </w:r>
      <w:r w:rsidRPr="005A7C47">
        <w:t>Area of forest by</w:t>
      </w:r>
      <w:r>
        <w:t xml:space="preserve"> land tenure category</w:t>
      </w:r>
      <w:r w:rsidRPr="005A7C47">
        <w:t xml:space="preserve"> in Victoria</w:t>
      </w:r>
      <w:r>
        <w:rPr>
          <w:rStyle w:val="FootnoteReference"/>
        </w:rPr>
        <w:t xml:space="preserve"> </w:t>
      </w:r>
      <w:bookmarkEnd w:id="955"/>
    </w:p>
    <w:tbl>
      <w:tblPr>
        <w:tblStyle w:val="TableGrid"/>
        <w:tblW w:w="4265" w:type="pct"/>
        <w:tblLook w:val="00A0" w:firstRow="1" w:lastRow="0" w:firstColumn="1" w:lastColumn="0" w:noHBand="0" w:noVBand="0"/>
      </w:tblPr>
      <w:tblGrid>
        <w:gridCol w:w="2134"/>
        <w:gridCol w:w="1415"/>
        <w:gridCol w:w="1417"/>
        <w:gridCol w:w="1414"/>
        <w:gridCol w:w="1842"/>
      </w:tblGrid>
      <w:tr w:rsidR="00DB7619" w:rsidRPr="006C1576" w14:paraId="3A5C97BF" w14:textId="31C37893" w:rsidTr="0048343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7" w:type="pct"/>
            <w:vAlign w:val="bottom"/>
          </w:tcPr>
          <w:p w14:paraId="60CEA792" w14:textId="31522605" w:rsidR="00DB7619" w:rsidRDefault="00912E61" w:rsidP="00013C48">
            <w:pPr>
              <w:pStyle w:val="TableHeadingLeft"/>
              <w:jc w:val="both"/>
            </w:pPr>
            <w:r>
              <w:t xml:space="preserve">Land </w:t>
            </w:r>
            <w:r w:rsidR="00D5369E">
              <w:t>tenure</w:t>
            </w:r>
            <w:r>
              <w:t xml:space="preserve"> category</w:t>
            </w:r>
          </w:p>
          <w:p w14:paraId="72FF7948" w14:textId="77777777" w:rsidR="00DB7619" w:rsidRPr="006C1576" w:rsidRDefault="00DB7619" w:rsidP="00013C48">
            <w:pPr>
              <w:pStyle w:val="TableHeadingLeft"/>
              <w:jc w:val="both"/>
            </w:pP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4DDCB8EA" w14:textId="29E231AB" w:rsidR="00DB7619" w:rsidRDefault="002F2E02" w:rsidP="00013C48">
            <w:pPr>
              <w:pStyle w:val="TableHeadingCentre"/>
              <w:jc w:val="both"/>
            </w:pPr>
            <w:r w:rsidRPr="006C1576">
              <w:t>Forest</w:t>
            </w:r>
            <w:r w:rsidR="00D5369E">
              <w:t>ed</w:t>
            </w:r>
          </w:p>
          <w:p w14:paraId="27AEC94B" w14:textId="77777777" w:rsidR="00DB7619" w:rsidRPr="006C1576" w:rsidRDefault="00DB7619" w:rsidP="00013C48">
            <w:pPr>
              <w:pStyle w:val="TableHeadingCentre"/>
              <w:jc w:val="both"/>
              <w:rPr>
                <w:b w:val="0"/>
                <w:bCs/>
              </w:rPr>
            </w:pPr>
            <w:r w:rsidRPr="006C1576">
              <w:rPr>
                <w:b w:val="0"/>
                <w:bCs/>
              </w:rPr>
              <w:t>’000 ha</w:t>
            </w:r>
          </w:p>
        </w:tc>
        <w:tc>
          <w:tcPr>
            <w:tcW w:w="862" w:type="pct"/>
            <w:vAlign w:val="bottom"/>
          </w:tcPr>
          <w:p w14:paraId="776D0561" w14:textId="1932B33B" w:rsidR="00DB7619" w:rsidRDefault="00DB7619" w:rsidP="00013C48">
            <w:pPr>
              <w:pStyle w:val="TableHeadingCentre"/>
              <w:jc w:val="both"/>
              <w:cnfStyle w:val="100000000000" w:firstRow="1" w:lastRow="0" w:firstColumn="0" w:lastColumn="0" w:oddVBand="0" w:evenVBand="0" w:oddHBand="0" w:evenHBand="0" w:firstRowFirstColumn="0" w:firstRowLastColumn="0" w:lastRowFirstColumn="0" w:lastRowLastColumn="0"/>
            </w:pPr>
            <w:r w:rsidRPr="006C1576">
              <w:t>Non-</w:t>
            </w:r>
            <w:r w:rsidR="002F2E02" w:rsidRPr="006C1576">
              <w:t>forest</w:t>
            </w:r>
            <w:r w:rsidR="00D5369E">
              <w:t>ed</w:t>
            </w:r>
          </w:p>
          <w:p w14:paraId="2C7450DA" w14:textId="77777777" w:rsidR="00DB7619" w:rsidRPr="006C1576" w:rsidRDefault="00DB7619" w:rsidP="00013C48">
            <w:pPr>
              <w:pStyle w:val="TableHeadingCentre"/>
              <w:jc w:val="both"/>
              <w:cnfStyle w:val="100000000000" w:firstRow="1" w:lastRow="0" w:firstColumn="0" w:lastColumn="0" w:oddVBand="0" w:evenVBand="0" w:oddHBand="0" w:evenHBand="0" w:firstRowFirstColumn="0" w:firstRowLastColumn="0" w:lastRowFirstColumn="0" w:lastRowLastColumn="0"/>
              <w:rPr>
                <w:b w:val="0"/>
                <w:bCs/>
              </w:rPr>
            </w:pPr>
            <w:r w:rsidRPr="006C1576">
              <w:rPr>
                <w:b w:val="0"/>
                <w:bCs/>
              </w:rPr>
              <w:t>’000 ha</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054E835B" w14:textId="77777777" w:rsidR="0029723B" w:rsidRPr="0029723B" w:rsidRDefault="00DB7619" w:rsidP="00013C48">
            <w:pPr>
              <w:pStyle w:val="TableHeadingCentre"/>
              <w:jc w:val="both"/>
            </w:pPr>
            <w:r w:rsidRPr="006C1576">
              <w:t>Total</w:t>
            </w:r>
            <w:r>
              <w:t>s</w:t>
            </w:r>
          </w:p>
          <w:p w14:paraId="55365F96" w14:textId="21FDE439" w:rsidR="00FA05CA" w:rsidRDefault="00FA05CA" w:rsidP="00013C48">
            <w:pPr>
              <w:pStyle w:val="TableHeadingCentre"/>
              <w:jc w:val="both"/>
            </w:pPr>
            <w:r w:rsidRPr="006C1576">
              <w:rPr>
                <w:b w:val="0"/>
                <w:bCs/>
              </w:rPr>
              <w:t>’000 ha</w:t>
            </w:r>
          </w:p>
          <w:p w14:paraId="3011EA77" w14:textId="77777777" w:rsidR="00DB7619" w:rsidRPr="006C1576" w:rsidRDefault="00DB7619" w:rsidP="00013C48">
            <w:pPr>
              <w:pStyle w:val="TableHeadingCentre"/>
              <w:jc w:val="both"/>
            </w:pPr>
          </w:p>
        </w:tc>
        <w:tc>
          <w:tcPr>
            <w:tcW w:w="1120" w:type="pct"/>
          </w:tcPr>
          <w:p w14:paraId="6820094F" w14:textId="77777777" w:rsidR="00483432" w:rsidRDefault="00483432" w:rsidP="00D5369E">
            <w:pPr>
              <w:pStyle w:val="TableHeadingCentre"/>
              <w:jc w:val="both"/>
              <w:cnfStyle w:val="100000000000" w:firstRow="1" w:lastRow="0" w:firstColumn="0" w:lastColumn="0" w:oddVBand="0" w:evenVBand="0" w:oddHBand="0" w:evenHBand="0" w:firstRowFirstColumn="0" w:firstRowLastColumn="0" w:lastRowFirstColumn="0" w:lastRowLastColumn="0"/>
            </w:pPr>
          </w:p>
          <w:p w14:paraId="66B2B7EC" w14:textId="125BD5A6" w:rsidR="00D5369E" w:rsidRDefault="00D5369E" w:rsidP="00D5369E">
            <w:pPr>
              <w:pStyle w:val="TableHeadingCentre"/>
              <w:jc w:val="both"/>
              <w:cnfStyle w:val="100000000000" w:firstRow="1" w:lastRow="0" w:firstColumn="0" w:lastColumn="0" w:oddVBand="0" w:evenVBand="0" w:oddHBand="0" w:evenHBand="0" w:firstRowFirstColumn="0" w:firstRowLastColumn="0" w:lastRowFirstColumn="0" w:lastRowLastColumn="0"/>
            </w:pPr>
            <w:r>
              <w:t>Per cent forested</w:t>
            </w:r>
          </w:p>
          <w:p w14:paraId="5BB0BD1A" w14:textId="77777777" w:rsidR="00D5369E" w:rsidRDefault="00D5369E" w:rsidP="00D5369E">
            <w:pPr>
              <w:pStyle w:val="TableHeadingCentre"/>
              <w:jc w:val="both"/>
              <w:cnfStyle w:val="100000000000" w:firstRow="1" w:lastRow="0" w:firstColumn="0" w:lastColumn="0" w:oddVBand="0" w:evenVBand="0" w:oddHBand="0" w:evenHBand="0" w:firstRowFirstColumn="0" w:firstRowLastColumn="0" w:lastRowFirstColumn="0" w:lastRowLastColumn="0"/>
            </w:pPr>
          </w:p>
        </w:tc>
      </w:tr>
      <w:tr w:rsidR="00DB7619" w:rsidRPr="006C1576" w14:paraId="4C728408" w14:textId="6C9E11E2" w:rsidTr="00483432">
        <w:tc>
          <w:tcPr>
            <w:tcW w:w="1297" w:type="pct"/>
            <w:vAlign w:val="bottom"/>
          </w:tcPr>
          <w:p w14:paraId="0D363CED" w14:textId="77777777" w:rsidR="00DB7619" w:rsidRPr="006C1576" w:rsidRDefault="00DB7619" w:rsidP="00013C48">
            <w:pPr>
              <w:jc w:val="both"/>
            </w:pPr>
            <w:r w:rsidRPr="006C1576">
              <w:t xml:space="preserve">State </w:t>
            </w:r>
            <w:r>
              <w:t>f</w:t>
            </w:r>
            <w:r w:rsidRPr="006C1576">
              <w:t>orest</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74CC0EF6" w14:textId="77777777" w:rsidR="00DB7619" w:rsidRPr="006C1576" w:rsidRDefault="00DB7619" w:rsidP="00013C48">
            <w:pPr>
              <w:pStyle w:val="TableTextRight"/>
              <w:jc w:val="both"/>
            </w:pPr>
            <w:r w:rsidRPr="006C1576">
              <w:t>2,997</w:t>
            </w:r>
          </w:p>
        </w:tc>
        <w:tc>
          <w:tcPr>
            <w:tcW w:w="862" w:type="pct"/>
            <w:vAlign w:val="bottom"/>
          </w:tcPr>
          <w:p w14:paraId="5366DC6A" w14:textId="77777777" w:rsidR="00DB7619" w:rsidRPr="006C1576"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6C1576">
              <w:t>206</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2C22C1D3" w14:textId="77777777" w:rsidR="00DB7619" w:rsidRPr="006C1576" w:rsidRDefault="00DB7619" w:rsidP="00013C48">
            <w:pPr>
              <w:pStyle w:val="TableTextRight"/>
              <w:jc w:val="both"/>
            </w:pPr>
            <w:r w:rsidRPr="006C1576">
              <w:t>3,202</w:t>
            </w:r>
          </w:p>
        </w:tc>
        <w:tc>
          <w:tcPr>
            <w:tcW w:w="1120" w:type="pct"/>
            <w:vAlign w:val="bottom"/>
          </w:tcPr>
          <w:p w14:paraId="0DFE12DB" w14:textId="24720A59" w:rsidR="00D5369E" w:rsidRPr="00A96267" w:rsidRDefault="00D5369E" w:rsidP="00D5369E">
            <w:pPr>
              <w:pStyle w:val="TableTextRight"/>
              <w:jc w:val="both"/>
              <w:cnfStyle w:val="000000000000" w:firstRow="0" w:lastRow="0" w:firstColumn="0" w:lastColumn="0" w:oddVBand="0" w:evenVBand="0" w:oddHBand="0" w:evenHBand="0" w:firstRowFirstColumn="0" w:firstRowLastColumn="0" w:lastRowFirstColumn="0" w:lastRowLastColumn="0"/>
            </w:pPr>
            <w:r w:rsidRPr="00A96267">
              <w:t>93</w:t>
            </w:r>
            <w:r>
              <w:t xml:space="preserve"> per cent</w:t>
            </w:r>
          </w:p>
        </w:tc>
      </w:tr>
      <w:tr w:rsidR="00DB7619" w:rsidRPr="006C1576" w14:paraId="7DC9FD99" w14:textId="2A89F675" w:rsidTr="00483432">
        <w:tc>
          <w:tcPr>
            <w:tcW w:w="1297" w:type="pct"/>
            <w:vAlign w:val="bottom"/>
          </w:tcPr>
          <w:p w14:paraId="60401294" w14:textId="77777777" w:rsidR="00DB7619" w:rsidRPr="006C1576" w:rsidRDefault="00DB7619" w:rsidP="00013C48">
            <w:pPr>
              <w:jc w:val="both"/>
            </w:pPr>
            <w:r w:rsidRPr="006C1576">
              <w:t xml:space="preserve">Parks and </w:t>
            </w:r>
            <w:r>
              <w:t>r</w:t>
            </w:r>
            <w:r w:rsidRPr="006C1576">
              <w:t>eserves</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15159248" w14:textId="77777777" w:rsidR="00DB7619" w:rsidRPr="006C1576" w:rsidRDefault="00DB7619" w:rsidP="00013C48">
            <w:pPr>
              <w:pStyle w:val="TableTextRight"/>
              <w:jc w:val="both"/>
            </w:pPr>
            <w:r w:rsidRPr="006C1576">
              <w:t>2,999</w:t>
            </w:r>
          </w:p>
        </w:tc>
        <w:tc>
          <w:tcPr>
            <w:tcW w:w="862" w:type="pct"/>
            <w:vAlign w:val="bottom"/>
          </w:tcPr>
          <w:p w14:paraId="779997D0" w14:textId="77777777" w:rsidR="00DB7619" w:rsidRPr="006C1576"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6C1576">
              <w:t>676</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5A620796" w14:textId="13070F52" w:rsidR="00DB7619" w:rsidRPr="006C1576" w:rsidRDefault="00DB7619" w:rsidP="00013C48">
            <w:pPr>
              <w:pStyle w:val="TableTextRight"/>
              <w:jc w:val="both"/>
            </w:pPr>
            <w:r w:rsidRPr="006C1576">
              <w:t>3,675</w:t>
            </w:r>
            <w:r w:rsidR="00C609A1">
              <w:t>*</w:t>
            </w:r>
          </w:p>
        </w:tc>
        <w:tc>
          <w:tcPr>
            <w:tcW w:w="1120" w:type="pct"/>
            <w:vAlign w:val="bottom"/>
          </w:tcPr>
          <w:p w14:paraId="7873C783" w14:textId="4603D086" w:rsidR="00D5369E" w:rsidRPr="00A96267" w:rsidRDefault="00D5369E" w:rsidP="00D5369E">
            <w:pPr>
              <w:pStyle w:val="TableTextRight"/>
              <w:jc w:val="both"/>
              <w:cnfStyle w:val="000000000000" w:firstRow="0" w:lastRow="0" w:firstColumn="0" w:lastColumn="0" w:oddVBand="0" w:evenVBand="0" w:oddHBand="0" w:evenHBand="0" w:firstRowFirstColumn="0" w:firstRowLastColumn="0" w:lastRowFirstColumn="0" w:lastRowLastColumn="0"/>
            </w:pPr>
            <w:r w:rsidRPr="00A96267">
              <w:t>81</w:t>
            </w:r>
            <w:r>
              <w:t xml:space="preserve"> per cent</w:t>
            </w:r>
          </w:p>
        </w:tc>
      </w:tr>
      <w:tr w:rsidR="00DB7619" w:rsidRPr="006C1576" w14:paraId="3A08190C" w14:textId="6B70D807" w:rsidTr="00483432">
        <w:tc>
          <w:tcPr>
            <w:tcW w:w="1297" w:type="pct"/>
            <w:vAlign w:val="bottom"/>
          </w:tcPr>
          <w:p w14:paraId="4912DD4E" w14:textId="1A1E0661" w:rsidR="00DB7619" w:rsidRPr="006C1576" w:rsidRDefault="00DB7619" w:rsidP="00013C48">
            <w:pPr>
              <w:jc w:val="both"/>
            </w:pPr>
            <w:r w:rsidRPr="006C1576">
              <w:t xml:space="preserve">Other </w:t>
            </w:r>
            <w:r w:rsidR="006F7AA2">
              <w:t>public</w:t>
            </w:r>
            <w:r w:rsidR="00240A1E">
              <w:t xml:space="preserve"> </w:t>
            </w:r>
            <w:r>
              <w:t>l</w:t>
            </w:r>
            <w:r w:rsidRPr="006C1576">
              <w:t>and</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73C0C396" w14:textId="77777777" w:rsidR="00DB7619" w:rsidRPr="006C1576" w:rsidRDefault="00DB7619" w:rsidP="00013C48">
            <w:pPr>
              <w:pStyle w:val="TableTextRight"/>
              <w:jc w:val="both"/>
            </w:pPr>
            <w:r w:rsidRPr="006C1576">
              <w:t>430</w:t>
            </w:r>
          </w:p>
        </w:tc>
        <w:tc>
          <w:tcPr>
            <w:tcW w:w="862" w:type="pct"/>
            <w:vAlign w:val="bottom"/>
          </w:tcPr>
          <w:p w14:paraId="451C51EB" w14:textId="77777777" w:rsidR="00DB7619" w:rsidRPr="006C1576"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6C1576">
              <w:t>565</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6A7F8B18" w14:textId="77777777" w:rsidR="00DB7619" w:rsidRPr="006C1576" w:rsidRDefault="00DB7619" w:rsidP="00013C48">
            <w:pPr>
              <w:pStyle w:val="TableTextRight"/>
              <w:jc w:val="both"/>
            </w:pPr>
            <w:r w:rsidRPr="006C1576">
              <w:t>994</w:t>
            </w:r>
          </w:p>
        </w:tc>
        <w:tc>
          <w:tcPr>
            <w:tcW w:w="1120" w:type="pct"/>
            <w:vAlign w:val="bottom"/>
          </w:tcPr>
          <w:p w14:paraId="37F202A7" w14:textId="1B637681" w:rsidR="00D5369E" w:rsidRPr="00A96267" w:rsidRDefault="00D5369E" w:rsidP="00D5369E">
            <w:pPr>
              <w:pStyle w:val="TableTextRight"/>
              <w:jc w:val="both"/>
              <w:cnfStyle w:val="000000000000" w:firstRow="0" w:lastRow="0" w:firstColumn="0" w:lastColumn="0" w:oddVBand="0" w:evenVBand="0" w:oddHBand="0" w:evenHBand="0" w:firstRowFirstColumn="0" w:firstRowLastColumn="0" w:lastRowFirstColumn="0" w:lastRowLastColumn="0"/>
            </w:pPr>
            <w:r w:rsidRPr="00A96267">
              <w:t>43</w:t>
            </w:r>
            <w:r>
              <w:t xml:space="preserve"> per cent</w:t>
            </w:r>
          </w:p>
        </w:tc>
      </w:tr>
      <w:tr w:rsidR="00DB7619" w:rsidRPr="006C1576" w14:paraId="74D15615" w14:textId="793A037A" w:rsidTr="00483432">
        <w:tc>
          <w:tcPr>
            <w:tcW w:w="1297" w:type="pct"/>
            <w:vAlign w:val="bottom"/>
          </w:tcPr>
          <w:p w14:paraId="63B5A877" w14:textId="77777777" w:rsidR="00DB7619" w:rsidRPr="006C1576" w:rsidRDefault="00DB7619" w:rsidP="00013C48">
            <w:pPr>
              <w:jc w:val="both"/>
            </w:pPr>
            <w:r w:rsidRPr="006C1576">
              <w:t xml:space="preserve">Private / </w:t>
            </w:r>
            <w:r>
              <w:t>p</w:t>
            </w:r>
            <w:r w:rsidRPr="006C1576">
              <w:t>lantation</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4B0CC588" w14:textId="77777777" w:rsidR="00DB7619" w:rsidRPr="006C1576" w:rsidRDefault="00DB7619" w:rsidP="00013C48">
            <w:pPr>
              <w:pStyle w:val="TableTextRight"/>
              <w:jc w:val="both"/>
            </w:pPr>
            <w:r w:rsidRPr="006C1576">
              <w:t>1,450</w:t>
            </w:r>
          </w:p>
        </w:tc>
        <w:tc>
          <w:tcPr>
            <w:tcW w:w="862" w:type="pct"/>
            <w:vAlign w:val="bottom"/>
          </w:tcPr>
          <w:p w14:paraId="4402C640" w14:textId="77777777" w:rsidR="00DB7619" w:rsidRPr="006C1576"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6C1576">
              <w:t>13,421</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397C68E8" w14:textId="77777777" w:rsidR="00DB7619" w:rsidRPr="006C1576" w:rsidRDefault="00DB7619" w:rsidP="00013C48">
            <w:pPr>
              <w:pStyle w:val="TableTextRight"/>
              <w:jc w:val="both"/>
            </w:pPr>
            <w:r w:rsidRPr="006C1576">
              <w:t>14,871</w:t>
            </w:r>
          </w:p>
        </w:tc>
        <w:tc>
          <w:tcPr>
            <w:tcW w:w="1120" w:type="pct"/>
          </w:tcPr>
          <w:p w14:paraId="21161B84" w14:textId="3F38BBF2" w:rsidR="00D5369E" w:rsidRPr="00A96267" w:rsidRDefault="00483432" w:rsidP="00013C48">
            <w:pPr>
              <w:pStyle w:val="TableTextRight"/>
              <w:jc w:val="both"/>
              <w:cnfStyle w:val="000000000000" w:firstRow="0" w:lastRow="0" w:firstColumn="0" w:lastColumn="0" w:oddVBand="0" w:evenVBand="0" w:oddHBand="0" w:evenHBand="0" w:firstRowFirstColumn="0" w:firstRowLastColumn="0" w:lastRowFirstColumn="0" w:lastRowLastColumn="0"/>
            </w:pPr>
            <w:r>
              <w:t xml:space="preserve">  </w:t>
            </w:r>
            <w:r w:rsidR="00D5369E" w:rsidRPr="00A96267">
              <w:t>9</w:t>
            </w:r>
            <w:r w:rsidR="00D5369E">
              <w:t xml:space="preserve"> per cent</w:t>
            </w:r>
          </w:p>
        </w:tc>
      </w:tr>
      <w:tr w:rsidR="00DB7619" w:rsidRPr="006C1576" w14:paraId="0CCC55BB" w14:textId="57108E10" w:rsidTr="00483432">
        <w:tc>
          <w:tcPr>
            <w:tcW w:w="1297" w:type="pct"/>
            <w:vAlign w:val="bottom"/>
          </w:tcPr>
          <w:p w14:paraId="1DE0609D" w14:textId="77777777" w:rsidR="00DB7619" w:rsidRPr="00A96267" w:rsidRDefault="00DB7619" w:rsidP="00013C48">
            <w:pPr>
              <w:jc w:val="both"/>
              <w:rPr>
                <w:rStyle w:val="Bold"/>
              </w:rPr>
            </w:pPr>
            <w:r w:rsidRPr="00A96267">
              <w:rPr>
                <w:rStyle w:val="Bold"/>
              </w:rPr>
              <w:t>Total</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43E7199D" w14:textId="77777777" w:rsidR="00DB7619" w:rsidRPr="00A96267" w:rsidRDefault="00DB7619" w:rsidP="00013C48">
            <w:pPr>
              <w:pStyle w:val="TableTextRight"/>
              <w:jc w:val="both"/>
              <w:rPr>
                <w:rStyle w:val="Bold"/>
              </w:rPr>
            </w:pPr>
            <w:r w:rsidRPr="00A96267">
              <w:rPr>
                <w:rStyle w:val="Bold"/>
              </w:rPr>
              <w:t>7,876</w:t>
            </w:r>
          </w:p>
        </w:tc>
        <w:tc>
          <w:tcPr>
            <w:tcW w:w="862" w:type="pct"/>
            <w:vAlign w:val="bottom"/>
          </w:tcPr>
          <w:p w14:paraId="13CE66D1" w14:textId="77777777" w:rsidR="00DB7619" w:rsidRPr="00A96267"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rPr>
                <w:rStyle w:val="Bold"/>
              </w:rPr>
            </w:pPr>
            <w:r w:rsidRPr="00A96267">
              <w:rPr>
                <w:rStyle w:val="Bold"/>
              </w:rPr>
              <w:t>14,867</w:t>
            </w:r>
          </w:p>
        </w:tc>
        <w:tc>
          <w:tcPr>
            <w:cnfStyle w:val="000010000000" w:firstRow="0" w:lastRow="0" w:firstColumn="0" w:lastColumn="0" w:oddVBand="1" w:evenVBand="0" w:oddHBand="0" w:evenHBand="0" w:firstRowFirstColumn="0" w:firstRowLastColumn="0" w:lastRowFirstColumn="0" w:lastRowLastColumn="0"/>
            <w:tcW w:w="860" w:type="pct"/>
            <w:vAlign w:val="bottom"/>
          </w:tcPr>
          <w:p w14:paraId="704B1E0A" w14:textId="77777777" w:rsidR="00DB7619" w:rsidRPr="00A96267" w:rsidRDefault="00DB7619" w:rsidP="00013C48">
            <w:pPr>
              <w:pStyle w:val="TableTextRight"/>
              <w:jc w:val="both"/>
              <w:rPr>
                <w:rStyle w:val="Bold"/>
              </w:rPr>
            </w:pPr>
            <w:r w:rsidRPr="00A96267">
              <w:rPr>
                <w:rStyle w:val="Bold"/>
              </w:rPr>
              <w:t>22,742</w:t>
            </w:r>
          </w:p>
        </w:tc>
        <w:tc>
          <w:tcPr>
            <w:tcW w:w="1120" w:type="pct"/>
          </w:tcPr>
          <w:p w14:paraId="7F7B28AF" w14:textId="01C58DDE" w:rsidR="00FD16D2" w:rsidRPr="00063AA0" w:rsidRDefault="00FD16D2" w:rsidP="00013C48">
            <w:pPr>
              <w:pStyle w:val="TableTextRight"/>
              <w:jc w:val="both"/>
              <w:cnfStyle w:val="000000000000" w:firstRow="0" w:lastRow="0" w:firstColumn="0" w:lastColumn="0" w:oddVBand="0" w:evenVBand="0" w:oddHBand="0" w:evenHBand="0" w:firstRowFirstColumn="0" w:firstRowLastColumn="0" w:lastRowFirstColumn="0" w:lastRowLastColumn="0"/>
              <w:rPr>
                <w:rStyle w:val="Bold"/>
              </w:rPr>
            </w:pPr>
            <w:r w:rsidRPr="00063AA0">
              <w:rPr>
                <w:rStyle w:val="Bold"/>
              </w:rPr>
              <w:t>34</w:t>
            </w:r>
            <w:r>
              <w:rPr>
                <w:rStyle w:val="Bold"/>
              </w:rPr>
              <w:t xml:space="preserve"> per cent</w:t>
            </w:r>
          </w:p>
        </w:tc>
      </w:tr>
    </w:tbl>
    <w:p w14:paraId="01490CA8" w14:textId="60DD22E6" w:rsidR="00DB7619" w:rsidRPr="004C3806" w:rsidRDefault="00DB7619" w:rsidP="00013C48">
      <w:pPr>
        <w:pStyle w:val="Source"/>
        <w:jc w:val="both"/>
      </w:pPr>
      <w:r w:rsidRPr="00954D05">
        <w:t>Source:</w:t>
      </w:r>
      <w:r>
        <w:t xml:space="preserve"> </w:t>
      </w:r>
      <w:r w:rsidRPr="00490B02">
        <w:t>DELWP spatial data</w:t>
      </w:r>
      <w:r w:rsidR="003308E1">
        <w:t xml:space="preserve"> from the Pu</w:t>
      </w:r>
      <w:r w:rsidR="009F6775">
        <w:t>b</w:t>
      </w:r>
      <w:r w:rsidR="003308E1">
        <w:t>lic Land Management</w:t>
      </w:r>
      <w:r w:rsidR="004E13D7">
        <w:t xml:space="preserve"> spatial layer</w:t>
      </w:r>
      <w:r w:rsidRPr="00490B02">
        <w:t>, 2018</w:t>
      </w:r>
      <w:r>
        <w:t xml:space="preserve"> </w:t>
      </w:r>
    </w:p>
    <w:p w14:paraId="2843F2ED" w14:textId="3957FFEA" w:rsidR="00DB7619" w:rsidRPr="004C3806" w:rsidRDefault="00C609A1" w:rsidP="00013C48">
      <w:pPr>
        <w:jc w:val="both"/>
      </w:pPr>
      <w:r>
        <w:t>*</w:t>
      </w:r>
      <w:r w:rsidR="0006429C">
        <w:t>Terrestrial parks and reserves only.</w:t>
      </w:r>
    </w:p>
    <w:p w14:paraId="51CB2D09" w14:textId="6EA336B0" w:rsidR="00DB7619" w:rsidRDefault="00DB7619" w:rsidP="00013C48">
      <w:pPr>
        <w:keepNext/>
        <w:jc w:val="both"/>
      </w:pPr>
    </w:p>
    <w:p w14:paraId="49E5CFBC" w14:textId="5A084761" w:rsidR="0098344D" w:rsidRDefault="0098344D" w:rsidP="00013C48">
      <w:pPr>
        <w:keepNext/>
        <w:jc w:val="both"/>
      </w:pPr>
    </w:p>
    <w:p w14:paraId="28C774F2" w14:textId="06DE1F71" w:rsidR="00D079B9" w:rsidRDefault="00D079B9" w:rsidP="00D079B9">
      <w:pPr>
        <w:pStyle w:val="BodyText"/>
        <w:rPr>
          <w:lang w:eastAsia="en-AU"/>
        </w:rPr>
      </w:pPr>
    </w:p>
    <w:p w14:paraId="1268D605" w14:textId="5AE7387C" w:rsidR="00D079B9" w:rsidRDefault="00D079B9" w:rsidP="00D079B9">
      <w:pPr>
        <w:pStyle w:val="BodyText"/>
        <w:rPr>
          <w:lang w:eastAsia="en-AU"/>
        </w:rPr>
      </w:pPr>
    </w:p>
    <w:p w14:paraId="736ECF80" w14:textId="7D1B5543" w:rsidR="00D079B9" w:rsidRDefault="00D079B9" w:rsidP="00D079B9">
      <w:pPr>
        <w:pStyle w:val="BodyText"/>
        <w:rPr>
          <w:lang w:eastAsia="en-AU"/>
        </w:rPr>
      </w:pPr>
    </w:p>
    <w:p w14:paraId="1CA2DD9C" w14:textId="2F1C5D4D" w:rsidR="00D079B9" w:rsidRDefault="00D079B9" w:rsidP="00D079B9">
      <w:pPr>
        <w:pStyle w:val="BodyText"/>
        <w:rPr>
          <w:lang w:eastAsia="en-AU"/>
        </w:rPr>
      </w:pPr>
    </w:p>
    <w:p w14:paraId="6E340C37" w14:textId="77777777" w:rsidR="00D079B9" w:rsidRPr="00D079B9" w:rsidRDefault="00D079B9" w:rsidP="00D079B9">
      <w:pPr>
        <w:pStyle w:val="BodyText"/>
        <w:rPr>
          <w:lang w:eastAsia="en-AU"/>
        </w:rPr>
      </w:pPr>
    </w:p>
    <w:p w14:paraId="5BB353E8" w14:textId="697C0003" w:rsidR="00DB7619" w:rsidRDefault="00C34C51" w:rsidP="00C34C51">
      <w:pPr>
        <w:pStyle w:val="Caption"/>
      </w:pPr>
      <w:bookmarkStart w:id="956" w:name="_Toc32561304"/>
      <w:r>
        <w:t xml:space="preserve">Table </w:t>
      </w:r>
      <w:r>
        <w:fldChar w:fldCharType="begin"/>
      </w:r>
      <w:r>
        <w:instrText>SEQ Table \* ARABIC</w:instrText>
      </w:r>
      <w:r>
        <w:fldChar w:fldCharType="separate"/>
      </w:r>
      <w:r w:rsidR="00E0479D">
        <w:rPr>
          <w:noProof/>
        </w:rPr>
        <w:t>8</w:t>
      </w:r>
      <w:r>
        <w:fldChar w:fldCharType="end"/>
      </w:r>
      <w:r>
        <w:t xml:space="preserve">: </w:t>
      </w:r>
      <w:r w:rsidRPr="00490B02">
        <w:t xml:space="preserve">Proportion of State </w:t>
      </w:r>
      <w:r>
        <w:t>f</w:t>
      </w:r>
      <w:r w:rsidRPr="00490B02">
        <w:t>orest by Forest Management Zone</w:t>
      </w:r>
      <w:bookmarkEnd w:id="956"/>
    </w:p>
    <w:tbl>
      <w:tblPr>
        <w:tblStyle w:val="TableGrid"/>
        <w:tblW w:w="2941" w:type="pct"/>
        <w:tblLook w:val="00A0" w:firstRow="1" w:lastRow="0" w:firstColumn="1" w:lastColumn="0" w:noHBand="0" w:noVBand="0"/>
      </w:tblPr>
      <w:tblGrid>
        <w:gridCol w:w="1892"/>
        <w:gridCol w:w="1890"/>
        <w:gridCol w:w="1888"/>
      </w:tblGrid>
      <w:tr w:rsidR="00DB7619" w:rsidRPr="006C1576" w14:paraId="4BF5ED6F" w14:textId="77777777" w:rsidTr="00C6461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668" w:type="pct"/>
            <w:vAlign w:val="bottom"/>
          </w:tcPr>
          <w:p w14:paraId="09A6CE91" w14:textId="77777777" w:rsidR="00DB7619" w:rsidRDefault="00DB7619" w:rsidP="00013C48">
            <w:pPr>
              <w:pStyle w:val="TableHeadingLeft"/>
              <w:jc w:val="both"/>
            </w:pPr>
            <w:r w:rsidRPr="00803FAD">
              <w:t xml:space="preserve">Forest </w:t>
            </w:r>
            <w:r>
              <w:t>m</w:t>
            </w:r>
            <w:r w:rsidRPr="00803FAD">
              <w:t xml:space="preserve">anagement </w:t>
            </w:r>
            <w:r>
              <w:t>z</w:t>
            </w:r>
            <w:r w:rsidRPr="00803FAD">
              <w:t>one</w:t>
            </w:r>
          </w:p>
          <w:p w14:paraId="5F4F37A3" w14:textId="77777777" w:rsidR="00DB7619" w:rsidRPr="00803FAD" w:rsidRDefault="00DB7619" w:rsidP="00013C48">
            <w:pPr>
              <w:pStyle w:val="TableHeadingLeft"/>
              <w:jc w:val="both"/>
            </w:pPr>
          </w:p>
        </w:tc>
        <w:tc>
          <w:tcPr>
            <w:cnfStyle w:val="000010000000" w:firstRow="0" w:lastRow="0" w:firstColumn="0" w:lastColumn="0" w:oddVBand="1" w:evenVBand="0" w:oddHBand="0" w:evenHBand="0" w:firstRowFirstColumn="0" w:firstRowLastColumn="0" w:lastRowFirstColumn="0" w:lastRowLastColumn="0"/>
            <w:tcW w:w="0" w:type="pct"/>
            <w:vAlign w:val="bottom"/>
          </w:tcPr>
          <w:p w14:paraId="7D16536F" w14:textId="77777777" w:rsidR="00DB7619" w:rsidRDefault="00DB7619" w:rsidP="00013C48">
            <w:pPr>
              <w:pStyle w:val="TableHeadingLeft"/>
              <w:jc w:val="both"/>
            </w:pPr>
            <w:r w:rsidRPr="00803FAD">
              <w:t>Area</w:t>
            </w:r>
          </w:p>
          <w:p w14:paraId="5C8BC6C1" w14:textId="77777777" w:rsidR="00DB7619" w:rsidRPr="00803FAD" w:rsidRDefault="00DB7619" w:rsidP="00013C48">
            <w:pPr>
              <w:pStyle w:val="TableHeadingLeft"/>
              <w:jc w:val="both"/>
            </w:pPr>
            <w:r w:rsidRPr="006C1576">
              <w:rPr>
                <w:b w:val="0"/>
                <w:bCs/>
              </w:rPr>
              <w:t>’000 ha</w:t>
            </w:r>
          </w:p>
        </w:tc>
        <w:tc>
          <w:tcPr>
            <w:tcW w:w="1665" w:type="pct"/>
            <w:vAlign w:val="bottom"/>
          </w:tcPr>
          <w:p w14:paraId="7954B6A6" w14:textId="77777777" w:rsidR="00DB7619" w:rsidRDefault="00DB7619" w:rsidP="00013C48">
            <w:pPr>
              <w:pStyle w:val="TableHeadingLeft"/>
              <w:jc w:val="both"/>
              <w:cnfStyle w:val="100000000000" w:firstRow="1" w:lastRow="0" w:firstColumn="0" w:lastColumn="0" w:oddVBand="0" w:evenVBand="0" w:oddHBand="0" w:evenHBand="0" w:firstRowFirstColumn="0" w:firstRowLastColumn="0" w:lastRowFirstColumn="0" w:lastRowLastColumn="0"/>
            </w:pPr>
            <w:r w:rsidRPr="00803FAD">
              <w:t xml:space="preserve">Proportion of all </w:t>
            </w:r>
            <w:r>
              <w:br/>
            </w:r>
            <w:r w:rsidRPr="00803FAD">
              <w:t xml:space="preserve">State </w:t>
            </w:r>
            <w:r>
              <w:t>f</w:t>
            </w:r>
            <w:r w:rsidRPr="00803FAD">
              <w:t>orest</w:t>
            </w:r>
          </w:p>
          <w:p w14:paraId="41EFE4A8" w14:textId="750907D8" w:rsidR="00DB7619" w:rsidRPr="00063AA0" w:rsidRDefault="00F368B1" w:rsidP="00013C48">
            <w:pPr>
              <w:pStyle w:val="TableHeadingLeft"/>
              <w:jc w:val="both"/>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 per cent</w:t>
            </w:r>
          </w:p>
        </w:tc>
      </w:tr>
      <w:tr w:rsidR="00DB7619" w:rsidRPr="006C1576" w14:paraId="213F8F60" w14:textId="77777777" w:rsidTr="00C64617">
        <w:tc>
          <w:tcPr>
            <w:tcW w:w="1668" w:type="pct"/>
            <w:vAlign w:val="center"/>
          </w:tcPr>
          <w:p w14:paraId="1A486669" w14:textId="77777777" w:rsidR="00DB7619" w:rsidRPr="00A96267" w:rsidRDefault="00DB7619" w:rsidP="00013C48">
            <w:pPr>
              <w:pStyle w:val="TableTextLeft"/>
              <w:jc w:val="both"/>
            </w:pPr>
            <w:r w:rsidRPr="004C3806">
              <w:rPr>
                <w:color w:val="000000"/>
              </w:rPr>
              <w:t>GMZ</w:t>
            </w:r>
          </w:p>
        </w:tc>
        <w:tc>
          <w:tcPr>
            <w:cnfStyle w:val="000010000000" w:firstRow="0" w:lastRow="0" w:firstColumn="0" w:lastColumn="0" w:oddVBand="1" w:evenVBand="0" w:oddHBand="0" w:evenHBand="0" w:firstRowFirstColumn="0" w:firstRowLastColumn="0" w:lastRowFirstColumn="0" w:lastRowLastColumn="0"/>
            <w:tcW w:w="1667" w:type="pct"/>
            <w:vAlign w:val="center"/>
          </w:tcPr>
          <w:p w14:paraId="668D81F7" w14:textId="77777777" w:rsidR="00DB7619" w:rsidRPr="00A96267" w:rsidRDefault="00DB7619" w:rsidP="00013C48">
            <w:pPr>
              <w:pStyle w:val="TableTextRight"/>
              <w:jc w:val="both"/>
            </w:pPr>
            <w:r w:rsidRPr="004C3806">
              <w:t>2,112</w:t>
            </w:r>
          </w:p>
        </w:tc>
        <w:tc>
          <w:tcPr>
            <w:tcW w:w="1665" w:type="pct"/>
          </w:tcPr>
          <w:p w14:paraId="5DBFC6EE" w14:textId="1CF22761" w:rsidR="00DB7619" w:rsidRPr="00A96267"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4C3806">
              <w:t>69.</w:t>
            </w:r>
            <w:r w:rsidR="00DC5FD5">
              <w:t>66</w:t>
            </w:r>
          </w:p>
        </w:tc>
      </w:tr>
      <w:tr w:rsidR="00DB7619" w:rsidRPr="006C1576" w14:paraId="000405BC" w14:textId="77777777" w:rsidTr="00C64617">
        <w:tc>
          <w:tcPr>
            <w:tcW w:w="1668" w:type="pct"/>
            <w:vAlign w:val="center"/>
          </w:tcPr>
          <w:p w14:paraId="1E6C1378" w14:textId="77777777" w:rsidR="00DB7619" w:rsidRPr="00A96267" w:rsidRDefault="00DB7619" w:rsidP="00013C48">
            <w:pPr>
              <w:pStyle w:val="TableTextLeft"/>
              <w:jc w:val="both"/>
            </w:pPr>
            <w:r w:rsidRPr="004C3806">
              <w:rPr>
                <w:color w:val="000000"/>
              </w:rPr>
              <w:t>SMZ</w:t>
            </w:r>
          </w:p>
        </w:tc>
        <w:tc>
          <w:tcPr>
            <w:cnfStyle w:val="000010000000" w:firstRow="0" w:lastRow="0" w:firstColumn="0" w:lastColumn="0" w:oddVBand="1" w:evenVBand="0" w:oddHBand="0" w:evenHBand="0" w:firstRowFirstColumn="0" w:firstRowLastColumn="0" w:lastRowFirstColumn="0" w:lastRowLastColumn="0"/>
            <w:tcW w:w="1667" w:type="pct"/>
            <w:vAlign w:val="center"/>
          </w:tcPr>
          <w:p w14:paraId="3333A1E9" w14:textId="77777777" w:rsidR="00DB7619" w:rsidRPr="00A96267" w:rsidRDefault="00DB7619" w:rsidP="00013C48">
            <w:pPr>
              <w:pStyle w:val="TableTextRight"/>
              <w:jc w:val="both"/>
            </w:pPr>
            <w:r w:rsidRPr="004C3806">
              <w:t>159</w:t>
            </w:r>
          </w:p>
        </w:tc>
        <w:tc>
          <w:tcPr>
            <w:tcW w:w="1665" w:type="pct"/>
          </w:tcPr>
          <w:p w14:paraId="5ED72DC7" w14:textId="10DD7DBF" w:rsidR="00DB7619" w:rsidRPr="00A96267"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4C3806">
              <w:t>5.</w:t>
            </w:r>
            <w:r w:rsidR="00DC5FD5" w:rsidRPr="004C3806">
              <w:t>2</w:t>
            </w:r>
            <w:r w:rsidR="00DC5FD5">
              <w:t>4</w:t>
            </w:r>
          </w:p>
        </w:tc>
      </w:tr>
      <w:tr w:rsidR="00DB7619" w:rsidRPr="006C1576" w14:paraId="5E064095" w14:textId="77777777" w:rsidTr="00C64617">
        <w:tc>
          <w:tcPr>
            <w:tcW w:w="1668" w:type="pct"/>
            <w:vAlign w:val="center"/>
          </w:tcPr>
          <w:p w14:paraId="355CB9FD" w14:textId="77777777" w:rsidR="00DB7619" w:rsidRPr="00A96267" w:rsidRDefault="00DB7619" w:rsidP="00013C48">
            <w:pPr>
              <w:pStyle w:val="TableTextLeft"/>
              <w:jc w:val="both"/>
            </w:pPr>
            <w:r w:rsidRPr="004C3806">
              <w:rPr>
                <w:color w:val="000000"/>
              </w:rPr>
              <w:t>SPZ</w:t>
            </w:r>
          </w:p>
        </w:tc>
        <w:tc>
          <w:tcPr>
            <w:cnfStyle w:val="000010000000" w:firstRow="0" w:lastRow="0" w:firstColumn="0" w:lastColumn="0" w:oddVBand="1" w:evenVBand="0" w:oddHBand="0" w:evenHBand="0" w:firstRowFirstColumn="0" w:firstRowLastColumn="0" w:lastRowFirstColumn="0" w:lastRowLastColumn="0"/>
            <w:tcW w:w="1667" w:type="pct"/>
            <w:vAlign w:val="center"/>
          </w:tcPr>
          <w:p w14:paraId="4157FDB2" w14:textId="14608B4B" w:rsidR="00DB7619" w:rsidRPr="00A96267" w:rsidRDefault="004E13D7" w:rsidP="00013C48">
            <w:pPr>
              <w:pStyle w:val="TableTextRight"/>
              <w:jc w:val="both"/>
            </w:pPr>
            <w:r w:rsidRPr="004C3806">
              <w:t>7</w:t>
            </w:r>
            <w:r>
              <w:t>61</w:t>
            </w:r>
          </w:p>
        </w:tc>
        <w:tc>
          <w:tcPr>
            <w:tcW w:w="1665" w:type="pct"/>
          </w:tcPr>
          <w:p w14:paraId="67AC74B5" w14:textId="1C2DC322" w:rsidR="00DB7619" w:rsidRPr="00A96267" w:rsidRDefault="00DC5FD5" w:rsidP="00013C48">
            <w:pPr>
              <w:pStyle w:val="TableTextRight"/>
              <w:jc w:val="both"/>
              <w:cnfStyle w:val="000000000000" w:firstRow="0" w:lastRow="0" w:firstColumn="0" w:lastColumn="0" w:oddVBand="0" w:evenVBand="0" w:oddHBand="0" w:evenHBand="0" w:firstRowFirstColumn="0" w:firstRowLastColumn="0" w:lastRowFirstColumn="0" w:lastRowLastColumn="0"/>
            </w:pPr>
            <w:r>
              <w:t>25.10</w:t>
            </w:r>
          </w:p>
        </w:tc>
      </w:tr>
      <w:tr w:rsidR="00DB7619" w:rsidRPr="006C1576" w14:paraId="2FA3811D" w14:textId="77777777" w:rsidTr="00C64617">
        <w:tc>
          <w:tcPr>
            <w:tcW w:w="1668" w:type="pct"/>
            <w:vAlign w:val="center"/>
          </w:tcPr>
          <w:p w14:paraId="30E8857F" w14:textId="77777777" w:rsidR="00DB7619" w:rsidRPr="00102BCA" w:rsidRDefault="00DB7619" w:rsidP="00013C48">
            <w:pPr>
              <w:pStyle w:val="TableTextLeft"/>
              <w:jc w:val="both"/>
              <w:rPr>
                <w:rStyle w:val="Italics"/>
              </w:rPr>
            </w:pPr>
            <w:r w:rsidRPr="004C3806">
              <w:rPr>
                <w:b/>
                <w:color w:val="000000"/>
              </w:rPr>
              <w:t>Total</w:t>
            </w:r>
          </w:p>
        </w:tc>
        <w:tc>
          <w:tcPr>
            <w:cnfStyle w:val="000010000000" w:firstRow="0" w:lastRow="0" w:firstColumn="0" w:lastColumn="0" w:oddVBand="1" w:evenVBand="0" w:oddHBand="0" w:evenHBand="0" w:firstRowFirstColumn="0" w:firstRowLastColumn="0" w:lastRowFirstColumn="0" w:lastRowLastColumn="0"/>
            <w:tcW w:w="1667" w:type="pct"/>
            <w:vAlign w:val="center"/>
          </w:tcPr>
          <w:p w14:paraId="63562C28" w14:textId="56CC6B73" w:rsidR="00DB7619" w:rsidRPr="00102BCA" w:rsidRDefault="00DB7619" w:rsidP="00013C48">
            <w:pPr>
              <w:pStyle w:val="TableTextRight"/>
              <w:jc w:val="both"/>
              <w:rPr>
                <w:rStyle w:val="Italics"/>
              </w:rPr>
            </w:pPr>
            <w:r w:rsidRPr="004C3806">
              <w:rPr>
                <w:b/>
              </w:rPr>
              <w:t>3,</w:t>
            </w:r>
            <w:r w:rsidR="004E13D7" w:rsidRPr="004C3806">
              <w:rPr>
                <w:b/>
              </w:rPr>
              <w:t>0</w:t>
            </w:r>
            <w:r w:rsidR="004E13D7">
              <w:rPr>
                <w:b/>
              </w:rPr>
              <w:t>32</w:t>
            </w:r>
          </w:p>
        </w:tc>
        <w:tc>
          <w:tcPr>
            <w:tcW w:w="1665" w:type="pct"/>
          </w:tcPr>
          <w:p w14:paraId="7BE8DE42" w14:textId="77777777" w:rsidR="00DB7619" w:rsidRPr="00102BCA" w:rsidRDefault="00DB7619" w:rsidP="00013C48">
            <w:pPr>
              <w:pStyle w:val="TableTextRight"/>
              <w:jc w:val="both"/>
              <w:cnfStyle w:val="000000000000" w:firstRow="0" w:lastRow="0" w:firstColumn="0" w:lastColumn="0" w:oddVBand="0" w:evenVBand="0" w:oddHBand="0" w:evenHBand="0" w:firstRowFirstColumn="0" w:firstRowLastColumn="0" w:lastRowFirstColumn="0" w:lastRowLastColumn="0"/>
              <w:rPr>
                <w:rStyle w:val="Italics"/>
              </w:rPr>
            </w:pPr>
            <w:r w:rsidRPr="004C3806">
              <w:rPr>
                <w:b/>
              </w:rPr>
              <w:t>100</w:t>
            </w:r>
            <w:r>
              <w:rPr>
                <w:b/>
              </w:rPr>
              <w:t>.00</w:t>
            </w:r>
          </w:p>
        </w:tc>
      </w:tr>
    </w:tbl>
    <w:p w14:paraId="2E9D082F" w14:textId="19530694" w:rsidR="00DB7619" w:rsidRPr="00954D05" w:rsidRDefault="00DB7619" w:rsidP="00013C48">
      <w:pPr>
        <w:pStyle w:val="Source"/>
        <w:jc w:val="both"/>
      </w:pPr>
      <w:r w:rsidRPr="00954D05">
        <w:t xml:space="preserve">Source: </w:t>
      </w:r>
      <w:r w:rsidRPr="009E5FF0">
        <w:t xml:space="preserve">Commissioner for Environmental Sustainability, </w:t>
      </w:r>
      <w:r w:rsidRPr="00DC5FD5">
        <w:rPr>
          <w:rStyle w:val="Italics"/>
          <w:i/>
        </w:rPr>
        <w:t>State of the Forests 2018 Report</w:t>
      </w:r>
      <w:r w:rsidR="003A09F9">
        <w:rPr>
          <w:rStyle w:val="Italics"/>
        </w:rPr>
        <w:t>. Note that this data was obtained from the Forest Management Zone layer in 2016.</w:t>
      </w:r>
    </w:p>
    <w:p w14:paraId="594FB3F6" w14:textId="77777777" w:rsidR="00DB7619" w:rsidRPr="004C3806" w:rsidRDefault="00DB7619" w:rsidP="00013C48">
      <w:pPr>
        <w:jc w:val="both"/>
      </w:pPr>
    </w:p>
    <w:p w14:paraId="225AF8D6" w14:textId="77777777" w:rsidR="00DB7619" w:rsidRDefault="00DB7619" w:rsidP="00013C48">
      <w:pPr>
        <w:jc w:val="both"/>
      </w:pPr>
    </w:p>
    <w:p w14:paraId="31FAD87D" w14:textId="77777777" w:rsidR="000866E4" w:rsidRDefault="000866E4" w:rsidP="00013C48">
      <w:pPr>
        <w:jc w:val="both"/>
        <w:rPr>
          <w:rFonts w:eastAsiaTheme="minorHAnsi"/>
        </w:rPr>
      </w:pPr>
      <w:bookmarkStart w:id="957" w:name="_Hlk32591286"/>
    </w:p>
    <w:p w14:paraId="7E7DD637" w14:textId="5E287E2A" w:rsidR="00216027" w:rsidRDefault="00216027" w:rsidP="00013C48">
      <w:pPr>
        <w:pStyle w:val="Heading8"/>
        <w:framePr w:h="3090" w:hRule="exact" w:wrap="around"/>
        <w:tabs>
          <w:tab w:val="clear" w:pos="10065"/>
        </w:tabs>
        <w:ind w:left="3686" w:right="995" w:hanging="2552"/>
        <w:jc w:val="both"/>
      </w:pPr>
      <w:bookmarkStart w:id="958" w:name="_Ref12112335"/>
      <w:bookmarkStart w:id="959" w:name="_Ref12112352"/>
      <w:bookmarkStart w:id="960" w:name="_Toc34052296"/>
      <w:r w:rsidRPr="00216027">
        <w:t>Management of Commonwealth-listed ecological communities within the Victorian Forest Management System</w:t>
      </w:r>
      <w:bookmarkEnd w:id="958"/>
      <w:bookmarkEnd w:id="959"/>
      <w:bookmarkEnd w:id="960"/>
    </w:p>
    <w:p w14:paraId="72F62A3D" w14:textId="78BFF2B7" w:rsidR="0011190A" w:rsidRPr="0081707D" w:rsidRDefault="002B6018" w:rsidP="00013C48">
      <w:pPr>
        <w:pStyle w:val="IntroFeatureText"/>
        <w:jc w:val="both"/>
        <w:rPr>
          <w:rFonts w:eastAsiaTheme="minorHAnsi"/>
        </w:rPr>
      </w:pPr>
      <w:r w:rsidRPr="0081707D">
        <w:t>A case study on Alpine Sphagnum Bogs and Associated Fens</w:t>
      </w:r>
    </w:p>
    <w:p w14:paraId="0F7771DD" w14:textId="527D095E" w:rsidR="00982C45" w:rsidRPr="0081707D" w:rsidRDefault="006148C1" w:rsidP="00013C48">
      <w:pPr>
        <w:pStyle w:val="Heading9"/>
        <w:jc w:val="both"/>
        <w:rPr>
          <w:rFonts w:eastAsiaTheme="minorHAnsi"/>
        </w:rPr>
      </w:pPr>
      <w:r w:rsidRPr="0081707D">
        <w:rPr>
          <w:rFonts w:eastAsiaTheme="minorHAnsi"/>
        </w:rPr>
        <w:t>Community description</w:t>
      </w:r>
    </w:p>
    <w:p w14:paraId="71602F72" w14:textId="481D09C5" w:rsidR="001D3791" w:rsidRPr="0081707D" w:rsidRDefault="00F9688E" w:rsidP="00013C48">
      <w:pPr>
        <w:pStyle w:val="BodyText"/>
        <w:jc w:val="both"/>
        <w:rPr>
          <w:rFonts w:eastAsiaTheme="minorHAnsi"/>
        </w:rPr>
      </w:pPr>
      <w:r w:rsidRPr="0081707D">
        <w:rPr>
          <w:rFonts w:eastAsiaTheme="minorEastAsia"/>
        </w:rPr>
        <w:t xml:space="preserve">Alpine Sphagnum </w:t>
      </w:r>
      <w:r w:rsidR="00B361AA" w:rsidRPr="0081707D">
        <w:rPr>
          <w:rFonts w:eastAsiaTheme="minorEastAsia"/>
        </w:rPr>
        <w:t>B</w:t>
      </w:r>
      <w:r w:rsidRPr="0081707D">
        <w:rPr>
          <w:rFonts w:eastAsiaTheme="minorEastAsia"/>
        </w:rPr>
        <w:t xml:space="preserve">ogs and </w:t>
      </w:r>
      <w:r w:rsidR="00B361AA" w:rsidRPr="0081707D">
        <w:rPr>
          <w:rFonts w:eastAsiaTheme="minorEastAsia"/>
        </w:rPr>
        <w:t>A</w:t>
      </w:r>
      <w:r w:rsidRPr="0081707D">
        <w:rPr>
          <w:rFonts w:eastAsiaTheme="minorEastAsia"/>
        </w:rPr>
        <w:t xml:space="preserve">ssociated </w:t>
      </w:r>
      <w:r w:rsidR="00B361AA" w:rsidRPr="0081707D">
        <w:rPr>
          <w:rFonts w:eastAsiaTheme="minorEastAsia"/>
        </w:rPr>
        <w:t>F</w:t>
      </w:r>
      <w:r w:rsidRPr="0081707D">
        <w:rPr>
          <w:rFonts w:eastAsiaTheme="minorEastAsia"/>
        </w:rPr>
        <w:t xml:space="preserve">ens (or wetlands) are unique ecosystems scattered across the </w:t>
      </w:r>
      <w:r w:rsidR="00754001" w:rsidRPr="0081707D">
        <w:rPr>
          <w:rFonts w:eastAsiaTheme="minorEastAsia"/>
        </w:rPr>
        <w:t>H</w:t>
      </w:r>
      <w:r w:rsidRPr="0081707D">
        <w:rPr>
          <w:rFonts w:eastAsiaTheme="minorEastAsia"/>
        </w:rPr>
        <w:t xml:space="preserve">igh </w:t>
      </w:r>
      <w:r w:rsidR="00754001" w:rsidRPr="0081707D">
        <w:rPr>
          <w:rFonts w:eastAsiaTheme="minorEastAsia"/>
        </w:rPr>
        <w:t>C</w:t>
      </w:r>
      <w:r w:rsidRPr="0081707D">
        <w:rPr>
          <w:rFonts w:eastAsiaTheme="minorEastAsia"/>
        </w:rPr>
        <w:t>ountry in Victoria. They contribute to plant and animal diversity and provide significant benefits to the environment: storing carbon and filtering out sediments, nutrients and pathogens from water. In addition, bogs add organic carbon to water which underpins the food chain in mountain streams. They are underlain by peat soils that can be metres deep, preserving material such as pollen or charcoal. This archive can be used to estimate trends in vegetation, climate and fire regime going back tens of thousands of years</w:t>
      </w:r>
      <w:r w:rsidR="00BA59A4" w:rsidRPr="0081707D">
        <w:rPr>
          <w:rFonts w:eastAsiaTheme="minorEastAsia"/>
        </w:rPr>
        <w:t>.</w:t>
      </w:r>
      <w:r w:rsidR="001D3791" w:rsidRPr="0081707D">
        <w:rPr>
          <w:rStyle w:val="EndnoteReference"/>
          <w:rFonts w:cs="Arial"/>
          <w:color w:val="6F6F6F"/>
          <w:spacing w:val="-2"/>
        </w:rPr>
        <w:endnoteReference w:id="57"/>
      </w:r>
      <w:r w:rsidR="001D3791" w:rsidRPr="0081707D">
        <w:rPr>
          <w:rFonts w:eastAsiaTheme="minorEastAsia"/>
        </w:rPr>
        <w:t xml:space="preserve"> </w:t>
      </w:r>
    </w:p>
    <w:p w14:paraId="23099E91" w14:textId="3927756D" w:rsidR="001D3791" w:rsidRPr="0081707D" w:rsidRDefault="001D3791" w:rsidP="00013C48">
      <w:pPr>
        <w:pStyle w:val="BodyText"/>
        <w:jc w:val="both"/>
        <w:rPr>
          <w:rFonts w:eastAsiaTheme="minorEastAsia"/>
        </w:rPr>
      </w:pPr>
      <w:r w:rsidRPr="0081707D">
        <w:rPr>
          <w:rFonts w:eastAsiaTheme="minorEastAsia"/>
        </w:rPr>
        <w:t xml:space="preserve">Alpine </w:t>
      </w:r>
      <w:r w:rsidR="002D1028" w:rsidRPr="0081707D">
        <w:rPr>
          <w:rFonts w:eastAsiaTheme="minorEastAsia"/>
        </w:rPr>
        <w:t xml:space="preserve">Sphagnum </w:t>
      </w:r>
      <w:r w:rsidRPr="0081707D">
        <w:rPr>
          <w:rFonts w:eastAsiaTheme="minorEastAsia"/>
        </w:rPr>
        <w:t>Bog and Associated Fens is a rare vegetation community, listed as Threatened under the FFG Act</w:t>
      </w:r>
      <w:r w:rsidR="002D1028">
        <w:rPr>
          <w:rStyle w:val="FootnoteReference"/>
          <w:rFonts w:eastAsiaTheme="minorEastAsia"/>
        </w:rPr>
        <w:footnoteReference w:id="16"/>
      </w:r>
      <w:r w:rsidRPr="0081707D">
        <w:rPr>
          <w:rFonts w:eastAsiaTheme="minorEastAsia"/>
        </w:rPr>
        <w:t xml:space="preserve">, and Endangered under the EPBC Act. It contains many endemic and threatened plants and animals, with some themselves listed under the FFG </w:t>
      </w:r>
      <w:r w:rsidR="371DDD85" w:rsidRPr="371DDD85">
        <w:rPr>
          <w:rFonts w:eastAsiaTheme="minorEastAsia"/>
        </w:rPr>
        <w:t xml:space="preserve">Act </w:t>
      </w:r>
      <w:r w:rsidRPr="0081707D">
        <w:rPr>
          <w:rFonts w:eastAsiaTheme="minorEastAsia"/>
        </w:rPr>
        <w:t xml:space="preserve">or EPBC </w:t>
      </w:r>
      <w:r w:rsidRPr="371DDD85">
        <w:rPr>
          <w:rFonts w:eastAsiaTheme="minorEastAsia"/>
        </w:rPr>
        <w:t>Act</w:t>
      </w:r>
      <w:r w:rsidRPr="0081707D">
        <w:rPr>
          <w:rFonts w:eastAsiaTheme="minorEastAsia"/>
        </w:rPr>
        <w:t>, including Bogong Eyebright (</w:t>
      </w:r>
      <w:r w:rsidRPr="0081707D">
        <w:rPr>
          <w:rStyle w:val="Italics"/>
          <w:rFonts w:eastAsiaTheme="minorEastAsia"/>
        </w:rPr>
        <w:t xml:space="preserve">Euphrasia </w:t>
      </w:r>
      <w:proofErr w:type="spellStart"/>
      <w:r w:rsidRPr="0081707D">
        <w:rPr>
          <w:rStyle w:val="Italics"/>
          <w:rFonts w:eastAsiaTheme="minorEastAsia"/>
        </w:rPr>
        <w:t>eichleri</w:t>
      </w:r>
      <w:proofErr w:type="spellEnd"/>
      <w:r w:rsidRPr="0081707D">
        <w:rPr>
          <w:rFonts w:eastAsiaTheme="minorEastAsia"/>
        </w:rPr>
        <w:t>), Alpine Water Skink (</w:t>
      </w:r>
      <w:proofErr w:type="spellStart"/>
      <w:r w:rsidRPr="0081707D">
        <w:rPr>
          <w:i/>
          <w:iCs/>
        </w:rPr>
        <w:t>Eulamprus</w:t>
      </w:r>
      <w:proofErr w:type="spellEnd"/>
      <w:r w:rsidRPr="0081707D">
        <w:rPr>
          <w:i/>
          <w:iCs/>
        </w:rPr>
        <w:t xml:space="preserve"> </w:t>
      </w:r>
      <w:proofErr w:type="spellStart"/>
      <w:r w:rsidRPr="0081707D">
        <w:rPr>
          <w:i/>
          <w:iCs/>
        </w:rPr>
        <w:t>kosciuskoi</w:t>
      </w:r>
      <w:proofErr w:type="spellEnd"/>
      <w:r w:rsidRPr="0081707D">
        <w:rPr>
          <w:rFonts w:eastAsiaTheme="minorEastAsia"/>
        </w:rPr>
        <w:t xml:space="preserve">) and Baw </w:t>
      </w:r>
      <w:proofErr w:type="spellStart"/>
      <w:r w:rsidR="1DE9B5C3" w:rsidRPr="1DE9B5C3">
        <w:rPr>
          <w:rFonts w:eastAsiaTheme="minorEastAsia"/>
        </w:rPr>
        <w:t>B</w:t>
      </w:r>
      <w:r w:rsidRPr="1DE9B5C3">
        <w:rPr>
          <w:rFonts w:eastAsiaTheme="minorEastAsia"/>
        </w:rPr>
        <w:t>aw</w:t>
      </w:r>
      <w:proofErr w:type="spellEnd"/>
      <w:r w:rsidRPr="1DE9B5C3">
        <w:rPr>
          <w:rFonts w:eastAsiaTheme="minorEastAsia"/>
        </w:rPr>
        <w:t xml:space="preserve"> </w:t>
      </w:r>
      <w:r w:rsidRPr="0081707D">
        <w:rPr>
          <w:rFonts w:eastAsiaTheme="minorEastAsia"/>
        </w:rPr>
        <w:t>Frog (</w:t>
      </w:r>
      <w:proofErr w:type="spellStart"/>
      <w:r w:rsidRPr="0081707D">
        <w:rPr>
          <w:rStyle w:val="Italics"/>
          <w:rFonts w:eastAsiaTheme="minorEastAsia"/>
        </w:rPr>
        <w:t>Philoria</w:t>
      </w:r>
      <w:proofErr w:type="spellEnd"/>
      <w:r w:rsidRPr="0081707D">
        <w:rPr>
          <w:rStyle w:val="Italics"/>
          <w:rFonts w:eastAsiaTheme="minorEastAsia"/>
        </w:rPr>
        <w:t xml:space="preserve"> </w:t>
      </w:r>
      <w:proofErr w:type="spellStart"/>
      <w:r w:rsidRPr="0081707D">
        <w:rPr>
          <w:rStyle w:val="Italics"/>
          <w:rFonts w:eastAsiaTheme="minorEastAsia"/>
        </w:rPr>
        <w:t>frosti</w:t>
      </w:r>
      <w:proofErr w:type="spellEnd"/>
      <w:r w:rsidRPr="0081707D">
        <w:rPr>
          <w:rFonts w:eastAsiaTheme="minorEastAsia"/>
        </w:rPr>
        <w:t>).</w:t>
      </w:r>
    </w:p>
    <w:p w14:paraId="4F817311" w14:textId="6B9166D7" w:rsidR="001D3791" w:rsidRPr="0081707D" w:rsidRDefault="001D3791" w:rsidP="00013C48">
      <w:pPr>
        <w:pStyle w:val="Heading9"/>
        <w:jc w:val="both"/>
        <w:rPr>
          <w:rFonts w:eastAsiaTheme="minorHAnsi"/>
        </w:rPr>
      </w:pPr>
      <w:r w:rsidRPr="0081707D">
        <w:rPr>
          <w:rFonts w:eastAsiaTheme="minorHAnsi"/>
        </w:rPr>
        <w:t>Population trends</w:t>
      </w:r>
    </w:p>
    <w:p w14:paraId="6E672DE6" w14:textId="1FFD90A1" w:rsidR="001D3791" w:rsidRPr="0081707D" w:rsidRDefault="001D3791" w:rsidP="00013C48">
      <w:pPr>
        <w:pStyle w:val="BodyText"/>
        <w:jc w:val="both"/>
      </w:pPr>
      <w:r w:rsidRPr="0081707D">
        <w:t xml:space="preserve">The extent of nearly all Alpine Bogs in Victoria have been mapped over the past decade by the Arthur </w:t>
      </w:r>
      <w:proofErr w:type="spellStart"/>
      <w:r w:rsidRPr="0081707D">
        <w:t>Rylah</w:t>
      </w:r>
      <w:proofErr w:type="spellEnd"/>
      <w:r w:rsidRPr="0081707D">
        <w:t xml:space="preserve"> Institute for Environmental Research (ARI; part of DELWP). The current estimate of area occupied by Alpine Sphagnum bog in Victoria is now 4,372 ha, </w:t>
      </w:r>
      <w:r w:rsidR="03B2CA6B" w:rsidRPr="0081707D">
        <w:t xml:space="preserve">which is </w:t>
      </w:r>
      <w:r w:rsidRPr="0081707D">
        <w:t>mostly in national parks or reserves, and some in State forests, Alpine resorts and private land</w:t>
      </w:r>
      <w:r w:rsidRPr="0081707D">
        <w:rPr>
          <w:rStyle w:val="EndnoteReference"/>
          <w:rFonts w:cs="Arial"/>
          <w:lang w:eastAsia="en-AU"/>
        </w:rPr>
        <w:endnoteReference w:id="58"/>
      </w:r>
      <w:r w:rsidRPr="0081707D">
        <w:t xml:space="preserve"> (see</w:t>
      </w:r>
      <w:r w:rsidR="00947353">
        <w:t xml:space="preserve"> </w:t>
      </w:r>
      <w:r w:rsidR="00947353">
        <w:fldChar w:fldCharType="begin"/>
      </w:r>
      <w:r w:rsidR="00947353">
        <w:instrText xml:space="preserve"> REF _Ref32905338 \h </w:instrText>
      </w:r>
      <w:r w:rsidR="00947353">
        <w:fldChar w:fldCharType="separate"/>
      </w:r>
      <w:r w:rsidR="00E0479D">
        <w:t xml:space="preserve">Table </w:t>
      </w:r>
      <w:r w:rsidR="00E0479D">
        <w:rPr>
          <w:noProof/>
        </w:rPr>
        <w:t>9</w:t>
      </w:r>
      <w:r w:rsidR="00947353">
        <w:fldChar w:fldCharType="end"/>
      </w:r>
      <w:r w:rsidRPr="0081707D">
        <w:t xml:space="preserve">). The largest </w:t>
      </w:r>
      <w:r w:rsidR="009F6775">
        <w:t>extents</w:t>
      </w:r>
      <w:r w:rsidR="009F6775" w:rsidRPr="0081707D">
        <w:t xml:space="preserve"> </w:t>
      </w:r>
      <w:r w:rsidRPr="0081707D">
        <w:t xml:space="preserve">are found within the North East, West Gippsland and East Gippsland </w:t>
      </w:r>
      <w:r w:rsidR="00125714">
        <w:t xml:space="preserve">CMA </w:t>
      </w:r>
      <w:r w:rsidRPr="0081707D">
        <w:t>areas, especially in higher-altitude regions such as the Bogong High Plains. Condition assessments conducted to date indicate that many bogs, with the exception of those on the long-unburnt, long-</w:t>
      </w:r>
      <w:proofErr w:type="spellStart"/>
      <w:r w:rsidRPr="0081707D">
        <w:t>ungrazed</w:t>
      </w:r>
      <w:proofErr w:type="spellEnd"/>
      <w:r w:rsidRPr="0081707D">
        <w:t xml:space="preserve"> Baw </w:t>
      </w:r>
      <w:proofErr w:type="spellStart"/>
      <w:r w:rsidR="0B970481" w:rsidRPr="0081707D">
        <w:t>Baw</w:t>
      </w:r>
      <w:proofErr w:type="spellEnd"/>
      <w:r w:rsidR="0B970481" w:rsidRPr="0081707D">
        <w:t xml:space="preserve"> </w:t>
      </w:r>
      <w:r w:rsidR="1240EC0E" w:rsidRPr="0081707D">
        <w:t>P</w:t>
      </w:r>
      <w:r w:rsidRPr="0081707D">
        <w:t>lateau, are in a medium to poor condition due to long-term disturbance by cattle and feral horses, and, to a lesser extent, deer.</w:t>
      </w:r>
      <w:r w:rsidRPr="0081707D">
        <w:rPr>
          <w:rStyle w:val="EndnoteReference"/>
          <w:rFonts w:cs="Arial"/>
          <w:lang w:eastAsia="en-AU"/>
        </w:rPr>
        <w:endnoteReference w:id="59"/>
      </w:r>
      <w:r w:rsidRPr="0081707D">
        <w:t xml:space="preserve"> </w:t>
      </w:r>
      <w:r w:rsidR="000A760C">
        <w:t>L</w:t>
      </w:r>
      <w:r w:rsidRPr="0081707D">
        <w:t xml:space="preserve">ivestock grazing </w:t>
      </w:r>
      <w:r w:rsidR="000A760C">
        <w:t xml:space="preserve">and changed fire regimes </w:t>
      </w:r>
      <w:r w:rsidRPr="0081707D">
        <w:t>may have resulted in an estimated 50 per cent reduction in the area of Alpine Bogs since European settlement.</w:t>
      </w:r>
      <w:r w:rsidRPr="0081707D">
        <w:rPr>
          <w:rStyle w:val="EndnoteReference"/>
          <w:rFonts w:cs="Arial"/>
          <w:lang w:eastAsia="en-AU"/>
        </w:rPr>
        <w:endnoteReference w:id="60"/>
      </w:r>
      <w:r w:rsidRPr="0081707D">
        <w:t xml:space="preserve"> </w:t>
      </w:r>
    </w:p>
    <w:p w14:paraId="732C4E3B" w14:textId="11E2743D" w:rsidR="001D3791" w:rsidRPr="0081707D" w:rsidRDefault="00C34C51" w:rsidP="00C34C51">
      <w:pPr>
        <w:pStyle w:val="Caption"/>
      </w:pPr>
      <w:bookmarkStart w:id="961" w:name="_Ref32905338"/>
      <w:bookmarkStart w:id="962" w:name="_Toc32561305"/>
      <w:r>
        <w:t xml:space="preserve">Table </w:t>
      </w:r>
      <w:r>
        <w:fldChar w:fldCharType="begin"/>
      </w:r>
      <w:r>
        <w:instrText>SEQ Table \* ARABIC</w:instrText>
      </w:r>
      <w:r>
        <w:fldChar w:fldCharType="separate"/>
      </w:r>
      <w:r w:rsidR="00E0479D">
        <w:rPr>
          <w:noProof/>
        </w:rPr>
        <w:t>9</w:t>
      </w:r>
      <w:r>
        <w:fldChar w:fldCharType="end"/>
      </w:r>
      <w:bookmarkEnd w:id="961"/>
      <w:r>
        <w:t xml:space="preserve">: </w:t>
      </w:r>
      <w:r w:rsidRPr="0081707D">
        <w:t>Area of Alpine Sphagnum bogs in Victoria by land use category</w:t>
      </w:r>
      <w:bookmarkEnd w:id="962"/>
    </w:p>
    <w:tbl>
      <w:tblPr>
        <w:tblStyle w:val="TableGrid"/>
        <w:tblW w:w="2941" w:type="pct"/>
        <w:tblLook w:val="00A0" w:firstRow="1" w:lastRow="0" w:firstColumn="1" w:lastColumn="0" w:noHBand="0" w:noVBand="0"/>
      </w:tblPr>
      <w:tblGrid>
        <w:gridCol w:w="1892"/>
        <w:gridCol w:w="1890"/>
        <w:gridCol w:w="1888"/>
      </w:tblGrid>
      <w:tr w:rsidR="001D3791" w:rsidRPr="0081707D" w14:paraId="1B4D87D6" w14:textId="77777777" w:rsidTr="00853C7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668" w:type="pct"/>
          </w:tcPr>
          <w:p w14:paraId="7E6AFCF6" w14:textId="755128C1" w:rsidR="001D3791" w:rsidRPr="0081707D" w:rsidRDefault="001D3791" w:rsidP="00013C48">
            <w:pPr>
              <w:pStyle w:val="TableHeadingLeft"/>
              <w:jc w:val="both"/>
            </w:pPr>
            <w:r w:rsidRPr="0081707D">
              <w:t>Land use category</w:t>
            </w:r>
          </w:p>
        </w:tc>
        <w:tc>
          <w:tcPr>
            <w:cnfStyle w:val="000010000000" w:firstRow="0" w:lastRow="0" w:firstColumn="0" w:lastColumn="0" w:oddVBand="1" w:evenVBand="0" w:oddHBand="0" w:evenHBand="0" w:firstRowFirstColumn="0" w:firstRowLastColumn="0" w:lastRowFirstColumn="0" w:lastRowLastColumn="0"/>
            <w:tcW w:w="1667" w:type="pct"/>
          </w:tcPr>
          <w:p w14:paraId="0DA13997" w14:textId="3EE073D2" w:rsidR="001D3791" w:rsidRPr="0081707D" w:rsidRDefault="001D3791" w:rsidP="00013C48">
            <w:pPr>
              <w:pStyle w:val="TableHeadingCentre"/>
              <w:jc w:val="both"/>
            </w:pPr>
            <w:r w:rsidRPr="0081707D">
              <w:t xml:space="preserve">Area (ha) </w:t>
            </w:r>
          </w:p>
        </w:tc>
        <w:tc>
          <w:tcPr>
            <w:tcW w:w="1666" w:type="pct"/>
          </w:tcPr>
          <w:p w14:paraId="7D2B0103" w14:textId="7C982B82" w:rsidR="001D3791" w:rsidRPr="0081707D" w:rsidRDefault="001D3791" w:rsidP="00013C48">
            <w:pPr>
              <w:pStyle w:val="TableHeadingCentre"/>
              <w:jc w:val="both"/>
              <w:cnfStyle w:val="100000000000" w:firstRow="1" w:lastRow="0" w:firstColumn="0" w:lastColumn="0" w:oddVBand="0" w:evenVBand="0" w:oddHBand="0" w:evenHBand="0" w:firstRowFirstColumn="0" w:firstRowLastColumn="0" w:lastRowFirstColumn="0" w:lastRowLastColumn="0"/>
            </w:pPr>
            <w:r w:rsidRPr="0081707D">
              <w:t xml:space="preserve"> per cent of total </w:t>
            </w:r>
          </w:p>
        </w:tc>
      </w:tr>
      <w:tr w:rsidR="001D3791" w:rsidRPr="0081707D" w14:paraId="58B58B25" w14:textId="77777777" w:rsidTr="00853C76">
        <w:tc>
          <w:tcPr>
            <w:tcW w:w="1668" w:type="pct"/>
          </w:tcPr>
          <w:p w14:paraId="0860E74D" w14:textId="66F42C30" w:rsidR="001D3791" w:rsidRPr="0081707D" w:rsidRDefault="001D3791" w:rsidP="00013C48">
            <w:pPr>
              <w:pStyle w:val="TableTextLeft"/>
              <w:jc w:val="both"/>
            </w:pPr>
            <w:r w:rsidRPr="0081707D">
              <w:t xml:space="preserve">Parks and reserves </w:t>
            </w:r>
          </w:p>
        </w:tc>
        <w:tc>
          <w:tcPr>
            <w:cnfStyle w:val="000010000000" w:firstRow="0" w:lastRow="0" w:firstColumn="0" w:lastColumn="0" w:oddVBand="1" w:evenVBand="0" w:oddHBand="0" w:evenHBand="0" w:firstRowFirstColumn="0" w:firstRowLastColumn="0" w:lastRowFirstColumn="0" w:lastRowLastColumn="0"/>
            <w:tcW w:w="1667" w:type="pct"/>
          </w:tcPr>
          <w:p w14:paraId="7CE407E4" w14:textId="7037D496" w:rsidR="001D3791" w:rsidRPr="0081707D" w:rsidRDefault="001D3791" w:rsidP="00013C48">
            <w:pPr>
              <w:pStyle w:val="TableTextRight"/>
              <w:jc w:val="both"/>
            </w:pPr>
            <w:r w:rsidRPr="0081707D">
              <w:t>3443</w:t>
            </w:r>
          </w:p>
        </w:tc>
        <w:tc>
          <w:tcPr>
            <w:tcW w:w="1666" w:type="pct"/>
          </w:tcPr>
          <w:p w14:paraId="530FBC2C" w14:textId="28E366B8" w:rsidR="001D3791" w:rsidRPr="0081707D" w:rsidRDefault="001D3791"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81707D">
              <w:t>78.8</w:t>
            </w:r>
          </w:p>
        </w:tc>
      </w:tr>
      <w:tr w:rsidR="001D3791" w:rsidRPr="0081707D" w14:paraId="0B6F92C1" w14:textId="77777777" w:rsidTr="00853C76">
        <w:tc>
          <w:tcPr>
            <w:tcW w:w="1668" w:type="pct"/>
          </w:tcPr>
          <w:p w14:paraId="47A7F212" w14:textId="40502300" w:rsidR="001D3791" w:rsidRPr="0081707D" w:rsidRDefault="001D3791" w:rsidP="00013C48">
            <w:pPr>
              <w:pStyle w:val="TableTextLeft"/>
              <w:jc w:val="both"/>
            </w:pPr>
            <w:r w:rsidRPr="0081707D">
              <w:t xml:space="preserve">State forest </w:t>
            </w:r>
          </w:p>
        </w:tc>
        <w:tc>
          <w:tcPr>
            <w:cnfStyle w:val="000010000000" w:firstRow="0" w:lastRow="0" w:firstColumn="0" w:lastColumn="0" w:oddVBand="1" w:evenVBand="0" w:oddHBand="0" w:evenHBand="0" w:firstRowFirstColumn="0" w:firstRowLastColumn="0" w:lastRowFirstColumn="0" w:lastRowLastColumn="0"/>
            <w:tcW w:w="1667" w:type="pct"/>
          </w:tcPr>
          <w:p w14:paraId="6A366FC3" w14:textId="36E86DCC" w:rsidR="001D3791" w:rsidRPr="0081707D" w:rsidRDefault="001D3791" w:rsidP="00013C48">
            <w:pPr>
              <w:pStyle w:val="TableTextRight"/>
              <w:jc w:val="both"/>
            </w:pPr>
            <w:r w:rsidRPr="0081707D">
              <w:t>739</w:t>
            </w:r>
          </w:p>
        </w:tc>
        <w:tc>
          <w:tcPr>
            <w:tcW w:w="1666" w:type="pct"/>
          </w:tcPr>
          <w:p w14:paraId="456A7FFB" w14:textId="0DC8F37E" w:rsidR="001D3791" w:rsidRPr="0081707D" w:rsidRDefault="001D3791"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81707D">
              <w:t>16.9</w:t>
            </w:r>
          </w:p>
        </w:tc>
      </w:tr>
      <w:tr w:rsidR="001D3791" w:rsidRPr="0081707D" w14:paraId="434ED895" w14:textId="77777777" w:rsidTr="00853C76">
        <w:tc>
          <w:tcPr>
            <w:tcW w:w="1668" w:type="pct"/>
          </w:tcPr>
          <w:p w14:paraId="525D9F9F" w14:textId="5D5B909D" w:rsidR="001D3791" w:rsidRPr="0081707D" w:rsidRDefault="001D3791" w:rsidP="00013C48">
            <w:pPr>
              <w:pStyle w:val="TableTextLeft"/>
              <w:jc w:val="both"/>
            </w:pPr>
            <w:r w:rsidRPr="0081707D">
              <w:t>Alpine resorts</w:t>
            </w:r>
          </w:p>
        </w:tc>
        <w:tc>
          <w:tcPr>
            <w:cnfStyle w:val="000010000000" w:firstRow="0" w:lastRow="0" w:firstColumn="0" w:lastColumn="0" w:oddVBand="1" w:evenVBand="0" w:oddHBand="0" w:evenHBand="0" w:firstRowFirstColumn="0" w:firstRowLastColumn="0" w:lastRowFirstColumn="0" w:lastRowLastColumn="0"/>
            <w:tcW w:w="1667" w:type="pct"/>
          </w:tcPr>
          <w:p w14:paraId="0E619E46" w14:textId="7131EE14" w:rsidR="001D3791" w:rsidRPr="0081707D" w:rsidRDefault="001D3791" w:rsidP="00013C48">
            <w:pPr>
              <w:pStyle w:val="TableTextRight"/>
              <w:jc w:val="both"/>
            </w:pPr>
            <w:r w:rsidRPr="0081707D">
              <w:t>74</w:t>
            </w:r>
          </w:p>
        </w:tc>
        <w:tc>
          <w:tcPr>
            <w:tcW w:w="1666" w:type="pct"/>
          </w:tcPr>
          <w:p w14:paraId="52019B40" w14:textId="23877625" w:rsidR="001D3791" w:rsidRPr="0081707D" w:rsidRDefault="001D3791"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81707D">
              <w:t>1.7</w:t>
            </w:r>
          </w:p>
        </w:tc>
      </w:tr>
      <w:tr w:rsidR="001D3791" w:rsidRPr="0081707D" w14:paraId="7E4FD904" w14:textId="77777777" w:rsidTr="00853C76">
        <w:tc>
          <w:tcPr>
            <w:tcW w:w="1668" w:type="pct"/>
          </w:tcPr>
          <w:p w14:paraId="42D79FE6" w14:textId="392B7D1B" w:rsidR="001D3791" w:rsidRPr="0081707D" w:rsidRDefault="001D3791" w:rsidP="00013C48">
            <w:pPr>
              <w:pStyle w:val="TableTextLeft"/>
              <w:jc w:val="both"/>
            </w:pPr>
            <w:r w:rsidRPr="0081707D">
              <w:t xml:space="preserve">Freehold </w:t>
            </w:r>
          </w:p>
        </w:tc>
        <w:tc>
          <w:tcPr>
            <w:cnfStyle w:val="000010000000" w:firstRow="0" w:lastRow="0" w:firstColumn="0" w:lastColumn="0" w:oddVBand="1" w:evenVBand="0" w:oddHBand="0" w:evenHBand="0" w:firstRowFirstColumn="0" w:firstRowLastColumn="0" w:lastRowFirstColumn="0" w:lastRowLastColumn="0"/>
            <w:tcW w:w="1667" w:type="pct"/>
          </w:tcPr>
          <w:p w14:paraId="48C8A582" w14:textId="1ECC2D1B" w:rsidR="001D3791" w:rsidRPr="0081707D" w:rsidRDefault="001D3791" w:rsidP="00013C48">
            <w:pPr>
              <w:pStyle w:val="TableTextRight"/>
              <w:jc w:val="both"/>
            </w:pPr>
            <w:r w:rsidRPr="0081707D">
              <w:t>116</w:t>
            </w:r>
          </w:p>
        </w:tc>
        <w:tc>
          <w:tcPr>
            <w:tcW w:w="1666" w:type="pct"/>
          </w:tcPr>
          <w:p w14:paraId="54823DDC" w14:textId="19EB191C" w:rsidR="001D3791" w:rsidRPr="0081707D" w:rsidRDefault="001D3791" w:rsidP="00013C48">
            <w:pPr>
              <w:pStyle w:val="TableTextRight"/>
              <w:jc w:val="both"/>
              <w:cnfStyle w:val="000000000000" w:firstRow="0" w:lastRow="0" w:firstColumn="0" w:lastColumn="0" w:oddVBand="0" w:evenVBand="0" w:oddHBand="0" w:evenHBand="0" w:firstRowFirstColumn="0" w:firstRowLastColumn="0" w:lastRowFirstColumn="0" w:lastRowLastColumn="0"/>
            </w:pPr>
            <w:r w:rsidRPr="0081707D">
              <w:t>2.6</w:t>
            </w:r>
          </w:p>
        </w:tc>
      </w:tr>
      <w:tr w:rsidR="001D3791" w:rsidRPr="0081707D" w14:paraId="326F6FE9" w14:textId="77777777" w:rsidTr="00853C76">
        <w:tc>
          <w:tcPr>
            <w:tcW w:w="1668" w:type="pct"/>
          </w:tcPr>
          <w:p w14:paraId="58457147" w14:textId="778E79AB" w:rsidR="001D3791" w:rsidRPr="0081707D" w:rsidRDefault="001D3791" w:rsidP="00013C48">
            <w:pPr>
              <w:pStyle w:val="TableTextLeft"/>
              <w:jc w:val="both"/>
              <w:rPr>
                <w:rStyle w:val="Bold"/>
              </w:rPr>
            </w:pPr>
            <w:r w:rsidRPr="0081707D">
              <w:rPr>
                <w:rStyle w:val="Bold"/>
              </w:rPr>
              <w:t xml:space="preserve">Totals </w:t>
            </w:r>
          </w:p>
        </w:tc>
        <w:tc>
          <w:tcPr>
            <w:cnfStyle w:val="000010000000" w:firstRow="0" w:lastRow="0" w:firstColumn="0" w:lastColumn="0" w:oddVBand="1" w:evenVBand="0" w:oddHBand="0" w:evenHBand="0" w:firstRowFirstColumn="0" w:firstRowLastColumn="0" w:lastRowFirstColumn="0" w:lastRowLastColumn="0"/>
            <w:tcW w:w="1667" w:type="pct"/>
          </w:tcPr>
          <w:p w14:paraId="540E1292" w14:textId="6B2F18C4" w:rsidR="001D3791" w:rsidRPr="0081707D" w:rsidRDefault="001D3791" w:rsidP="00013C48">
            <w:pPr>
              <w:pStyle w:val="TableTextRight"/>
              <w:jc w:val="both"/>
              <w:rPr>
                <w:rStyle w:val="Bold"/>
              </w:rPr>
            </w:pPr>
            <w:r w:rsidRPr="0081707D">
              <w:rPr>
                <w:rStyle w:val="Bold"/>
              </w:rPr>
              <w:t>4372</w:t>
            </w:r>
          </w:p>
        </w:tc>
        <w:tc>
          <w:tcPr>
            <w:tcW w:w="1666" w:type="pct"/>
          </w:tcPr>
          <w:p w14:paraId="3AEB44E1" w14:textId="1CDA2371" w:rsidR="001D3791" w:rsidRPr="0081707D" w:rsidRDefault="001D3791" w:rsidP="00013C48">
            <w:pPr>
              <w:pStyle w:val="TableTextRight"/>
              <w:jc w:val="both"/>
              <w:cnfStyle w:val="000000000000" w:firstRow="0" w:lastRow="0" w:firstColumn="0" w:lastColumn="0" w:oddVBand="0" w:evenVBand="0" w:oddHBand="0" w:evenHBand="0" w:firstRowFirstColumn="0" w:firstRowLastColumn="0" w:lastRowFirstColumn="0" w:lastRowLastColumn="0"/>
              <w:rPr>
                <w:rStyle w:val="Bold"/>
              </w:rPr>
            </w:pPr>
            <w:r w:rsidRPr="0081707D">
              <w:rPr>
                <w:rStyle w:val="Bold"/>
              </w:rPr>
              <w:t>100</w:t>
            </w:r>
          </w:p>
        </w:tc>
      </w:tr>
    </w:tbl>
    <w:p w14:paraId="70F22666" w14:textId="14B8117E" w:rsidR="001D3791" w:rsidRPr="0081707D" w:rsidRDefault="001D3791" w:rsidP="00013C48">
      <w:pPr>
        <w:jc w:val="both"/>
      </w:pPr>
    </w:p>
    <w:p w14:paraId="44233214" w14:textId="147E6547" w:rsidR="001D3791" w:rsidRPr="0081707D" w:rsidRDefault="001D3791" w:rsidP="00013C48">
      <w:pPr>
        <w:pStyle w:val="Heading9"/>
        <w:jc w:val="both"/>
        <w:rPr>
          <w:rFonts w:eastAsiaTheme="minorEastAsia"/>
        </w:rPr>
      </w:pPr>
      <w:r w:rsidRPr="2B6DAB4C">
        <w:rPr>
          <w:rFonts w:eastAsiaTheme="minorEastAsia"/>
        </w:rPr>
        <w:t>Key outcomes for ecological community protection and specific actions being implemented</w:t>
      </w:r>
    </w:p>
    <w:p w14:paraId="2EA5FF17" w14:textId="43F84DFE" w:rsidR="001D3791" w:rsidRPr="0081707D" w:rsidRDefault="524377C8" w:rsidP="00013C48">
      <w:pPr>
        <w:jc w:val="both"/>
        <w:rPr>
          <w:lang w:val="en-US"/>
        </w:rPr>
      </w:pPr>
      <w:r w:rsidRPr="56713862">
        <w:rPr>
          <w:lang w:val="en-US"/>
        </w:rPr>
        <w:t>T</w:t>
      </w:r>
      <w:r w:rsidR="1F5E4E3B" w:rsidRPr="56713862">
        <w:rPr>
          <w:lang w:val="en-US"/>
        </w:rPr>
        <w:t>he</w:t>
      </w:r>
      <w:r w:rsidR="56713862" w:rsidRPr="56713862">
        <w:rPr>
          <w:lang w:val="en-US"/>
        </w:rPr>
        <w:t xml:space="preserve"> </w:t>
      </w:r>
      <w:r w:rsidR="56713862" w:rsidRPr="56713862">
        <w:rPr>
          <w:rStyle w:val="Italics"/>
        </w:rPr>
        <w:t>National Recovery Plan for the Alpine Sphagnum Bogs and Associated Fens</w:t>
      </w:r>
      <w:r w:rsidR="56713862" w:rsidRPr="56713862">
        <w:rPr>
          <w:lang w:val="en-US"/>
        </w:rPr>
        <w:t xml:space="preserve"> is a statutory </w:t>
      </w:r>
      <w:r w:rsidR="001D3791" w:rsidRPr="0081707D">
        <w:rPr>
          <w:lang w:val="en-US"/>
        </w:rPr>
        <w:t>document</w:t>
      </w:r>
      <w:r w:rsidR="00D444FB">
        <w:rPr>
          <w:lang w:val="en-US"/>
        </w:rPr>
        <w:t xml:space="preserve"> made under</w:t>
      </w:r>
      <w:r w:rsidR="001D3791" w:rsidRPr="0081707D">
        <w:rPr>
          <w:lang w:val="en-US"/>
        </w:rPr>
        <w:t xml:space="preserve"> the </w:t>
      </w:r>
      <w:r w:rsidR="56713862" w:rsidRPr="56713862">
        <w:rPr>
          <w:lang w:val="en-US"/>
        </w:rPr>
        <w:t xml:space="preserve">EPBC Act that </w:t>
      </w:r>
      <w:r w:rsidR="07F17019" w:rsidRPr="56713862">
        <w:rPr>
          <w:lang w:val="en-US"/>
        </w:rPr>
        <w:t xml:space="preserve">guides the research and </w:t>
      </w:r>
      <w:r w:rsidR="00D444FB">
        <w:rPr>
          <w:lang w:val="en-US"/>
        </w:rPr>
        <w:t xml:space="preserve">proposes </w:t>
      </w:r>
      <w:r w:rsidR="07F17019" w:rsidRPr="56713862">
        <w:rPr>
          <w:lang w:val="en-US"/>
        </w:rPr>
        <w:t xml:space="preserve">management </w:t>
      </w:r>
      <w:r w:rsidR="599D56F0" w:rsidRPr="599D56F0">
        <w:rPr>
          <w:lang w:val="en-US"/>
        </w:rPr>
        <w:t>actions to stop</w:t>
      </w:r>
      <w:r w:rsidR="56713862" w:rsidRPr="56713862">
        <w:rPr>
          <w:lang w:val="en-US"/>
        </w:rPr>
        <w:t xml:space="preserve"> the </w:t>
      </w:r>
      <w:r w:rsidR="599D56F0" w:rsidRPr="599D56F0">
        <w:rPr>
          <w:lang w:val="en-US"/>
        </w:rPr>
        <w:t>decline and support the recovery</w:t>
      </w:r>
      <w:r w:rsidR="001D3791" w:rsidRPr="0081707D">
        <w:rPr>
          <w:lang w:val="en-US"/>
        </w:rPr>
        <w:t xml:space="preserve"> of </w:t>
      </w:r>
      <w:r w:rsidR="599D56F0" w:rsidRPr="599D56F0">
        <w:rPr>
          <w:lang w:val="en-US"/>
        </w:rPr>
        <w:t>the</w:t>
      </w:r>
      <w:r w:rsidR="001D3791" w:rsidRPr="0081707D">
        <w:rPr>
          <w:lang w:val="en-US"/>
        </w:rPr>
        <w:t xml:space="preserve"> ecological community. </w:t>
      </w:r>
      <w:r w:rsidRPr="0081707D">
        <w:rPr>
          <w:lang w:val="en-US"/>
        </w:rPr>
        <w:t xml:space="preserve">In Victoria, </w:t>
      </w:r>
      <w:bookmarkStart w:id="963" w:name="_Hlk33103534"/>
      <w:r w:rsidR="00D444FB">
        <w:rPr>
          <w:lang w:val="en-US"/>
        </w:rPr>
        <w:t xml:space="preserve">Action </w:t>
      </w:r>
      <w:r w:rsidR="000F726B">
        <w:rPr>
          <w:lang w:val="en-US"/>
        </w:rPr>
        <w:t>s</w:t>
      </w:r>
      <w:r w:rsidR="00D444FB">
        <w:rPr>
          <w:lang w:val="en-US"/>
        </w:rPr>
        <w:t xml:space="preserve">tatement No.266, </w:t>
      </w:r>
      <w:r w:rsidRPr="00D444FB">
        <w:rPr>
          <w:i/>
          <w:lang w:val="en-US"/>
        </w:rPr>
        <w:t>Soil erosion and vegetation damage and disturbance in the alpine regions of Victoria caused by cattle grazing</w:t>
      </w:r>
      <w:r w:rsidRPr="524377C8">
        <w:rPr>
          <w:lang w:val="en-US"/>
        </w:rPr>
        <w:t xml:space="preserve"> </w:t>
      </w:r>
      <w:r w:rsidR="00D444FB">
        <w:rPr>
          <w:lang w:val="en-US"/>
        </w:rPr>
        <w:t xml:space="preserve">made </w:t>
      </w:r>
      <w:r w:rsidRPr="524377C8">
        <w:rPr>
          <w:lang w:val="en-US"/>
        </w:rPr>
        <w:t>under the FFG Act</w:t>
      </w:r>
      <w:r w:rsidR="001D3791" w:rsidRPr="0081707D">
        <w:rPr>
          <w:lang w:val="en-US"/>
        </w:rPr>
        <w:t xml:space="preserve"> </w:t>
      </w:r>
      <w:bookmarkEnd w:id="963"/>
      <w:r w:rsidR="001D3791" w:rsidRPr="0081707D">
        <w:rPr>
          <w:lang w:val="en-US"/>
        </w:rPr>
        <w:t>guides management of this community. A number of threatened plant and animal species associated with this community also have Action Statements or Recovery Plans</w:t>
      </w:r>
      <w:r w:rsidR="00D444FB">
        <w:rPr>
          <w:lang w:val="en-US"/>
        </w:rPr>
        <w:t xml:space="preserve"> made under the relevant governing legislation</w:t>
      </w:r>
      <w:r w:rsidR="001D3791" w:rsidRPr="0081707D">
        <w:rPr>
          <w:lang w:val="en-US"/>
        </w:rPr>
        <w:t xml:space="preserve"> that guide management relevant to this community.</w:t>
      </w:r>
    </w:p>
    <w:p w14:paraId="374E4435" w14:textId="282A36B0" w:rsidR="001D3791" w:rsidRPr="0081707D" w:rsidRDefault="001D3791" w:rsidP="00013C48">
      <w:pPr>
        <w:pStyle w:val="BodyText"/>
        <w:jc w:val="both"/>
        <w:rPr>
          <w:lang w:val="en-US"/>
        </w:rPr>
      </w:pPr>
      <w:r w:rsidRPr="0081707D">
        <w:rPr>
          <w:lang w:val="en-US"/>
        </w:rPr>
        <w:t xml:space="preserve">The key objective outlined in the </w:t>
      </w:r>
      <w:r w:rsidR="007F502D" w:rsidRPr="56713862">
        <w:rPr>
          <w:rStyle w:val="Italics"/>
        </w:rPr>
        <w:t xml:space="preserve">National Recovery Plan for the Alpine Sphagnum Bogs and Associated </w:t>
      </w:r>
      <w:r w:rsidR="007F502D" w:rsidRPr="005F208C">
        <w:rPr>
          <w:rStyle w:val="Italics"/>
        </w:rPr>
        <w:t>Fens</w:t>
      </w:r>
      <w:r w:rsidR="005F208C">
        <w:rPr>
          <w:lang w:val="en-US"/>
        </w:rPr>
        <w:t xml:space="preserve"> 2015</w:t>
      </w:r>
      <w:r w:rsidR="007F502D" w:rsidRPr="0081707D">
        <w:rPr>
          <w:lang w:val="en-US"/>
        </w:rPr>
        <w:t xml:space="preserve"> </w:t>
      </w:r>
      <w:r w:rsidRPr="0081707D">
        <w:rPr>
          <w:lang w:val="en-US"/>
        </w:rPr>
        <w:t xml:space="preserve">is to maintain or extend the current known extent (area) and maintain or improve the condition of the Alpine Sphagnum Bogs and Associated Fens ecological community over the life of the recovery plan. </w:t>
      </w:r>
    </w:p>
    <w:p w14:paraId="3137E647" w14:textId="28538FDB" w:rsidR="001D3791" w:rsidRPr="0081707D" w:rsidRDefault="001D3791" w:rsidP="00013C48">
      <w:pPr>
        <w:pStyle w:val="BodyText"/>
        <w:jc w:val="both"/>
        <w:rPr>
          <w:lang w:val="en-US"/>
        </w:rPr>
      </w:pPr>
      <w:r w:rsidRPr="0081707D">
        <w:rPr>
          <w:lang w:val="en-US"/>
        </w:rPr>
        <w:t xml:space="preserve">The Action </w:t>
      </w:r>
      <w:r w:rsidR="007F502D">
        <w:rPr>
          <w:lang w:val="en-US"/>
        </w:rPr>
        <w:t xml:space="preserve">Statement </w:t>
      </w:r>
      <w:r w:rsidRPr="0081707D">
        <w:rPr>
          <w:lang w:val="en-US"/>
        </w:rPr>
        <w:t>includes objectives and actions contributing to the protection of this community in Victoria including the improvement of knowledge, remedial action in areas damaged by cattle grazing. Specific actions taken in Victoria, including regulatory protections created in the forest management system, and cattle grazing practices</w:t>
      </w:r>
      <w:r w:rsidR="002D1028">
        <w:rPr>
          <w:lang w:val="en-US"/>
        </w:rPr>
        <w:t>,</w:t>
      </w:r>
      <w:r w:rsidRPr="0081707D">
        <w:rPr>
          <w:lang w:val="en-US"/>
        </w:rPr>
        <w:t xml:space="preserve"> are detailed below. </w:t>
      </w:r>
    </w:p>
    <w:p w14:paraId="1BFCE48E" w14:textId="017E9240" w:rsidR="001D3791" w:rsidRPr="0081707D" w:rsidRDefault="001D3791" w:rsidP="00013C48">
      <w:pPr>
        <w:pStyle w:val="BoldHeading"/>
        <w:jc w:val="both"/>
      </w:pPr>
      <w:r w:rsidRPr="0081707D">
        <w:t>CAR reserve system</w:t>
      </w:r>
    </w:p>
    <w:p w14:paraId="4788678A" w14:textId="28C27EDB" w:rsidR="001D3791" w:rsidRPr="0081707D" w:rsidRDefault="001D3791" w:rsidP="00013C48">
      <w:pPr>
        <w:pStyle w:val="BodyText"/>
        <w:jc w:val="both"/>
        <w:rPr>
          <w:rFonts w:eastAsiaTheme="minorHAnsi"/>
        </w:rPr>
      </w:pPr>
      <w:r w:rsidRPr="0081707D">
        <w:rPr>
          <w:rFonts w:eastAsiaTheme="minorHAnsi"/>
        </w:rPr>
        <w:t>Of this ecological community, 78.8 per cent occurs in national parks and 16.</w:t>
      </w:r>
      <w:r w:rsidR="00536B81">
        <w:rPr>
          <w:rFonts w:eastAsiaTheme="minorHAnsi"/>
        </w:rPr>
        <w:t>9</w:t>
      </w:r>
      <w:r w:rsidR="00536B81" w:rsidRPr="0081707D">
        <w:rPr>
          <w:rFonts w:eastAsiaTheme="minorHAnsi"/>
        </w:rPr>
        <w:t xml:space="preserve"> </w:t>
      </w:r>
      <w:r w:rsidRPr="0081707D">
        <w:rPr>
          <w:rFonts w:eastAsiaTheme="minorHAnsi"/>
        </w:rPr>
        <w:t xml:space="preserve">per cent in </w:t>
      </w:r>
      <w:r w:rsidR="001D5FF0">
        <w:rPr>
          <w:rFonts w:eastAsiaTheme="minorHAnsi"/>
        </w:rPr>
        <w:t>S</w:t>
      </w:r>
      <w:r w:rsidRPr="0081707D">
        <w:rPr>
          <w:rFonts w:eastAsiaTheme="minorHAnsi"/>
        </w:rPr>
        <w:t xml:space="preserve">tate forest. This ensures the ecological community occurs in areas primarily managed for conservation by </w:t>
      </w:r>
      <w:r w:rsidR="00BC57CB">
        <w:rPr>
          <w:rFonts w:eastAsiaTheme="minorHAnsi"/>
        </w:rPr>
        <w:t>PV</w:t>
      </w:r>
      <w:r w:rsidRPr="0081707D">
        <w:rPr>
          <w:rFonts w:eastAsiaTheme="minorHAnsi"/>
        </w:rPr>
        <w:t xml:space="preserve">, and </w:t>
      </w:r>
      <w:r w:rsidR="002D1028">
        <w:rPr>
          <w:rFonts w:eastAsiaTheme="minorHAnsi"/>
        </w:rPr>
        <w:t>is</w:t>
      </w:r>
      <w:r w:rsidR="002D1028" w:rsidRPr="0081707D">
        <w:rPr>
          <w:rFonts w:eastAsiaTheme="minorHAnsi"/>
        </w:rPr>
        <w:t xml:space="preserve"> </w:t>
      </w:r>
      <w:r w:rsidRPr="0081707D">
        <w:rPr>
          <w:rFonts w:eastAsiaTheme="minorHAnsi"/>
        </w:rPr>
        <w:t xml:space="preserve">therefore protected under the </w:t>
      </w:r>
      <w:r w:rsidR="00C96B11" w:rsidRPr="00B455A6">
        <w:t>PV</w:t>
      </w:r>
      <w:r w:rsidRPr="00B455A6">
        <w:rPr>
          <w:rFonts w:eastAsiaTheme="minorHAnsi"/>
        </w:rPr>
        <w:t xml:space="preserve"> Act</w:t>
      </w:r>
      <w:r w:rsidRPr="0081707D">
        <w:rPr>
          <w:rFonts w:eastAsiaTheme="minorHAnsi"/>
        </w:rPr>
        <w:t>, and accounted for in management plans and operations.</w:t>
      </w:r>
    </w:p>
    <w:p w14:paraId="74AEA70F" w14:textId="4AADF3F8" w:rsidR="001D3791" w:rsidRPr="0081707D" w:rsidRDefault="001D3791" w:rsidP="00013C48">
      <w:pPr>
        <w:pStyle w:val="BoldHeading"/>
        <w:jc w:val="both"/>
      </w:pPr>
      <w:r w:rsidRPr="0081707D">
        <w:t xml:space="preserve">Regulatory protections in the Forest Management System </w:t>
      </w:r>
    </w:p>
    <w:p w14:paraId="78C78290" w14:textId="5344B19C" w:rsidR="000F726B" w:rsidRDefault="001D3791" w:rsidP="00013C48">
      <w:pPr>
        <w:pStyle w:val="BodyText"/>
        <w:jc w:val="both"/>
        <w:rPr>
          <w:lang w:val="en-US"/>
        </w:rPr>
      </w:pPr>
      <w:bookmarkStart w:id="964" w:name="_Hlk7089931"/>
      <w:r w:rsidRPr="0081707D">
        <w:rPr>
          <w:lang w:val="en-US"/>
        </w:rPr>
        <w:t xml:space="preserve">The FFG Act is the key piece of Victorian legislation for the conservation of </w:t>
      </w:r>
      <w:r w:rsidR="00D444FB">
        <w:rPr>
          <w:lang w:val="en-US"/>
        </w:rPr>
        <w:t xml:space="preserve">Victoria’s native flora, including </w:t>
      </w:r>
      <w:r w:rsidRPr="0081707D">
        <w:rPr>
          <w:lang w:val="en-US"/>
        </w:rPr>
        <w:t>threatened species and communities</w:t>
      </w:r>
      <w:r w:rsidR="000F726B">
        <w:rPr>
          <w:lang w:val="en-US"/>
        </w:rPr>
        <w:t>,</w:t>
      </w:r>
      <w:r w:rsidRPr="0081707D">
        <w:rPr>
          <w:lang w:val="en-US"/>
        </w:rPr>
        <w:t xml:space="preserve"> and for the management of potentially threatening processes. </w:t>
      </w:r>
    </w:p>
    <w:p w14:paraId="7DEBD019" w14:textId="65ACF77C" w:rsidR="00503DBB" w:rsidRDefault="000F726B" w:rsidP="00013C48">
      <w:pPr>
        <w:pStyle w:val="BodyText"/>
        <w:jc w:val="both"/>
        <w:rPr>
          <w:lang w:val="en-US"/>
        </w:rPr>
      </w:pPr>
      <w:r>
        <w:rPr>
          <w:lang w:val="en-US"/>
        </w:rPr>
        <w:t xml:space="preserve">There are two ecological communities that form part of this broader </w:t>
      </w:r>
      <w:r w:rsidR="001D3791" w:rsidRPr="0081707D">
        <w:rPr>
          <w:lang w:val="en-US"/>
        </w:rPr>
        <w:t xml:space="preserve">ecological community </w:t>
      </w:r>
      <w:r>
        <w:rPr>
          <w:lang w:val="en-US"/>
        </w:rPr>
        <w:t xml:space="preserve">that </w:t>
      </w:r>
      <w:r w:rsidR="001D3791" w:rsidRPr="0081707D">
        <w:rPr>
          <w:lang w:val="en-US"/>
        </w:rPr>
        <w:t>are listed as Threatened under the FFG Act</w:t>
      </w:r>
      <w:r>
        <w:rPr>
          <w:lang w:val="en-US"/>
        </w:rPr>
        <w:t xml:space="preserve">, </w:t>
      </w:r>
      <w:r w:rsidR="00D444FB">
        <w:rPr>
          <w:lang w:val="en-US"/>
        </w:rPr>
        <w:t xml:space="preserve">namely, the </w:t>
      </w:r>
      <w:r>
        <w:rPr>
          <w:lang w:val="en-US"/>
        </w:rPr>
        <w:t>“</w:t>
      </w:r>
      <w:r w:rsidR="003F0749">
        <w:t>Alpine Bog Community” and “Fen (Bog Pool) Community</w:t>
      </w:r>
      <w:r>
        <w:t>”</w:t>
      </w:r>
      <w:r w:rsidR="002D1028">
        <w:t>.</w:t>
      </w:r>
      <w:r>
        <w:t xml:space="preserve">  The </w:t>
      </w:r>
      <w:r w:rsidR="001D3791" w:rsidRPr="0081707D">
        <w:rPr>
          <w:lang w:val="en-US"/>
        </w:rPr>
        <w:t xml:space="preserve">protected flora controls, set out in Division 2 of Part 5 of the </w:t>
      </w:r>
      <w:r>
        <w:rPr>
          <w:lang w:val="en-US"/>
        </w:rPr>
        <w:t xml:space="preserve">FFG </w:t>
      </w:r>
      <w:r w:rsidR="001D3791" w:rsidRPr="0081707D">
        <w:rPr>
          <w:lang w:val="en-US"/>
        </w:rPr>
        <w:t>Act, apply</w:t>
      </w:r>
      <w:r>
        <w:rPr>
          <w:lang w:val="en-US"/>
        </w:rPr>
        <w:t xml:space="preserve"> in relation to these two ecological </w:t>
      </w:r>
      <w:r w:rsidR="00836A9F">
        <w:rPr>
          <w:lang w:val="en-US"/>
        </w:rPr>
        <w:t>communities</w:t>
      </w:r>
      <w:r w:rsidR="001D3791" w:rsidRPr="0081707D">
        <w:rPr>
          <w:lang w:val="en-US"/>
        </w:rPr>
        <w:t>.</w:t>
      </w:r>
    </w:p>
    <w:p w14:paraId="047E13D8" w14:textId="0DCF4BA5" w:rsidR="000A760C" w:rsidRDefault="003F0749" w:rsidP="00013C48">
      <w:pPr>
        <w:pStyle w:val="BodyText"/>
        <w:jc w:val="both"/>
        <w:rPr>
          <w:iCs/>
          <w:lang w:val="en-US"/>
        </w:rPr>
      </w:pPr>
      <w:bookmarkStart w:id="965" w:name="_Hlk32506196"/>
      <w:r>
        <w:rPr>
          <w:lang w:val="en-US"/>
        </w:rPr>
        <w:t>Under the FFG Act, i</w:t>
      </w:r>
      <w:r w:rsidR="001D3791" w:rsidRPr="0081707D">
        <w:rPr>
          <w:lang w:val="en-US"/>
        </w:rPr>
        <w:t>t is an offence to take, trade in, keep, move or process protected flora without a permit</w:t>
      </w:r>
      <w:r w:rsidR="00147F10">
        <w:rPr>
          <w:lang w:val="en-US"/>
        </w:rPr>
        <w:t xml:space="preserve"> </w:t>
      </w:r>
      <w:r w:rsidR="001D3791" w:rsidRPr="0081707D">
        <w:rPr>
          <w:lang w:val="en-US"/>
        </w:rPr>
        <w:t xml:space="preserve">unless </w:t>
      </w:r>
      <w:proofErr w:type="spellStart"/>
      <w:r w:rsidR="001D3791" w:rsidRPr="0081707D">
        <w:rPr>
          <w:lang w:val="en-US"/>
        </w:rPr>
        <w:t>authorised</w:t>
      </w:r>
      <w:proofErr w:type="spellEnd"/>
      <w:r w:rsidR="001D3791" w:rsidRPr="0081707D">
        <w:rPr>
          <w:lang w:val="en-US"/>
        </w:rPr>
        <w:t xml:space="preserve"> by </w:t>
      </w:r>
      <w:r w:rsidR="009B71CE">
        <w:rPr>
          <w:lang w:val="en-US"/>
        </w:rPr>
        <w:t xml:space="preserve">an </w:t>
      </w:r>
      <w:r w:rsidR="001D3791" w:rsidRPr="0081707D">
        <w:rPr>
          <w:lang w:val="en-US"/>
        </w:rPr>
        <w:t>Order of the Governor in Council published in the Government Gazette</w:t>
      </w:r>
      <w:r w:rsidR="00B5597B">
        <w:rPr>
          <w:lang w:val="en-US"/>
        </w:rPr>
        <w:t xml:space="preserve"> or otherwise exempt (section 47)</w:t>
      </w:r>
      <w:r w:rsidR="001D3791" w:rsidRPr="0081707D">
        <w:rPr>
          <w:lang w:val="en-US"/>
        </w:rPr>
        <w:t xml:space="preserve">. </w:t>
      </w:r>
      <w:r w:rsidR="001D3791" w:rsidRPr="0081707D">
        <w:t xml:space="preserve">The </w:t>
      </w:r>
      <w:r w:rsidR="001D3791" w:rsidRPr="0081707D">
        <w:rPr>
          <w:i/>
          <w:iCs/>
        </w:rPr>
        <w:t>Flora and Fauna Guarantee (Forest Produce Harvesting) Order No-2 2004</w:t>
      </w:r>
      <w:r w:rsidR="001D3791" w:rsidRPr="0081707D">
        <w:t xml:space="preserve"> authorises the taking of pro</w:t>
      </w:r>
      <w:r w:rsidR="007F502D">
        <w:t>t</w:t>
      </w:r>
      <w:r w:rsidR="001D3791" w:rsidRPr="0081707D">
        <w:t>ected flora in State forest</w:t>
      </w:r>
      <w:r w:rsidR="00D444FB">
        <w:t>s</w:t>
      </w:r>
      <w:r w:rsidR="001D3791" w:rsidRPr="0081707D">
        <w:t xml:space="preserve"> </w:t>
      </w:r>
      <w:r w:rsidR="00D444FB">
        <w:t>or on</w:t>
      </w:r>
      <w:r w:rsidR="001D3791" w:rsidRPr="0081707D">
        <w:t xml:space="preserve"> Crown land where that taking is a result of or incidental to forest produce (including timber) harvesting operations or associated roadworks authorised under the Forests Act or timber harvesting operations authorised under the </w:t>
      </w:r>
      <w:r w:rsidR="00D50B5B">
        <w:t>SFT</w:t>
      </w:r>
      <w:r w:rsidR="001D3791">
        <w:t xml:space="preserve"> Act</w:t>
      </w:r>
      <w:r w:rsidR="001D3791" w:rsidRPr="0081707D">
        <w:rPr>
          <w:i/>
          <w:iCs/>
          <w:lang w:val="en-US"/>
        </w:rPr>
        <w:t>.</w:t>
      </w:r>
      <w:r w:rsidR="001D3791" w:rsidRPr="00D444FB">
        <w:rPr>
          <w:rStyle w:val="EndnoteReference"/>
          <w:iCs/>
          <w:lang w:val="en-US"/>
        </w:rPr>
        <w:endnoteReference w:id="61"/>
      </w:r>
      <w:r w:rsidR="0048491D">
        <w:rPr>
          <w:i/>
          <w:iCs/>
          <w:lang w:val="en-US"/>
        </w:rPr>
        <w:t xml:space="preserve"> </w:t>
      </w:r>
    </w:p>
    <w:p w14:paraId="5D962CB0" w14:textId="696FF2B8" w:rsidR="001D3791" w:rsidRPr="0081707D" w:rsidRDefault="0048491D" w:rsidP="00013C48">
      <w:pPr>
        <w:pStyle w:val="BodyText"/>
        <w:jc w:val="both"/>
        <w:rPr>
          <w:lang w:val="en-US"/>
        </w:rPr>
      </w:pPr>
      <w:r>
        <w:rPr>
          <w:iCs/>
          <w:lang w:val="en-US"/>
        </w:rPr>
        <w:t xml:space="preserve">This </w:t>
      </w:r>
      <w:r w:rsidR="00407F6C">
        <w:rPr>
          <w:iCs/>
          <w:lang w:val="en-US"/>
        </w:rPr>
        <w:t xml:space="preserve">authority applies only where </w:t>
      </w:r>
      <w:r w:rsidR="00BD4887">
        <w:rPr>
          <w:iCs/>
          <w:lang w:val="en-US"/>
        </w:rPr>
        <w:t>certain</w:t>
      </w:r>
      <w:r w:rsidR="00407F6C">
        <w:rPr>
          <w:iCs/>
          <w:lang w:val="en-US"/>
        </w:rPr>
        <w:t xml:space="preserve"> term</w:t>
      </w:r>
      <w:r w:rsidR="00BD4887">
        <w:rPr>
          <w:iCs/>
          <w:lang w:val="en-US"/>
        </w:rPr>
        <w:t>s and conditions are fulfilled, including</w:t>
      </w:r>
      <w:r w:rsidR="00D444FB">
        <w:rPr>
          <w:iCs/>
          <w:lang w:val="en-US"/>
        </w:rPr>
        <w:t>:</w:t>
      </w:r>
      <w:r w:rsidR="00407F6C">
        <w:rPr>
          <w:iCs/>
          <w:lang w:val="en-US"/>
        </w:rPr>
        <w:t xml:space="preserve"> </w:t>
      </w:r>
    </w:p>
    <w:p w14:paraId="35A676F1" w14:textId="30D2E609" w:rsidR="000F726B" w:rsidRDefault="00D412CE" w:rsidP="00E0479D">
      <w:pPr>
        <w:pStyle w:val="BodyText"/>
        <w:numPr>
          <w:ilvl w:val="0"/>
          <w:numId w:val="43"/>
        </w:numPr>
        <w:jc w:val="both"/>
        <w:rPr>
          <w:lang w:val="en-US"/>
        </w:rPr>
      </w:pPr>
      <w:r>
        <w:rPr>
          <w:lang w:val="en-US"/>
        </w:rPr>
        <w:t>t</w:t>
      </w:r>
      <w:r w:rsidR="00BD4887">
        <w:rPr>
          <w:lang w:val="en-US"/>
        </w:rPr>
        <w:t>he person is</w:t>
      </w:r>
      <w:r w:rsidR="000F726B">
        <w:rPr>
          <w:lang w:val="en-US"/>
        </w:rPr>
        <w:t>:</w:t>
      </w:r>
      <w:r w:rsidR="00BD4887">
        <w:rPr>
          <w:lang w:val="en-US"/>
        </w:rPr>
        <w:t xml:space="preserve"> </w:t>
      </w:r>
    </w:p>
    <w:p w14:paraId="587ECD24" w14:textId="275F2E73" w:rsidR="00BD4887" w:rsidRDefault="000F726B" w:rsidP="000F726B">
      <w:pPr>
        <w:pStyle w:val="BodyText"/>
        <w:ind w:left="720"/>
        <w:jc w:val="both"/>
        <w:rPr>
          <w:lang w:val="en-US"/>
        </w:rPr>
      </w:pPr>
      <w:r>
        <w:rPr>
          <w:lang w:val="en-US"/>
        </w:rPr>
        <w:t>-</w:t>
      </w:r>
      <w:r>
        <w:rPr>
          <w:lang w:val="en-US"/>
        </w:rPr>
        <w:tab/>
      </w:r>
      <w:r w:rsidR="00BD4887">
        <w:rPr>
          <w:lang w:val="en-US"/>
        </w:rPr>
        <w:t xml:space="preserve">undertaking </w:t>
      </w:r>
      <w:proofErr w:type="spellStart"/>
      <w:r w:rsidR="00BD4887">
        <w:rPr>
          <w:lang w:val="en-US"/>
        </w:rPr>
        <w:t>authori</w:t>
      </w:r>
      <w:r w:rsidR="008975BC">
        <w:rPr>
          <w:lang w:val="en-US"/>
        </w:rPr>
        <w:t>s</w:t>
      </w:r>
      <w:r w:rsidR="00BD4887">
        <w:rPr>
          <w:lang w:val="en-US"/>
        </w:rPr>
        <w:t>ed</w:t>
      </w:r>
      <w:proofErr w:type="spellEnd"/>
      <w:r w:rsidR="00BD4887">
        <w:rPr>
          <w:lang w:val="en-US"/>
        </w:rPr>
        <w:t xml:space="preserve"> timber harvesting operations conducted in accordance with the relevant AO; </w:t>
      </w:r>
      <w:r w:rsidR="00D412CE">
        <w:rPr>
          <w:lang w:val="en-US"/>
        </w:rPr>
        <w:t>or</w:t>
      </w:r>
      <w:r>
        <w:rPr>
          <w:lang w:val="en-US"/>
        </w:rPr>
        <w:t>-</w:t>
      </w:r>
      <w:r>
        <w:rPr>
          <w:lang w:val="en-US"/>
        </w:rPr>
        <w:tab/>
      </w:r>
      <w:r w:rsidR="0042074F">
        <w:rPr>
          <w:lang w:val="en-US"/>
        </w:rPr>
        <w:t xml:space="preserve">harvesting timber or other forest produce in </w:t>
      </w:r>
      <w:r w:rsidR="008975BC">
        <w:rPr>
          <w:lang w:val="en-US"/>
        </w:rPr>
        <w:t>accordance</w:t>
      </w:r>
      <w:r w:rsidR="0042074F">
        <w:rPr>
          <w:lang w:val="en-US"/>
        </w:rPr>
        <w:t xml:space="preserve"> with a </w:t>
      </w:r>
      <w:proofErr w:type="spellStart"/>
      <w:r w:rsidR="008975BC">
        <w:rPr>
          <w:lang w:val="en-US"/>
        </w:rPr>
        <w:t>licence</w:t>
      </w:r>
      <w:proofErr w:type="spellEnd"/>
      <w:r w:rsidR="0042074F">
        <w:rPr>
          <w:lang w:val="en-US"/>
        </w:rPr>
        <w:t xml:space="preserve"> or permit under the </w:t>
      </w:r>
      <w:r w:rsidR="0042074F" w:rsidRPr="00B12863">
        <w:rPr>
          <w:lang w:val="en-US"/>
        </w:rPr>
        <w:t>Forests Act</w:t>
      </w:r>
      <w:r w:rsidR="0042074F">
        <w:rPr>
          <w:i/>
          <w:lang w:val="en-US"/>
        </w:rPr>
        <w:t xml:space="preserve"> </w:t>
      </w:r>
      <w:r w:rsidR="0042074F">
        <w:rPr>
          <w:lang w:val="en-US"/>
        </w:rPr>
        <w:t xml:space="preserve">and in accordance with </w:t>
      </w:r>
      <w:r w:rsidR="008975BC">
        <w:rPr>
          <w:lang w:val="en-US"/>
        </w:rPr>
        <w:t xml:space="preserve">the relevant </w:t>
      </w:r>
      <w:r w:rsidR="00B12863">
        <w:rPr>
          <w:lang w:val="en-US"/>
        </w:rPr>
        <w:t>FMP</w:t>
      </w:r>
      <w:r w:rsidR="008975BC">
        <w:rPr>
          <w:lang w:val="en-US"/>
        </w:rPr>
        <w:t xml:space="preserve"> or Wood </w:t>
      </w:r>
      <w:proofErr w:type="spellStart"/>
      <w:r w:rsidR="008975BC">
        <w:rPr>
          <w:lang w:val="en-US"/>
        </w:rPr>
        <w:t>Utilisation</w:t>
      </w:r>
      <w:proofErr w:type="spellEnd"/>
      <w:r w:rsidR="008975BC">
        <w:rPr>
          <w:lang w:val="en-US"/>
        </w:rPr>
        <w:t xml:space="preserve"> Plan</w:t>
      </w:r>
      <w:r w:rsidR="002D1028">
        <w:rPr>
          <w:lang w:val="en-US"/>
        </w:rPr>
        <w:t>.</w:t>
      </w:r>
    </w:p>
    <w:bookmarkEnd w:id="964"/>
    <w:bookmarkEnd w:id="965"/>
    <w:p w14:paraId="653D449C" w14:textId="77F091A0" w:rsidR="001D3791" w:rsidRPr="0081707D" w:rsidRDefault="001D3791" w:rsidP="00013C48">
      <w:pPr>
        <w:pStyle w:val="BodyText"/>
        <w:jc w:val="both"/>
        <w:rPr>
          <w:lang w:val="en-US"/>
        </w:rPr>
      </w:pPr>
      <w:r w:rsidRPr="0081707D">
        <w:rPr>
          <w:lang w:val="en-US"/>
        </w:rPr>
        <w:t>Alpine Sphagnum Bogs and Associated Fens</w:t>
      </w:r>
      <w:r w:rsidR="003F0749" w:rsidRPr="00D412CE">
        <w:rPr>
          <w:rFonts w:cstheme="minorHAnsi"/>
          <w:iCs/>
          <w:lang w:val="en-US"/>
        </w:rPr>
        <w:t xml:space="preserve"> is</w:t>
      </w:r>
      <w:r w:rsidRPr="00D412CE">
        <w:rPr>
          <w:lang w:val="en-US"/>
        </w:rPr>
        <w:t xml:space="preserve"> a non-forest ecological community</w:t>
      </w:r>
      <w:r w:rsidRPr="0081707D">
        <w:rPr>
          <w:lang w:val="en-US"/>
        </w:rPr>
        <w:t xml:space="preserve"> </w:t>
      </w:r>
      <w:r w:rsidRPr="0081707D">
        <w:rPr>
          <w:rFonts w:cs="Arial"/>
          <w:lang w:val="en-US"/>
        </w:rPr>
        <w:t>and not subject to timber harvesting.</w:t>
      </w:r>
      <w:r w:rsidRPr="0081707D">
        <w:rPr>
          <w:lang w:val="en-US"/>
        </w:rPr>
        <w:t xml:space="preserve"> Given that their geographic range is more than 1000 m above sea level, few areas of timber harvesting occur near known locations of this ecological community. Where timber harvesting may occur near it, the community is protected through prescriptions in the </w:t>
      </w:r>
      <w:r w:rsidR="00B46467">
        <w:t>Timber Code</w:t>
      </w:r>
      <w:r w:rsidR="00BC57CB">
        <w:t xml:space="preserve"> </w:t>
      </w:r>
      <w:r w:rsidRPr="0081707D">
        <w:rPr>
          <w:lang w:val="en-US"/>
        </w:rPr>
        <w:t xml:space="preserve">related to streams and wetlands, as well as specific detection-based prescriptions for species associated with this ecological community, including: </w:t>
      </w:r>
    </w:p>
    <w:p w14:paraId="680A27FA" w14:textId="2E6BE7A9" w:rsidR="001D3791" w:rsidRPr="0081707D" w:rsidRDefault="00B5597B" w:rsidP="00E0479D">
      <w:pPr>
        <w:pStyle w:val="ListBullet"/>
        <w:numPr>
          <w:ilvl w:val="0"/>
          <w:numId w:val="53"/>
        </w:numPr>
        <w:jc w:val="both"/>
        <w:rPr>
          <w:lang w:val="en-US"/>
        </w:rPr>
      </w:pPr>
      <w:r>
        <w:rPr>
          <w:lang w:val="en-US"/>
        </w:rPr>
        <w:t>e</w:t>
      </w:r>
      <w:r w:rsidR="001D3791" w:rsidRPr="0081707D">
        <w:rPr>
          <w:lang w:val="en-US"/>
        </w:rPr>
        <w:t>stablish buffers and filter widths for waterways within and immediately adjacent to each coupe for permanent streams, pools and wetlands, temporary streams and wetlands – widths applied are determined by site slope and a water quality risk assessment</w:t>
      </w:r>
      <w:r w:rsidR="002D1028">
        <w:rPr>
          <w:lang w:val="en-US"/>
        </w:rPr>
        <w:t>;</w:t>
      </w:r>
      <w:r w:rsidR="001D3791" w:rsidRPr="0081707D">
        <w:rPr>
          <w:rStyle w:val="EndnoteReference"/>
          <w:lang w:val="en-US"/>
        </w:rPr>
        <w:endnoteReference w:id="62"/>
      </w:r>
      <w:r w:rsidR="001D3791" w:rsidRPr="0081707D">
        <w:rPr>
          <w:lang w:val="en-US"/>
        </w:rPr>
        <w:t xml:space="preserve"> </w:t>
      </w:r>
    </w:p>
    <w:p w14:paraId="68AC9E6D" w14:textId="6CD62CAF" w:rsidR="001D3791" w:rsidRPr="0081707D" w:rsidRDefault="00B5597B" w:rsidP="00E0479D">
      <w:pPr>
        <w:pStyle w:val="ListBullet"/>
        <w:numPr>
          <w:ilvl w:val="0"/>
          <w:numId w:val="53"/>
        </w:numPr>
        <w:jc w:val="both"/>
        <w:rPr>
          <w:lang w:val="en-US"/>
        </w:rPr>
      </w:pPr>
      <w:r>
        <w:rPr>
          <w:lang w:val="en-US"/>
        </w:rPr>
        <w:t xml:space="preserve">in the </w:t>
      </w:r>
      <w:r w:rsidR="001D3791" w:rsidRPr="0081707D">
        <w:rPr>
          <w:lang w:val="en-US"/>
        </w:rPr>
        <w:t>East Gippsland F</w:t>
      </w:r>
      <w:r w:rsidR="00C15F42">
        <w:rPr>
          <w:lang w:val="en-US"/>
        </w:rPr>
        <w:t xml:space="preserve">orest </w:t>
      </w:r>
      <w:r w:rsidR="001D3791" w:rsidRPr="0081707D">
        <w:rPr>
          <w:lang w:val="en-US"/>
        </w:rPr>
        <w:t>M</w:t>
      </w:r>
      <w:r w:rsidR="00C15F42">
        <w:rPr>
          <w:lang w:val="en-US"/>
        </w:rPr>
        <w:t xml:space="preserve">anagement </w:t>
      </w:r>
      <w:r w:rsidR="001D3791" w:rsidRPr="0081707D">
        <w:rPr>
          <w:lang w:val="en-US"/>
        </w:rPr>
        <w:t>A</w:t>
      </w:r>
      <w:r w:rsidR="00C15F42">
        <w:rPr>
          <w:lang w:val="en-US"/>
        </w:rPr>
        <w:t>rea</w:t>
      </w:r>
      <w:r w:rsidR="001D3791" w:rsidRPr="0081707D">
        <w:rPr>
          <w:lang w:val="en-US"/>
        </w:rPr>
        <w:t xml:space="preserve"> </w:t>
      </w:r>
      <w:r>
        <w:rPr>
          <w:lang w:val="en-US"/>
        </w:rPr>
        <w:t>-</w:t>
      </w:r>
      <w:r w:rsidR="001D3791" w:rsidRPr="0081707D">
        <w:rPr>
          <w:lang w:val="en-US"/>
        </w:rPr>
        <w:t xml:space="preserve"> establish a SPZ over all heathland and other treeless vegetation communities</w:t>
      </w:r>
      <w:r w:rsidR="002D1028">
        <w:rPr>
          <w:lang w:val="en-US"/>
        </w:rPr>
        <w:t>;</w:t>
      </w:r>
      <w:r w:rsidR="001D3791" w:rsidRPr="0081707D">
        <w:rPr>
          <w:rStyle w:val="EndnoteReference"/>
          <w:lang w:val="en-US"/>
        </w:rPr>
        <w:endnoteReference w:id="63"/>
      </w:r>
      <w:r w:rsidR="002D1028">
        <w:rPr>
          <w:lang w:val="en-US"/>
        </w:rPr>
        <w:t xml:space="preserve"> and</w:t>
      </w:r>
    </w:p>
    <w:p w14:paraId="4C3C55D3" w14:textId="18C032E0" w:rsidR="001D3791" w:rsidRPr="0081707D" w:rsidRDefault="00361897" w:rsidP="00E0479D">
      <w:pPr>
        <w:pStyle w:val="ListBullet"/>
        <w:numPr>
          <w:ilvl w:val="0"/>
          <w:numId w:val="53"/>
        </w:numPr>
        <w:jc w:val="both"/>
        <w:rPr>
          <w:lang w:val="en-US"/>
        </w:rPr>
      </w:pPr>
      <w:r>
        <w:rPr>
          <w:lang w:val="en-US"/>
        </w:rPr>
        <w:t>m</w:t>
      </w:r>
      <w:r w:rsidR="001D3791" w:rsidRPr="0081707D">
        <w:rPr>
          <w:lang w:val="en-US"/>
        </w:rPr>
        <w:t>aintain detection-based prescriptions for threatened species associated with this community, including:</w:t>
      </w:r>
    </w:p>
    <w:p w14:paraId="284B12AC" w14:textId="6BE513D2" w:rsidR="001D3791" w:rsidRPr="0081707D" w:rsidRDefault="001D3791" w:rsidP="00E0479D">
      <w:pPr>
        <w:pStyle w:val="ListBullet2"/>
        <w:numPr>
          <w:ilvl w:val="1"/>
          <w:numId w:val="53"/>
        </w:numPr>
        <w:ind w:left="1134" w:hanging="425"/>
        <w:jc w:val="both"/>
        <w:rPr>
          <w:lang w:val="en-US"/>
        </w:rPr>
      </w:pPr>
      <w:r>
        <w:rPr>
          <w:lang w:val="en-US"/>
        </w:rPr>
        <w:t xml:space="preserve">Baw </w:t>
      </w:r>
      <w:proofErr w:type="spellStart"/>
      <w:r w:rsidRPr="0081707D">
        <w:rPr>
          <w:lang w:val="en-US"/>
        </w:rPr>
        <w:t>Baw</w:t>
      </w:r>
      <w:proofErr w:type="spellEnd"/>
      <w:r w:rsidRPr="0081707D">
        <w:rPr>
          <w:lang w:val="en-US"/>
        </w:rPr>
        <w:t xml:space="preserve"> Frog (maintain a SPZ over the potential habitat envelope of the </w:t>
      </w:r>
      <w:r>
        <w:rPr>
          <w:lang w:val="en-US"/>
        </w:rPr>
        <w:t xml:space="preserve">Baw </w:t>
      </w:r>
      <w:proofErr w:type="spellStart"/>
      <w:r w:rsidRPr="0081707D">
        <w:rPr>
          <w:lang w:val="en-US"/>
        </w:rPr>
        <w:t>Baw</w:t>
      </w:r>
      <w:proofErr w:type="spellEnd"/>
      <w:r w:rsidRPr="0081707D">
        <w:rPr>
          <w:lang w:val="en-US"/>
        </w:rPr>
        <w:t xml:space="preserve"> Frog)</w:t>
      </w:r>
      <w:r w:rsidR="002D1028">
        <w:rPr>
          <w:lang w:val="en-US"/>
        </w:rPr>
        <w:t>; and</w:t>
      </w:r>
    </w:p>
    <w:p w14:paraId="4146980F" w14:textId="60F8FAA0" w:rsidR="001D3791" w:rsidRPr="0081707D" w:rsidRDefault="001D3791" w:rsidP="00E0479D">
      <w:pPr>
        <w:pStyle w:val="ListBullet2"/>
        <w:numPr>
          <w:ilvl w:val="1"/>
          <w:numId w:val="53"/>
        </w:numPr>
        <w:ind w:left="1134" w:hanging="425"/>
        <w:jc w:val="both"/>
        <w:rPr>
          <w:lang w:val="en-US"/>
        </w:rPr>
      </w:pPr>
      <w:r w:rsidRPr="0081707D">
        <w:rPr>
          <w:lang w:val="en-US"/>
        </w:rPr>
        <w:t>Blue-Tongued Orchid (</w:t>
      </w:r>
      <w:proofErr w:type="spellStart"/>
      <w:r w:rsidRPr="0081707D">
        <w:rPr>
          <w:rStyle w:val="Italics"/>
        </w:rPr>
        <w:t>Pterostylis</w:t>
      </w:r>
      <w:proofErr w:type="spellEnd"/>
      <w:r w:rsidRPr="0081707D">
        <w:rPr>
          <w:rStyle w:val="Italics"/>
        </w:rPr>
        <w:t xml:space="preserve"> </w:t>
      </w:r>
      <w:proofErr w:type="spellStart"/>
      <w:r w:rsidRPr="0081707D">
        <w:rPr>
          <w:rStyle w:val="Italics"/>
        </w:rPr>
        <w:t>oreophila</w:t>
      </w:r>
      <w:proofErr w:type="spellEnd"/>
      <w:r w:rsidRPr="0081707D">
        <w:rPr>
          <w:lang w:val="en-US"/>
        </w:rPr>
        <w:t xml:space="preserve">) (establish a SPZ of 200 m radius over each verified population). </w:t>
      </w:r>
    </w:p>
    <w:p w14:paraId="7043CF99" w14:textId="28013000" w:rsidR="001D3791" w:rsidRPr="0081707D" w:rsidRDefault="001D3791" w:rsidP="00013C48">
      <w:pPr>
        <w:pStyle w:val="BodyText"/>
        <w:jc w:val="both"/>
        <w:rPr>
          <w:lang w:val="en-US"/>
        </w:rPr>
      </w:pPr>
      <w:r w:rsidRPr="0081707D">
        <w:rPr>
          <w:lang w:val="en-US"/>
        </w:rPr>
        <w:t>As just 2.6 per cent of Alpine Sphagnum bogs are located on private land, and largely contained within Snow Gum (</w:t>
      </w:r>
      <w:r w:rsidRPr="0081707D">
        <w:rPr>
          <w:rStyle w:val="Italics"/>
        </w:rPr>
        <w:t xml:space="preserve">Eucalyptus </w:t>
      </w:r>
      <w:proofErr w:type="spellStart"/>
      <w:r w:rsidRPr="0081707D">
        <w:rPr>
          <w:rStyle w:val="Italics"/>
        </w:rPr>
        <w:t>pauciflora</w:t>
      </w:r>
      <w:proofErr w:type="spellEnd"/>
      <w:r w:rsidRPr="0081707D">
        <w:rPr>
          <w:lang w:val="en-US"/>
        </w:rPr>
        <w:t>) forest (typically a non-merchantable timber type), these bogs are not likely to be impacted by timber harvesting operations on private land (both legal and illegal). In Victoria, a permit is usually required to remove, destroy or lop native vegetation. These requirements are known as the native vegetation removal guidelines and are primarily implemented through local council planning schemes.</w:t>
      </w:r>
    </w:p>
    <w:p w14:paraId="74800B80" w14:textId="3363DD6D" w:rsidR="001D3791" w:rsidRPr="0081707D" w:rsidRDefault="001D3791" w:rsidP="00013C48">
      <w:pPr>
        <w:pStyle w:val="BodyText"/>
        <w:jc w:val="both"/>
        <w:rPr>
          <w:lang w:val="en-US"/>
        </w:rPr>
      </w:pPr>
      <w:r w:rsidRPr="0081707D">
        <w:rPr>
          <w:lang w:val="en-US"/>
        </w:rPr>
        <w:t xml:space="preserve">Biodiversity and waterway values are identified as part of the forest coupe planning process and detection-based prescriptions, stream buffers and management of other values where relevant are documented in a Forest Coupe Plan.  </w:t>
      </w:r>
    </w:p>
    <w:p w14:paraId="1BDC7199" w14:textId="3FF875B9" w:rsidR="001D3791" w:rsidRPr="0081707D" w:rsidRDefault="001D3791" w:rsidP="00013C48">
      <w:pPr>
        <w:pStyle w:val="BoldHeading"/>
        <w:jc w:val="both"/>
      </w:pPr>
      <w:r w:rsidRPr="0081707D">
        <w:t xml:space="preserve">Active management </w:t>
      </w:r>
    </w:p>
    <w:p w14:paraId="41AAA725" w14:textId="7FA968CB" w:rsidR="001D3791" w:rsidRPr="0081707D" w:rsidRDefault="001D3791" w:rsidP="00013C48">
      <w:pPr>
        <w:pStyle w:val="BodyText"/>
        <w:jc w:val="both"/>
        <w:rPr>
          <w:lang w:val="en-US"/>
        </w:rPr>
      </w:pPr>
      <w:r w:rsidRPr="0081707D">
        <w:rPr>
          <w:lang w:val="en-US"/>
        </w:rPr>
        <w:t xml:space="preserve">Apart from climate change and the associated increase in frequency and intensity of fire, </w:t>
      </w:r>
      <w:r w:rsidR="003F0749">
        <w:rPr>
          <w:lang w:val="en-US"/>
        </w:rPr>
        <w:t xml:space="preserve">introduced animals including </w:t>
      </w:r>
      <w:r w:rsidRPr="0081707D">
        <w:rPr>
          <w:lang w:val="en-US"/>
        </w:rPr>
        <w:t>cattle</w:t>
      </w:r>
      <w:r w:rsidR="003F0749">
        <w:rPr>
          <w:lang w:val="en-US"/>
        </w:rPr>
        <w:t>, deer</w:t>
      </w:r>
      <w:r w:rsidRPr="0081707D">
        <w:rPr>
          <w:lang w:val="en-US"/>
        </w:rPr>
        <w:t xml:space="preserve"> and horses present the biggest immediate threat to Alpine Sphagnum Bogs and Associated Fens. A range of pest animal control programs </w:t>
      </w:r>
      <w:r w:rsidR="003F0749">
        <w:rPr>
          <w:lang w:val="en-US"/>
        </w:rPr>
        <w:t xml:space="preserve">to manage feral horses, pigs and deer </w:t>
      </w:r>
      <w:r w:rsidRPr="0081707D">
        <w:rPr>
          <w:lang w:val="en-US"/>
        </w:rPr>
        <w:t xml:space="preserve">are being implemented across the range of this community to limit disturbance to Alpine </w:t>
      </w:r>
      <w:r w:rsidR="002D1028">
        <w:rPr>
          <w:lang w:val="en-US"/>
        </w:rPr>
        <w:t>B</w:t>
      </w:r>
      <w:r w:rsidR="002D1028" w:rsidRPr="0081707D">
        <w:rPr>
          <w:lang w:val="en-US"/>
        </w:rPr>
        <w:t xml:space="preserve">og </w:t>
      </w:r>
      <w:r w:rsidRPr="0081707D">
        <w:rPr>
          <w:lang w:val="en-US"/>
        </w:rPr>
        <w:t xml:space="preserve">sites. As nearly 80 per cent of </w:t>
      </w:r>
      <w:r w:rsidR="002D1028">
        <w:rPr>
          <w:lang w:val="en-US"/>
        </w:rPr>
        <w:t>S</w:t>
      </w:r>
      <w:r w:rsidR="002D1028" w:rsidRPr="0081707D">
        <w:rPr>
          <w:lang w:val="en-US"/>
        </w:rPr>
        <w:t xml:space="preserve">phagnum </w:t>
      </w:r>
      <w:r w:rsidR="002D1028">
        <w:rPr>
          <w:lang w:val="en-US"/>
        </w:rPr>
        <w:t>B</w:t>
      </w:r>
      <w:r w:rsidR="002D1028" w:rsidRPr="0081707D">
        <w:rPr>
          <w:lang w:val="en-US"/>
        </w:rPr>
        <w:t xml:space="preserve">ogs </w:t>
      </w:r>
      <w:r w:rsidRPr="0081707D">
        <w:rPr>
          <w:lang w:val="en-US"/>
        </w:rPr>
        <w:t xml:space="preserve">occur on </w:t>
      </w:r>
      <w:r w:rsidR="00A475AD">
        <w:rPr>
          <w:lang w:val="en-US"/>
        </w:rPr>
        <w:t>PV</w:t>
      </w:r>
      <w:r w:rsidRPr="0081707D">
        <w:rPr>
          <w:lang w:val="en-US"/>
        </w:rPr>
        <w:t xml:space="preserve">–managed land, </w:t>
      </w:r>
      <w:r w:rsidR="00B549D1">
        <w:rPr>
          <w:lang w:val="en-US"/>
        </w:rPr>
        <w:t>PV</w:t>
      </w:r>
      <w:r w:rsidRPr="0081707D">
        <w:rPr>
          <w:lang w:val="en-US"/>
        </w:rPr>
        <w:t xml:space="preserve"> conducts pest management programs including a Feral Horse Strategic Action Plan. This plan is currently being implemented and has a target to capture approximately 400 feral horses each year during the program’s duration.</w:t>
      </w:r>
      <w:r w:rsidRPr="0081707D">
        <w:rPr>
          <w:rStyle w:val="EndnoteReference"/>
          <w:lang w:val="en-US"/>
        </w:rPr>
        <w:endnoteReference w:id="64"/>
      </w:r>
      <w:r w:rsidRPr="0081707D">
        <w:rPr>
          <w:lang w:val="en-US"/>
        </w:rPr>
        <w:t xml:space="preserve"> </w:t>
      </w:r>
    </w:p>
    <w:p w14:paraId="716A9C8C" w14:textId="5DD02F82" w:rsidR="001D3791" w:rsidRPr="0081707D" w:rsidRDefault="001D3791" w:rsidP="00013C48">
      <w:pPr>
        <w:pStyle w:val="BodyText"/>
        <w:jc w:val="both"/>
        <w:rPr>
          <w:lang w:val="en-US"/>
        </w:rPr>
      </w:pPr>
      <w:r w:rsidRPr="0081707D">
        <w:rPr>
          <w:lang w:val="en-US"/>
        </w:rPr>
        <w:t>Cattle grazing has been excluded from national parks in the high country since 2005</w:t>
      </w:r>
      <w:r w:rsidR="003F0749" w:rsidRPr="003F0749">
        <w:rPr>
          <w:lang w:val="en-US"/>
        </w:rPr>
        <w:t xml:space="preserve"> </w:t>
      </w:r>
      <w:r w:rsidR="003F0749">
        <w:rPr>
          <w:lang w:val="en-US"/>
        </w:rPr>
        <w:t xml:space="preserve">to help abate the threat from domestic cattle to sensitive </w:t>
      </w:r>
      <w:r w:rsidR="002D1028">
        <w:rPr>
          <w:lang w:val="en-US"/>
        </w:rPr>
        <w:t xml:space="preserve">Alpine Bogs </w:t>
      </w:r>
      <w:r w:rsidR="003F0749">
        <w:rPr>
          <w:lang w:val="en-US"/>
        </w:rPr>
        <w:t xml:space="preserve">and </w:t>
      </w:r>
      <w:r w:rsidR="002D1028">
        <w:rPr>
          <w:lang w:val="en-US"/>
        </w:rPr>
        <w:t>Fens</w:t>
      </w:r>
      <w:r w:rsidRPr="0081707D">
        <w:rPr>
          <w:lang w:val="en-US"/>
        </w:rPr>
        <w:t xml:space="preserve">, although some grazing </w:t>
      </w:r>
      <w:proofErr w:type="spellStart"/>
      <w:r w:rsidRPr="0081707D">
        <w:rPr>
          <w:lang w:val="en-US"/>
        </w:rPr>
        <w:t>licences</w:t>
      </w:r>
      <w:proofErr w:type="spellEnd"/>
      <w:r w:rsidRPr="0081707D">
        <w:rPr>
          <w:lang w:val="en-US"/>
        </w:rPr>
        <w:t xml:space="preserve"> are still active in higher-altitude State forest. Other pest programs targeting deer occur in some areas of the range of this community, along with monitoring. Fencing at a number of important locations has been implemented to protect bogs from these threats which has seen positive results. As noted in the National Recovery Plan, feral pigs are having a significant impact on bogs in both the Australian Capital Territory and New South Wales but are less problematic in Victoria. Anecdotal evidence suggests some level of impact in eastern Victoria as populations of this species increase, but not to the same degree as horses and cattle. The extent to which this species is using Alpine bogs is unclear. </w:t>
      </w:r>
      <w:r w:rsidR="00B549D1">
        <w:rPr>
          <w:lang w:val="en-US"/>
        </w:rPr>
        <w:t>PV</w:t>
      </w:r>
      <w:r w:rsidRPr="0081707D">
        <w:rPr>
          <w:lang w:val="en-US"/>
        </w:rPr>
        <w:t xml:space="preserve"> and </w:t>
      </w:r>
      <w:proofErr w:type="spellStart"/>
      <w:r w:rsidRPr="0081707D">
        <w:rPr>
          <w:lang w:val="en-US"/>
        </w:rPr>
        <w:t>Moogji</w:t>
      </w:r>
      <w:proofErr w:type="spellEnd"/>
      <w:r w:rsidRPr="0081707D">
        <w:rPr>
          <w:lang w:val="en-US"/>
        </w:rPr>
        <w:t xml:space="preserve"> Aboriginal Council are currently delivering a three-year (to 2021) project to control pigs in the Eastern Forests borderlands to protect a range of environmental, cultural and social assets.</w:t>
      </w:r>
    </w:p>
    <w:p w14:paraId="22048F03" w14:textId="7BA1997B" w:rsidR="001D3791" w:rsidRPr="0081707D" w:rsidRDefault="001D3791" w:rsidP="00013C48">
      <w:pPr>
        <w:pStyle w:val="BodyText"/>
        <w:jc w:val="both"/>
        <w:rPr>
          <w:lang w:val="en-US"/>
        </w:rPr>
      </w:pPr>
      <w:r w:rsidRPr="0081707D">
        <w:rPr>
          <w:lang w:val="en-US"/>
        </w:rPr>
        <w:t>East Gippsland, West Gippsland</w:t>
      </w:r>
      <w:r w:rsidR="00AF17A0">
        <w:rPr>
          <w:lang w:val="en-US"/>
        </w:rPr>
        <w:t xml:space="preserve"> and</w:t>
      </w:r>
      <w:r w:rsidRPr="0081707D">
        <w:rPr>
          <w:lang w:val="en-US"/>
        </w:rPr>
        <w:t xml:space="preserve"> North East </w:t>
      </w:r>
      <w:r w:rsidR="00125714">
        <w:rPr>
          <w:lang w:val="en-US"/>
        </w:rPr>
        <w:t>CMAs</w:t>
      </w:r>
      <w:r w:rsidRPr="0081707D">
        <w:rPr>
          <w:lang w:val="en-US"/>
        </w:rPr>
        <w:t xml:space="preserve"> and </w:t>
      </w:r>
      <w:r w:rsidR="00B549D1">
        <w:rPr>
          <w:lang w:val="en-US"/>
        </w:rPr>
        <w:t>PV</w:t>
      </w:r>
      <w:r w:rsidRPr="0081707D">
        <w:rPr>
          <w:lang w:val="en-US"/>
        </w:rPr>
        <w:t xml:space="preserve"> have been delivering a Cross Regional Victorian Alpine Peatland Protection Project since 2013. This has involved weed control, baseline monitoring, fencing and community engagement.</w:t>
      </w:r>
      <w:r w:rsidR="002D1028">
        <w:rPr>
          <w:rStyle w:val="FootnoteReference"/>
          <w:lang w:val="en-US"/>
        </w:rPr>
        <w:footnoteReference w:id="17"/>
      </w:r>
      <w:r w:rsidRPr="0081707D">
        <w:rPr>
          <w:lang w:val="en-US"/>
        </w:rPr>
        <w:t xml:space="preserve"> </w:t>
      </w:r>
    </w:p>
    <w:p w14:paraId="23EF2C26" w14:textId="2CD52B99" w:rsidR="001D3791" w:rsidRPr="0081707D" w:rsidRDefault="001D3791" w:rsidP="00013C48">
      <w:pPr>
        <w:pStyle w:val="BodyText"/>
        <w:jc w:val="both"/>
        <w:rPr>
          <w:lang w:val="en-US"/>
        </w:rPr>
      </w:pPr>
      <w:r w:rsidRPr="0081707D">
        <w:rPr>
          <w:lang w:val="en-US"/>
        </w:rPr>
        <w:t xml:space="preserve">Weed Control, in particular </w:t>
      </w:r>
      <w:r w:rsidR="00F5527F">
        <w:rPr>
          <w:lang w:val="en-US"/>
        </w:rPr>
        <w:t>w</w:t>
      </w:r>
      <w:r w:rsidRPr="0081707D">
        <w:rPr>
          <w:lang w:val="en-US"/>
        </w:rPr>
        <w:t>illow removal, has been implemented in a number of areas. This has been particularly important post fires (e.g. 2003</w:t>
      </w:r>
      <w:r w:rsidR="00D06FDA">
        <w:rPr>
          <w:lang w:val="en-US"/>
        </w:rPr>
        <w:t xml:space="preserve"> and</w:t>
      </w:r>
      <w:r w:rsidRPr="0081707D">
        <w:rPr>
          <w:lang w:val="en-US"/>
        </w:rPr>
        <w:t xml:space="preserve"> 2007), when large numbers were able to establish. </w:t>
      </w:r>
    </w:p>
    <w:p w14:paraId="17DF91B0" w14:textId="2056F9F3" w:rsidR="001D3791" w:rsidRPr="0081707D" w:rsidRDefault="001D3791" w:rsidP="00013C48">
      <w:pPr>
        <w:pStyle w:val="Heading9"/>
        <w:jc w:val="both"/>
      </w:pPr>
      <w:r w:rsidRPr="0081707D">
        <w:t>Extent to which measures have contributed to species protection</w:t>
      </w:r>
    </w:p>
    <w:p w14:paraId="7B12F463" w14:textId="16BB6705" w:rsidR="001D3791" w:rsidRPr="0081707D" w:rsidRDefault="001D3791" w:rsidP="00013C48">
      <w:pPr>
        <w:jc w:val="both"/>
      </w:pPr>
      <w:r w:rsidRPr="0081707D">
        <w:t xml:space="preserve">Alpine </w:t>
      </w:r>
      <w:r w:rsidR="002D1028">
        <w:t>B</w:t>
      </w:r>
      <w:r w:rsidR="002D1028" w:rsidRPr="0081707D">
        <w:t xml:space="preserve">ogs </w:t>
      </w:r>
      <w:r w:rsidRPr="0081707D">
        <w:t>require long-term monitoring to assess change as the rates of decline and improvement slow.</w:t>
      </w:r>
    </w:p>
    <w:p w14:paraId="2136651D" w14:textId="09CDFCF0" w:rsidR="001D3791" w:rsidRPr="0081707D" w:rsidRDefault="001D3791" w:rsidP="00013C48">
      <w:pPr>
        <w:pStyle w:val="BodyText"/>
        <w:jc w:val="both"/>
      </w:pPr>
      <w:r w:rsidRPr="0081707D">
        <w:t>A recent study of a sample of bogs in the Cobungra State Forest showed that only four of 32 bogs assessed were in good condition (as assessed by the Investment Framework for Environmental Resources criteria), and these were all bogs protected from disturbance to some extent by denser forest around the margins.</w:t>
      </w:r>
      <w:r w:rsidRPr="0081707D">
        <w:rPr>
          <w:rStyle w:val="EndnoteReference"/>
          <w:rFonts w:cs="Arial"/>
        </w:rPr>
        <w:endnoteReference w:id="65"/>
      </w:r>
      <w:r w:rsidRPr="0081707D">
        <w:t xml:space="preserve"> Seventeen bogs (53 per cent) were in a medium condition, while 11 bogs (34 per cent) were considered to be in poor condition, with extensive trampling and pugging, creation of tracks, damage to stream banks and drainage lines, interference with bog rehabilitation, areas of short-grazed turf and pasture weeds. These outcomes suggest that ongoing management of the threat of cattle and horses is required to arrest the long-term decline of Alpine Bogs. </w:t>
      </w:r>
    </w:p>
    <w:p w14:paraId="3ED1D9C9" w14:textId="2EB6F92E" w:rsidR="001D3791" w:rsidRPr="0081707D" w:rsidRDefault="001D3791" w:rsidP="00013C48">
      <w:pPr>
        <w:pStyle w:val="BodyText"/>
        <w:jc w:val="both"/>
      </w:pPr>
      <w:r w:rsidRPr="0081707D">
        <w:t>The Alpine Peatland Protection Program has delivered extensive management in weed control, rehabilitation and animal control that is showing positive results. Since 2013, 940 ha have been treated for Willows and Soft Rush in the Alpine and Mount Buffalo National Parks, more than 10,000 native plants and shrubs have been planted on previously weedy and degraded ground, and early outcomes from deer control suggest this has had an impact on deer abundance.</w:t>
      </w:r>
      <w:r w:rsidRPr="0081707D">
        <w:rPr>
          <w:rStyle w:val="EndnoteReference"/>
          <w:rFonts w:cs="Arial"/>
        </w:rPr>
        <w:endnoteReference w:id="66"/>
      </w:r>
      <w:r w:rsidRPr="0081707D">
        <w:t xml:space="preserve"> </w:t>
      </w:r>
    </w:p>
    <w:p w14:paraId="139CBC1B" w14:textId="658B4D3C" w:rsidR="001B4DA0" w:rsidRPr="0081707D" w:rsidRDefault="001D3791" w:rsidP="00013C48">
      <w:pPr>
        <w:pStyle w:val="BodyText"/>
        <w:jc w:val="both"/>
      </w:pPr>
      <w:r w:rsidRPr="0081707D">
        <w:t xml:space="preserve">The peatland species </w:t>
      </w:r>
      <w:r w:rsidRPr="0081707D">
        <w:rPr>
          <w:i/>
          <w:iCs/>
        </w:rPr>
        <w:t xml:space="preserve">Sphagnum </w:t>
      </w:r>
      <w:proofErr w:type="spellStart"/>
      <w:r w:rsidRPr="0081707D">
        <w:rPr>
          <w:i/>
          <w:iCs/>
        </w:rPr>
        <w:t>cristatum</w:t>
      </w:r>
      <w:proofErr w:type="spellEnd"/>
      <w:r w:rsidRPr="0081707D">
        <w:t xml:space="preserve"> and </w:t>
      </w:r>
      <w:proofErr w:type="spellStart"/>
      <w:r w:rsidRPr="0081707D">
        <w:rPr>
          <w:i/>
          <w:iCs/>
        </w:rPr>
        <w:t>Psychrophila</w:t>
      </w:r>
      <w:proofErr w:type="spellEnd"/>
      <w:r w:rsidRPr="0081707D">
        <w:rPr>
          <w:i/>
          <w:iCs/>
        </w:rPr>
        <w:t xml:space="preserve"> </w:t>
      </w:r>
      <w:proofErr w:type="spellStart"/>
      <w:r w:rsidRPr="0081707D">
        <w:rPr>
          <w:i/>
          <w:iCs/>
        </w:rPr>
        <w:t>introloba</w:t>
      </w:r>
      <w:proofErr w:type="spellEnd"/>
      <w:r w:rsidRPr="0081707D">
        <w:t xml:space="preserve"> have been shown to increase significantly in cover in </w:t>
      </w:r>
      <w:proofErr w:type="spellStart"/>
      <w:r w:rsidRPr="0081707D">
        <w:t>ungrazed</w:t>
      </w:r>
      <w:proofErr w:type="spellEnd"/>
      <w:r w:rsidRPr="0081707D">
        <w:t xml:space="preserve"> (that is, fenced) research plots but are dislodged in grazed plots.</w:t>
      </w:r>
      <w:r w:rsidRPr="0081707D">
        <w:rPr>
          <w:rStyle w:val="EndnoteReference"/>
          <w:rFonts w:cs="Arial"/>
        </w:rPr>
        <w:endnoteReference w:id="67"/>
      </w:r>
      <w:r w:rsidRPr="0081707D">
        <w:t xml:space="preserve"> </w:t>
      </w:r>
      <w:r w:rsidR="001B4DA0" w:rsidRPr="0081707D">
        <w:t>Fencing of some sites has shown positive results</w:t>
      </w:r>
      <w:r w:rsidR="001C5989" w:rsidRPr="0081707D">
        <w:t>;</w:t>
      </w:r>
      <w:r w:rsidR="001B4DA0" w:rsidRPr="0081707D">
        <w:t xml:space="preserve"> however</w:t>
      </w:r>
      <w:r w:rsidR="001C5989" w:rsidRPr="0081707D">
        <w:t>,</w:t>
      </w:r>
      <w:r w:rsidR="001B4DA0" w:rsidRPr="0081707D">
        <w:t xml:space="preserve"> it is acknowledged that this is a small-scale intervention with limited application across the range of Alpine Bogs.  </w:t>
      </w:r>
    </w:p>
    <w:p w14:paraId="199E7E26" w14:textId="079305D1" w:rsidR="00D06E61" w:rsidRPr="0081707D" w:rsidRDefault="003B3207" w:rsidP="00013C48">
      <w:pPr>
        <w:pStyle w:val="Heading9"/>
        <w:jc w:val="both"/>
      </w:pPr>
      <w:r w:rsidRPr="0081707D">
        <w:t>Monitoring and adaptive management</w:t>
      </w:r>
    </w:p>
    <w:p w14:paraId="60F85242" w14:textId="760AC414" w:rsidR="00D73848" w:rsidRPr="0081707D" w:rsidRDefault="001145E4" w:rsidP="00013C48">
      <w:pPr>
        <w:pStyle w:val="BodyText"/>
        <w:jc w:val="both"/>
        <w:rPr>
          <w:lang w:val="en-US"/>
        </w:rPr>
      </w:pPr>
      <w:r w:rsidRPr="0081707D">
        <w:rPr>
          <w:lang w:val="en-US"/>
        </w:rPr>
        <w:t>The ARI</w:t>
      </w:r>
      <w:r w:rsidR="00D73848" w:rsidRPr="0081707D">
        <w:rPr>
          <w:lang w:val="en-US"/>
        </w:rPr>
        <w:t xml:space="preserve"> has conducted extensive mapping of the location of bogs</w:t>
      </w:r>
      <w:r w:rsidR="00FA0970" w:rsidRPr="0081707D">
        <w:rPr>
          <w:lang w:val="en-US"/>
        </w:rPr>
        <w:t>,</w:t>
      </w:r>
      <w:r w:rsidR="00D73848" w:rsidRPr="0081707D">
        <w:rPr>
          <w:lang w:val="en-US"/>
        </w:rPr>
        <w:t xml:space="preserve"> which informs forest and fire planning and operations</w:t>
      </w:r>
      <w:r w:rsidR="000A760C">
        <w:rPr>
          <w:lang w:val="en-US"/>
        </w:rPr>
        <w:t xml:space="preserve"> (</w:t>
      </w:r>
      <w:r w:rsidR="000A760C" w:rsidRPr="0081707D">
        <w:rPr>
          <w:lang w:val="en-US"/>
        </w:rPr>
        <w:t xml:space="preserve">decisions around planned burns, bushfire </w:t>
      </w:r>
      <w:r w:rsidR="000A760C">
        <w:rPr>
          <w:lang w:val="en-US"/>
        </w:rPr>
        <w:t xml:space="preserve">management </w:t>
      </w:r>
      <w:r w:rsidR="000A760C" w:rsidRPr="0081707D">
        <w:rPr>
          <w:lang w:val="en-US"/>
        </w:rPr>
        <w:t xml:space="preserve">(where possible), roading and </w:t>
      </w:r>
      <w:r w:rsidR="009F6775">
        <w:rPr>
          <w:lang w:val="en-US"/>
        </w:rPr>
        <w:t>timber harvesting</w:t>
      </w:r>
      <w:r w:rsidR="009F6775" w:rsidRPr="0081707D">
        <w:rPr>
          <w:lang w:val="en-US"/>
        </w:rPr>
        <w:t xml:space="preserve"> </w:t>
      </w:r>
      <w:r w:rsidR="000A760C" w:rsidRPr="0081707D">
        <w:rPr>
          <w:lang w:val="en-US"/>
        </w:rPr>
        <w:t>activity</w:t>
      </w:r>
      <w:r w:rsidR="000A760C">
        <w:rPr>
          <w:lang w:val="en-US"/>
        </w:rPr>
        <w:t>)</w:t>
      </w:r>
      <w:r w:rsidR="00D73848" w:rsidRPr="0081707D">
        <w:rPr>
          <w:lang w:val="en-US"/>
        </w:rPr>
        <w:t xml:space="preserve"> and enables adaptive management of this community. For example, during the 2018 </w:t>
      </w:r>
      <w:proofErr w:type="spellStart"/>
      <w:r w:rsidR="00D73848" w:rsidRPr="0081707D">
        <w:rPr>
          <w:lang w:val="en-US"/>
        </w:rPr>
        <w:t>Tamboritha</w:t>
      </w:r>
      <w:proofErr w:type="spellEnd"/>
      <w:r w:rsidR="00FA0970" w:rsidRPr="0081707D">
        <w:rPr>
          <w:lang w:val="en-US"/>
        </w:rPr>
        <w:t>–</w:t>
      </w:r>
      <w:r w:rsidR="00D73848" w:rsidRPr="0081707D">
        <w:rPr>
          <w:lang w:val="en-US"/>
        </w:rPr>
        <w:t xml:space="preserve">Dingo Hill fire, </w:t>
      </w:r>
      <w:r w:rsidR="00C05C19">
        <w:rPr>
          <w:lang w:val="en-US"/>
        </w:rPr>
        <w:t>PV</w:t>
      </w:r>
      <w:r w:rsidR="00D73848" w:rsidRPr="0081707D">
        <w:rPr>
          <w:lang w:val="en-US"/>
        </w:rPr>
        <w:t xml:space="preserve"> w</w:t>
      </w:r>
      <w:r w:rsidR="00CC6F4A">
        <w:rPr>
          <w:lang w:val="en-US"/>
        </w:rPr>
        <w:t>as</w:t>
      </w:r>
      <w:r w:rsidR="00D73848" w:rsidRPr="0081707D">
        <w:rPr>
          <w:lang w:val="en-US"/>
        </w:rPr>
        <w:t xml:space="preserve"> able to access mapping to ensure that damage to bogs during fire suppression activities was kept to a minimum. Bulldozers and fire retardants were kept away from bogs, and helicopters dropped water to protect the internationally</w:t>
      </w:r>
      <w:r w:rsidR="00F42ED4" w:rsidRPr="0081707D">
        <w:rPr>
          <w:lang w:val="en-US"/>
        </w:rPr>
        <w:t xml:space="preserve"> </w:t>
      </w:r>
      <w:r w:rsidR="00D73848" w:rsidRPr="0081707D">
        <w:rPr>
          <w:lang w:val="en-US"/>
        </w:rPr>
        <w:t>significant Caledonia Fen, which has a pollen record going back 140,000 years. Mapping has also informed decisions to close tracks in some areas where bogs are closely adjacent, thereby reducing damage to the bog from vehicles.</w:t>
      </w:r>
    </w:p>
    <w:p w14:paraId="37F5A805" w14:textId="7A94A6BF" w:rsidR="00D73848" w:rsidRPr="0081707D" w:rsidRDefault="00C05C19" w:rsidP="00013C48">
      <w:pPr>
        <w:pStyle w:val="BodyText"/>
        <w:jc w:val="both"/>
        <w:rPr>
          <w:lang w:val="en-US"/>
        </w:rPr>
        <w:sectPr w:rsidR="00D73848" w:rsidRPr="0081707D" w:rsidSect="00474FC3">
          <w:footnotePr>
            <w:numFmt w:val="lowerLetter"/>
          </w:footnotePr>
          <w:endnotePr>
            <w:numFmt w:val="decimal"/>
            <w:numRestart w:val="eachSect"/>
          </w:endnotePr>
          <w:type w:val="continuous"/>
          <w:pgSz w:w="11907" w:h="16840" w:code="9"/>
          <w:pgMar w:top="1134" w:right="1134" w:bottom="1134" w:left="1134" w:header="284" w:footer="284" w:gutter="0"/>
          <w:cols w:space="720"/>
          <w:docGrid w:linePitch="360"/>
        </w:sectPr>
      </w:pPr>
      <w:r>
        <w:rPr>
          <w:lang w:val="en-US"/>
        </w:rPr>
        <w:t>PV</w:t>
      </w:r>
      <w:r w:rsidR="00D73848" w:rsidRPr="0081707D">
        <w:rPr>
          <w:lang w:val="en-US"/>
        </w:rPr>
        <w:t xml:space="preserve">, with assistance from </w:t>
      </w:r>
      <w:r w:rsidR="001145E4" w:rsidRPr="0081707D">
        <w:rPr>
          <w:lang w:val="en-US"/>
        </w:rPr>
        <w:t xml:space="preserve">ARI </w:t>
      </w:r>
      <w:r w:rsidR="00D73848" w:rsidRPr="0081707D">
        <w:rPr>
          <w:lang w:val="en-US"/>
        </w:rPr>
        <w:t>and Ecology Australia</w:t>
      </w:r>
      <w:r w:rsidR="001145E4" w:rsidRPr="0081707D">
        <w:rPr>
          <w:lang w:val="en-US"/>
        </w:rPr>
        <w:t>,</w:t>
      </w:r>
      <w:r w:rsidR="00D73848" w:rsidRPr="0081707D">
        <w:rPr>
          <w:lang w:val="en-US"/>
        </w:rPr>
        <w:t xml:space="preserve"> </w:t>
      </w:r>
      <w:r w:rsidR="00CC6F4A">
        <w:rPr>
          <w:lang w:val="en-US"/>
        </w:rPr>
        <w:t>is</w:t>
      </w:r>
      <w:r w:rsidR="00D73848" w:rsidRPr="0081707D">
        <w:rPr>
          <w:lang w:val="en-US"/>
        </w:rPr>
        <w:t xml:space="preserve"> managing an Alpine Peatland Monitoring Strategy to assess long</w:t>
      </w:r>
      <w:r w:rsidR="00A45973" w:rsidRPr="0081707D">
        <w:rPr>
          <w:lang w:val="en-US"/>
        </w:rPr>
        <w:t>-</w:t>
      </w:r>
      <w:r w:rsidR="00D73848" w:rsidRPr="0081707D">
        <w:rPr>
          <w:lang w:val="en-US"/>
        </w:rPr>
        <w:t xml:space="preserve">term changes at 62 Alpine Bog sites across the </w:t>
      </w:r>
      <w:r w:rsidR="00B51265" w:rsidRPr="0081707D">
        <w:rPr>
          <w:lang w:val="en-US"/>
        </w:rPr>
        <w:t>s</w:t>
      </w:r>
      <w:r w:rsidR="00D73848" w:rsidRPr="0081707D">
        <w:rPr>
          <w:lang w:val="en-US"/>
        </w:rPr>
        <w:t xml:space="preserve">tate. These will be monitored and reported on over the years to identify the impacts of regional threats and the outcomes of management actions and inform the application of future management strategies.  </w:t>
      </w:r>
    </w:p>
    <w:p w14:paraId="2A7048D4" w14:textId="63F721BF" w:rsidR="000A067E" w:rsidRPr="0081707D" w:rsidRDefault="000A067E" w:rsidP="00A35C0E">
      <w:pPr>
        <w:pStyle w:val="Heading8"/>
        <w:framePr w:h="2691" w:hRule="exact" w:wrap="around"/>
        <w:tabs>
          <w:tab w:val="clear" w:pos="10065"/>
        </w:tabs>
        <w:spacing w:after="240" w:line="240" w:lineRule="auto"/>
        <w:ind w:left="3544" w:hanging="2410"/>
        <w:jc w:val="both"/>
      </w:pPr>
      <w:bookmarkStart w:id="966" w:name="_Ref12268515"/>
      <w:bookmarkStart w:id="967" w:name="_Toc34052297"/>
      <w:r w:rsidRPr="0081707D">
        <w:t>Mitigating the impacts of forest practices on the Long-footed Potoroo</w:t>
      </w:r>
      <w:bookmarkEnd w:id="966"/>
      <w:bookmarkEnd w:id="967"/>
    </w:p>
    <w:p w14:paraId="4A0C25A8" w14:textId="6CE7E884" w:rsidR="00B42E3D" w:rsidRDefault="00B52CA1" w:rsidP="00013C48">
      <w:pPr>
        <w:pStyle w:val="IntroFeatureText"/>
        <w:jc w:val="both"/>
        <w:rPr>
          <w:rFonts w:eastAsiaTheme="minorHAnsi"/>
        </w:rPr>
      </w:pPr>
      <w:r w:rsidRPr="0081707D">
        <w:rPr>
          <w:rFonts w:eastAsiaTheme="minorHAnsi"/>
        </w:rPr>
        <w:t>A case study example of the Victorian Forest Management Sy</w:t>
      </w:r>
      <w:r w:rsidRPr="00B52CA1">
        <w:rPr>
          <w:rFonts w:eastAsiaTheme="minorHAnsi"/>
        </w:rPr>
        <w:t>stem</w:t>
      </w:r>
    </w:p>
    <w:p w14:paraId="760C70DE" w14:textId="6C3AF7B8" w:rsidR="009870D1" w:rsidRDefault="00594E8D" w:rsidP="00013C48">
      <w:pPr>
        <w:pStyle w:val="Heading9"/>
        <w:jc w:val="both"/>
        <w:rPr>
          <w:rFonts w:eastAsiaTheme="minorHAnsi"/>
        </w:rPr>
      </w:pPr>
      <w:r>
        <w:rPr>
          <w:rFonts w:eastAsiaTheme="minorHAnsi"/>
        </w:rPr>
        <w:t>Species description</w:t>
      </w:r>
    </w:p>
    <w:p w14:paraId="5139A23B" w14:textId="1678ED4A" w:rsidR="00EC1859" w:rsidRDefault="000131E0" w:rsidP="00013C48">
      <w:pPr>
        <w:pStyle w:val="BodyText"/>
        <w:jc w:val="both"/>
      </w:pPr>
      <w:r w:rsidRPr="004C3806">
        <w:t xml:space="preserve">The Long-footed Potoroo </w:t>
      </w:r>
      <w:r w:rsidRPr="004C3806">
        <w:rPr>
          <w:lang w:val="en-US"/>
        </w:rPr>
        <w:t>(</w:t>
      </w:r>
      <w:proofErr w:type="spellStart"/>
      <w:r w:rsidRPr="7BD147F8">
        <w:rPr>
          <w:i/>
          <w:iCs/>
          <w:lang w:val="en-US"/>
        </w:rPr>
        <w:t>Potorous</w:t>
      </w:r>
      <w:proofErr w:type="spellEnd"/>
      <w:r w:rsidRPr="7BD147F8">
        <w:rPr>
          <w:i/>
          <w:iCs/>
          <w:lang w:val="en-US"/>
        </w:rPr>
        <w:t xml:space="preserve"> </w:t>
      </w:r>
      <w:proofErr w:type="spellStart"/>
      <w:r w:rsidRPr="7BD147F8">
        <w:rPr>
          <w:i/>
          <w:iCs/>
          <w:lang w:val="en-US"/>
        </w:rPr>
        <w:t>longipes</w:t>
      </w:r>
      <w:proofErr w:type="spellEnd"/>
      <w:r w:rsidRPr="004C3806">
        <w:rPr>
          <w:lang w:val="en-US"/>
        </w:rPr>
        <w:t>)</w:t>
      </w:r>
      <w:r w:rsidR="006E169F">
        <w:rPr>
          <w:lang w:val="en-US"/>
        </w:rPr>
        <w:t xml:space="preserve"> </w:t>
      </w:r>
      <w:r w:rsidRPr="004C3806">
        <w:t xml:space="preserve">is a forest-dwelling rat-kangaroo which inhabits forest with a dense understorey in East Gippsland, south-eastern New South Wales and north-eastern Victoria. It feeds almost exclusively on the sporocarps of </w:t>
      </w:r>
      <w:proofErr w:type="spellStart"/>
      <w:r w:rsidRPr="004C3806">
        <w:t>hypogeous</w:t>
      </w:r>
      <w:proofErr w:type="spellEnd"/>
      <w:r w:rsidRPr="004C3806">
        <w:t xml:space="preserve"> fungi, and thus depends on habitat with a year-round supply of sporocarps. </w:t>
      </w:r>
    </w:p>
    <w:p w14:paraId="0174990D" w14:textId="3C8949D6" w:rsidR="00530623" w:rsidRPr="004C3806" w:rsidRDefault="000131E0" w:rsidP="00013C48">
      <w:pPr>
        <w:pStyle w:val="BodyText"/>
        <w:jc w:val="both"/>
      </w:pPr>
      <w:r w:rsidRPr="004C3806">
        <w:t xml:space="preserve">Long-footed Potoroos have a relatively restricted distribution, which means they are vulnerable to stochastic processes, such as </w:t>
      </w:r>
      <w:r w:rsidR="00393558">
        <w:t>bushfire</w:t>
      </w:r>
      <w:r w:rsidRPr="004C3806">
        <w:t>, as well as climate change. Wild Dogs and Red Foxes are known predators of the species, placing pressure on recruitment and successful dispersal.</w:t>
      </w:r>
      <w:r w:rsidR="00530623" w:rsidRPr="004C3806">
        <w:rPr>
          <w:rStyle w:val="EndnoteReference"/>
          <w:rFonts w:cs="Arial"/>
          <w:color w:val="000000"/>
        </w:rPr>
        <w:endnoteReference w:id="68"/>
      </w:r>
    </w:p>
    <w:p w14:paraId="7120435D" w14:textId="4B17B1DF" w:rsidR="00530623" w:rsidRPr="004C3806" w:rsidRDefault="00530623" w:rsidP="00013C48">
      <w:pPr>
        <w:pStyle w:val="BodyText"/>
        <w:jc w:val="both"/>
        <w:rPr>
          <w:lang w:val="en-US"/>
        </w:rPr>
      </w:pPr>
      <w:r w:rsidRPr="004C3806">
        <w:rPr>
          <w:lang w:val="en-US"/>
        </w:rPr>
        <w:t xml:space="preserve">The Long-footed </w:t>
      </w:r>
      <w:proofErr w:type="spellStart"/>
      <w:r w:rsidRPr="004C3806">
        <w:rPr>
          <w:lang w:val="en-US"/>
        </w:rPr>
        <w:t>Potoroo</w:t>
      </w:r>
      <w:proofErr w:type="spellEnd"/>
      <w:r w:rsidRPr="004C3806">
        <w:rPr>
          <w:lang w:val="en-US"/>
        </w:rPr>
        <w:t xml:space="preserve"> is listed as Endangered under the EPBC Act and is listed as Threatened under the Victoria</w:t>
      </w:r>
      <w:r>
        <w:rPr>
          <w:lang w:val="en-US"/>
        </w:rPr>
        <w:t>n</w:t>
      </w:r>
      <w:r w:rsidRPr="004C3806">
        <w:rPr>
          <w:lang w:val="en-US"/>
        </w:rPr>
        <w:t xml:space="preserve"> FFG Act.</w:t>
      </w:r>
    </w:p>
    <w:p w14:paraId="7DC5371A" w14:textId="01777A9F" w:rsidR="00530623" w:rsidRPr="004C3806" w:rsidRDefault="00530623" w:rsidP="00013C48">
      <w:pPr>
        <w:pStyle w:val="BodyText"/>
        <w:jc w:val="both"/>
        <w:rPr>
          <w:lang w:val="en-US"/>
        </w:rPr>
      </w:pPr>
      <w:r w:rsidRPr="004C3806">
        <w:rPr>
          <w:lang w:val="en-US"/>
        </w:rPr>
        <w:t>The 2017</w:t>
      </w:r>
      <w:r w:rsidR="00260751">
        <w:rPr>
          <w:lang w:val="en-US"/>
        </w:rPr>
        <w:t xml:space="preserve"> </w:t>
      </w:r>
      <w:r w:rsidRPr="004C3806">
        <w:rPr>
          <w:lang w:val="en-US"/>
        </w:rPr>
        <w:t>VEAC</w:t>
      </w:r>
      <w:r w:rsidR="00260751">
        <w:rPr>
          <w:lang w:val="en-US"/>
        </w:rPr>
        <w:t xml:space="preserve"> </w:t>
      </w:r>
      <w:r w:rsidRPr="008F4823">
        <w:rPr>
          <w:i/>
          <w:lang w:val="en-US"/>
        </w:rPr>
        <w:t xml:space="preserve">Conservation Values of State Forests </w:t>
      </w:r>
      <w:r w:rsidR="00125C05" w:rsidRPr="008F4823">
        <w:rPr>
          <w:i/>
          <w:lang w:val="en-US"/>
        </w:rPr>
        <w:t>Assessment</w:t>
      </w:r>
      <w:r w:rsidR="00125C05">
        <w:rPr>
          <w:lang w:val="en-US"/>
        </w:rPr>
        <w:t xml:space="preserve"> </w:t>
      </w:r>
      <w:r w:rsidRPr="004C3806">
        <w:rPr>
          <w:lang w:val="en-US"/>
        </w:rPr>
        <w:t>report</w:t>
      </w:r>
      <w:r w:rsidR="004B082F">
        <w:rPr>
          <w:rStyle w:val="FootnoteReference"/>
          <w:lang w:val="en-US"/>
        </w:rPr>
        <w:footnoteReference w:id="18"/>
      </w:r>
      <w:r w:rsidRPr="004C3806">
        <w:rPr>
          <w:lang w:val="en-US"/>
        </w:rPr>
        <w:t xml:space="preserve"> identified the species as ‘forest dependent’ and negatively impacted by timber harvesting, </w:t>
      </w:r>
      <w:r>
        <w:rPr>
          <w:lang w:val="en-US"/>
        </w:rPr>
        <w:t>among</w:t>
      </w:r>
      <w:r w:rsidRPr="004C3806">
        <w:rPr>
          <w:lang w:val="en-US"/>
        </w:rPr>
        <w:t xml:space="preserve"> other threats</w:t>
      </w:r>
      <w:r>
        <w:rPr>
          <w:lang w:val="en-US"/>
        </w:rPr>
        <w:t>.</w:t>
      </w:r>
      <w:r w:rsidRPr="004C3806">
        <w:rPr>
          <w:rStyle w:val="EndnoteReference"/>
          <w:rFonts w:cs="Arial"/>
          <w:lang w:val="en-US"/>
        </w:rPr>
        <w:endnoteReference w:id="69"/>
      </w:r>
      <w:r w:rsidRPr="004C3806">
        <w:rPr>
          <w:lang w:val="en-US"/>
        </w:rPr>
        <w:t xml:space="preserve"> </w:t>
      </w:r>
    </w:p>
    <w:p w14:paraId="1557EF4C" w14:textId="42E79398" w:rsidR="00530623" w:rsidRPr="009870D1" w:rsidRDefault="00530623" w:rsidP="00013C48">
      <w:pPr>
        <w:pStyle w:val="Heading9"/>
        <w:jc w:val="both"/>
        <w:rPr>
          <w:rFonts w:eastAsiaTheme="minorHAnsi"/>
        </w:rPr>
      </w:pPr>
      <w:r w:rsidRPr="005E0BD0">
        <w:rPr>
          <w:rFonts w:eastAsiaTheme="minorHAnsi"/>
        </w:rPr>
        <w:t>Population trends</w:t>
      </w:r>
    </w:p>
    <w:p w14:paraId="3D3A8429" w14:textId="6CAD5FB7" w:rsidR="00530623" w:rsidRPr="004C3806" w:rsidRDefault="00530623" w:rsidP="00013C48">
      <w:pPr>
        <w:pStyle w:val="BodyText"/>
        <w:jc w:val="both"/>
        <w:rPr>
          <w:lang w:val="en-US"/>
        </w:rPr>
      </w:pPr>
      <w:r w:rsidRPr="004C3806">
        <w:rPr>
          <w:lang w:val="en-US"/>
        </w:rPr>
        <w:t xml:space="preserve">Within Victoria, the known distribution of the Long-footed </w:t>
      </w:r>
      <w:proofErr w:type="spellStart"/>
      <w:r w:rsidRPr="004C3806">
        <w:rPr>
          <w:lang w:val="en-US"/>
        </w:rPr>
        <w:t>Potoroo</w:t>
      </w:r>
      <w:proofErr w:type="spellEnd"/>
      <w:r w:rsidRPr="004C3806">
        <w:rPr>
          <w:lang w:val="en-US"/>
        </w:rPr>
        <w:t xml:space="preserve"> has increased since its discovery in 1980, although it is still very restricted in range</w:t>
      </w:r>
      <w:r>
        <w:rPr>
          <w:lang w:val="en-US"/>
        </w:rPr>
        <w:t>.</w:t>
      </w:r>
      <w:r w:rsidRPr="004C3806">
        <w:rPr>
          <w:rStyle w:val="EndnoteReference"/>
          <w:rFonts w:cs="Arial"/>
          <w:lang w:val="en-US"/>
        </w:rPr>
        <w:endnoteReference w:id="70"/>
      </w:r>
      <w:r w:rsidRPr="004C3806">
        <w:rPr>
          <w:lang w:val="en-US"/>
        </w:rPr>
        <w:t xml:space="preserve"> Previously known only from East Gippsland, a sub-population in north-eastern Victoria near Mt Buffalo was discovered in 1995</w:t>
      </w:r>
      <w:r>
        <w:rPr>
          <w:lang w:val="en-US"/>
        </w:rPr>
        <w:t>.</w:t>
      </w:r>
      <w:r w:rsidRPr="004C3806">
        <w:rPr>
          <w:rStyle w:val="EndnoteReference"/>
          <w:rFonts w:cs="Arial"/>
          <w:lang w:val="en-US"/>
        </w:rPr>
        <w:endnoteReference w:id="71"/>
      </w:r>
      <w:r w:rsidRPr="004C3806">
        <w:rPr>
          <w:lang w:val="en-US"/>
        </w:rPr>
        <w:t xml:space="preserve">  </w:t>
      </w:r>
    </w:p>
    <w:p w14:paraId="08ECF210" w14:textId="16D539AE" w:rsidR="00530623" w:rsidRPr="004C3806" w:rsidRDefault="00530623" w:rsidP="00013C48">
      <w:pPr>
        <w:pStyle w:val="BodyText"/>
        <w:jc w:val="both"/>
        <w:rPr>
          <w:lang w:val="en-US"/>
        </w:rPr>
      </w:pPr>
      <w:r w:rsidRPr="004C3806">
        <w:rPr>
          <w:lang w:val="en-US"/>
        </w:rPr>
        <w:t xml:space="preserve">The size of the Long-footed </w:t>
      </w:r>
      <w:proofErr w:type="spellStart"/>
      <w:r w:rsidRPr="004C3806">
        <w:rPr>
          <w:lang w:val="en-US"/>
        </w:rPr>
        <w:t>Potoroo</w:t>
      </w:r>
      <w:proofErr w:type="spellEnd"/>
      <w:r w:rsidRPr="004C3806">
        <w:rPr>
          <w:lang w:val="en-US"/>
        </w:rPr>
        <w:t xml:space="preserve"> population is difficult to estimate with any accuracy. An estimate based on studies of population density suggest</w:t>
      </w:r>
      <w:r>
        <w:rPr>
          <w:lang w:val="en-US"/>
        </w:rPr>
        <w:t>s</w:t>
      </w:r>
      <w:r w:rsidRPr="004C3806">
        <w:rPr>
          <w:lang w:val="en-US"/>
        </w:rPr>
        <w:t xml:space="preserve"> the total population could be no more than about 10,000, distributed across three disjunct geographic areas (two in Victoria and one in New South Wales), with the largest of the sub-populations in East Gippsland comprising perhaps two</w:t>
      </w:r>
      <w:r>
        <w:rPr>
          <w:lang w:val="en-US"/>
        </w:rPr>
        <w:t>-</w:t>
      </w:r>
      <w:r w:rsidRPr="004C3806">
        <w:rPr>
          <w:lang w:val="en-US"/>
        </w:rPr>
        <w:t>thirds of the total (as at 2009)</w:t>
      </w:r>
      <w:r>
        <w:rPr>
          <w:lang w:val="en-US"/>
        </w:rPr>
        <w:t>.</w:t>
      </w:r>
      <w:r w:rsidRPr="004C3806">
        <w:rPr>
          <w:rStyle w:val="EndnoteReference"/>
          <w:rFonts w:cs="Arial"/>
          <w:lang w:val="en-US"/>
        </w:rPr>
        <w:endnoteReference w:id="72"/>
      </w:r>
      <w:r w:rsidRPr="004C3806">
        <w:rPr>
          <w:lang w:val="en-US"/>
        </w:rPr>
        <w:t xml:space="preserve"> </w:t>
      </w:r>
    </w:p>
    <w:p w14:paraId="050F0923" w14:textId="107F39B7" w:rsidR="00530623" w:rsidRPr="004C3806" w:rsidRDefault="00530623" w:rsidP="00013C48">
      <w:pPr>
        <w:pStyle w:val="BodyText"/>
        <w:jc w:val="both"/>
        <w:rPr>
          <w:lang w:val="en-US"/>
        </w:rPr>
      </w:pPr>
      <w:r w:rsidRPr="004C3806">
        <w:rPr>
          <w:lang w:val="en-US"/>
        </w:rPr>
        <w:t xml:space="preserve">Given its size and ground-dwelling nature, it is most likely that the Long-footed </w:t>
      </w:r>
      <w:proofErr w:type="spellStart"/>
      <w:r w:rsidRPr="004C3806">
        <w:rPr>
          <w:lang w:val="en-US"/>
        </w:rPr>
        <w:t>Potoroo</w:t>
      </w:r>
      <w:proofErr w:type="spellEnd"/>
      <w:r w:rsidRPr="004C3806">
        <w:rPr>
          <w:lang w:val="en-US"/>
        </w:rPr>
        <w:t xml:space="preserve"> has declined in abundance over the long</w:t>
      </w:r>
      <w:r>
        <w:rPr>
          <w:lang w:val="en-US"/>
        </w:rPr>
        <w:t xml:space="preserve"> </w:t>
      </w:r>
      <w:r w:rsidRPr="004C3806">
        <w:rPr>
          <w:lang w:val="en-US"/>
        </w:rPr>
        <w:t>term since the introduction of exotic predators.</w:t>
      </w:r>
    </w:p>
    <w:p w14:paraId="5FD2A980" w14:textId="0D46CECE" w:rsidR="00530623" w:rsidRPr="004C3806" w:rsidRDefault="00530623" w:rsidP="00013C48">
      <w:pPr>
        <w:pStyle w:val="BodyText"/>
        <w:jc w:val="both"/>
        <w:rPr>
          <w:lang w:val="en-US"/>
        </w:rPr>
      </w:pPr>
      <w:r w:rsidRPr="004C3806">
        <w:rPr>
          <w:lang w:val="en-US"/>
        </w:rPr>
        <w:t>At some sites in East Gippsland, Long-</w:t>
      </w:r>
      <w:r w:rsidR="004B7E49">
        <w:rPr>
          <w:lang w:val="en-US"/>
        </w:rPr>
        <w:t>f</w:t>
      </w:r>
      <w:r>
        <w:rPr>
          <w:lang w:val="en-US"/>
        </w:rPr>
        <w:t>ooted</w:t>
      </w:r>
      <w:r w:rsidRPr="004C3806">
        <w:rPr>
          <w:lang w:val="en-US"/>
        </w:rPr>
        <w:t xml:space="preserve"> </w:t>
      </w:r>
      <w:proofErr w:type="spellStart"/>
      <w:r w:rsidRPr="004C3806">
        <w:rPr>
          <w:lang w:val="en-US"/>
        </w:rPr>
        <w:t>Potoroo</w:t>
      </w:r>
      <w:proofErr w:type="spellEnd"/>
      <w:r w:rsidRPr="004C3806">
        <w:rPr>
          <w:lang w:val="en-US"/>
        </w:rPr>
        <w:t xml:space="preserve"> detection has increased as a result of large-scale predator control interventions. </w:t>
      </w:r>
    </w:p>
    <w:p w14:paraId="43F04A54" w14:textId="539720DA" w:rsidR="00530623" w:rsidRDefault="00530623" w:rsidP="00013C48">
      <w:pPr>
        <w:pStyle w:val="Heading9"/>
        <w:jc w:val="both"/>
        <w:rPr>
          <w:rFonts w:eastAsiaTheme="minorHAnsi"/>
        </w:rPr>
      </w:pPr>
      <w:r w:rsidRPr="00EC6A34">
        <w:rPr>
          <w:rFonts w:eastAsiaTheme="minorHAnsi"/>
        </w:rPr>
        <w:t>Key outcomes for the species protection and specific actions being implemented</w:t>
      </w:r>
    </w:p>
    <w:p w14:paraId="3EEED69F" w14:textId="43ECD509" w:rsidR="00530623" w:rsidRDefault="007B6C05" w:rsidP="00013C48">
      <w:pPr>
        <w:pStyle w:val="BodyText"/>
        <w:jc w:val="both"/>
        <w:rPr>
          <w:rFonts w:eastAsiaTheme="minorEastAsia"/>
          <w:lang w:eastAsia="en-AU"/>
        </w:rPr>
      </w:pPr>
      <w:r>
        <w:rPr>
          <w:rFonts w:eastAsiaTheme="minorEastAsia"/>
          <w:lang w:eastAsia="en-AU"/>
        </w:rPr>
        <w:t xml:space="preserve">The statutory conservation planning document </w:t>
      </w:r>
      <w:r w:rsidR="00BA760C">
        <w:rPr>
          <w:rFonts w:eastAsiaTheme="minorEastAsia"/>
          <w:lang w:eastAsia="en-AU"/>
        </w:rPr>
        <w:t xml:space="preserve">for </w:t>
      </w:r>
      <w:r>
        <w:rPr>
          <w:rFonts w:eastAsiaTheme="minorEastAsia"/>
          <w:lang w:eastAsia="en-AU"/>
        </w:rPr>
        <w:t>the</w:t>
      </w:r>
      <w:r w:rsidRPr="007B6C05">
        <w:rPr>
          <w:lang w:val="en-US"/>
        </w:rPr>
        <w:t xml:space="preserve"> </w:t>
      </w:r>
      <w:r w:rsidRPr="004C3806">
        <w:rPr>
          <w:lang w:val="en-US"/>
        </w:rPr>
        <w:t xml:space="preserve">Long-footed </w:t>
      </w:r>
      <w:proofErr w:type="spellStart"/>
      <w:r w:rsidRPr="004C3806">
        <w:rPr>
          <w:lang w:val="en-US"/>
        </w:rPr>
        <w:t>Potoroo</w:t>
      </w:r>
      <w:proofErr w:type="spellEnd"/>
      <w:r>
        <w:rPr>
          <w:lang w:val="en-US"/>
        </w:rPr>
        <w:t xml:space="preserve"> in Victoria is</w:t>
      </w:r>
      <w:r>
        <w:rPr>
          <w:rFonts w:eastAsiaTheme="minorEastAsia"/>
          <w:lang w:eastAsia="en-AU"/>
        </w:rPr>
        <w:t xml:space="preserve"> </w:t>
      </w:r>
      <w:r w:rsidR="00A67D6A" w:rsidRPr="00A67D6A">
        <w:rPr>
          <w:rFonts w:eastAsiaTheme="minorEastAsia"/>
          <w:i/>
          <w:lang w:eastAsia="en-AU"/>
        </w:rPr>
        <w:t>Action Statement No.58, Long-footed Potoroo</w:t>
      </w:r>
      <w:r w:rsidR="00A67D6A">
        <w:rPr>
          <w:rFonts w:eastAsiaTheme="minorEastAsia"/>
          <w:i/>
          <w:lang w:eastAsia="en-AU"/>
        </w:rPr>
        <w:t xml:space="preserve"> (</w:t>
      </w:r>
      <w:proofErr w:type="spellStart"/>
      <w:r w:rsidR="00A67D6A">
        <w:rPr>
          <w:rFonts w:eastAsiaTheme="minorEastAsia"/>
          <w:i/>
          <w:lang w:eastAsia="en-AU"/>
        </w:rPr>
        <w:t>Potorous</w:t>
      </w:r>
      <w:proofErr w:type="spellEnd"/>
      <w:r w:rsidR="00A67D6A">
        <w:rPr>
          <w:rFonts w:eastAsiaTheme="minorEastAsia"/>
          <w:i/>
          <w:lang w:eastAsia="en-AU"/>
        </w:rPr>
        <w:t xml:space="preserve"> </w:t>
      </w:r>
      <w:proofErr w:type="spellStart"/>
      <w:r w:rsidR="00A67D6A">
        <w:rPr>
          <w:rFonts w:eastAsiaTheme="minorEastAsia"/>
          <w:i/>
          <w:lang w:eastAsia="en-AU"/>
        </w:rPr>
        <w:t>longipes</w:t>
      </w:r>
      <w:proofErr w:type="spellEnd"/>
      <w:r w:rsidR="00A67D6A">
        <w:rPr>
          <w:rFonts w:eastAsiaTheme="minorEastAsia"/>
          <w:i/>
          <w:lang w:eastAsia="en-AU"/>
        </w:rPr>
        <w:t xml:space="preserve">) </w:t>
      </w:r>
      <w:r w:rsidR="00A67D6A" w:rsidRPr="00A67D6A">
        <w:rPr>
          <w:rFonts w:eastAsiaTheme="minorEastAsia"/>
          <w:lang w:eastAsia="en-AU"/>
        </w:rPr>
        <w:t>made u</w:t>
      </w:r>
      <w:r w:rsidR="00A67D6A">
        <w:rPr>
          <w:rFonts w:eastAsiaTheme="minorEastAsia"/>
          <w:lang w:eastAsia="en-AU"/>
        </w:rPr>
        <w:t>nder the FFG Act</w:t>
      </w:r>
      <w:r w:rsidR="00BA760C">
        <w:rPr>
          <w:rFonts w:eastAsiaTheme="minorEastAsia"/>
          <w:lang w:eastAsia="en-AU"/>
        </w:rPr>
        <w:t>.  It</w:t>
      </w:r>
      <w:r w:rsidR="00A67D6A">
        <w:rPr>
          <w:rFonts w:eastAsiaTheme="minorEastAsia"/>
          <w:lang w:eastAsia="en-AU"/>
        </w:rPr>
        <w:t xml:space="preserve"> </w:t>
      </w:r>
      <w:r w:rsidR="000933CE">
        <w:rPr>
          <w:rFonts w:eastAsiaTheme="minorEastAsia"/>
          <w:lang w:eastAsia="en-AU"/>
        </w:rPr>
        <w:t>sets out what has been, and what is intended to be, done to conserve and manage the species. It</w:t>
      </w:r>
      <w:r w:rsidR="00530623" w:rsidRPr="006218FE">
        <w:rPr>
          <w:rFonts w:eastAsiaTheme="minorEastAsia"/>
          <w:lang w:eastAsia="en-AU"/>
        </w:rPr>
        <w:t xml:space="preserve"> set</w:t>
      </w:r>
      <w:r w:rsidR="000933CE">
        <w:rPr>
          <w:rFonts w:eastAsiaTheme="minorEastAsia"/>
          <w:lang w:eastAsia="en-AU"/>
        </w:rPr>
        <w:t>s</w:t>
      </w:r>
      <w:r w:rsidR="00530623" w:rsidRPr="006218FE">
        <w:rPr>
          <w:rFonts w:eastAsiaTheme="minorEastAsia"/>
          <w:lang w:eastAsia="en-AU"/>
        </w:rPr>
        <w:t xml:space="preserve"> out a range of high-level objectives, outcomes, species protections and actions to ensure that the species can survive, flourish and retain its potential for evolutionary development in the wild.</w:t>
      </w:r>
      <w:r w:rsidR="00530623" w:rsidRPr="004C3806">
        <w:rPr>
          <w:rStyle w:val="EndnoteReference"/>
          <w:rFonts w:cs="Arial"/>
          <w:lang w:val="en-US"/>
        </w:rPr>
        <w:endnoteReference w:id="73"/>
      </w:r>
      <w:r w:rsidR="00530623" w:rsidRPr="006218FE">
        <w:rPr>
          <w:rFonts w:eastAsiaTheme="minorEastAsia"/>
          <w:lang w:eastAsia="en-AU"/>
        </w:rPr>
        <w:t xml:space="preserve"> These include actions specifically related to mitigating the threat of timber harvesting as well as actions to address broader threats and ensure species persistence. These are detailed below.</w:t>
      </w:r>
    </w:p>
    <w:p w14:paraId="74D25A00" w14:textId="6CA17AD0" w:rsidR="00530623" w:rsidRDefault="00530623" w:rsidP="00013C48">
      <w:pPr>
        <w:pStyle w:val="BoldHeading"/>
        <w:jc w:val="both"/>
        <w:rPr>
          <w:rFonts w:eastAsiaTheme="minorHAnsi"/>
        </w:rPr>
      </w:pPr>
      <w:r w:rsidRPr="00F51233">
        <w:rPr>
          <w:rFonts w:eastAsiaTheme="minorHAnsi"/>
        </w:rPr>
        <w:t xml:space="preserve">CAR </w:t>
      </w:r>
      <w:r>
        <w:rPr>
          <w:rFonts w:eastAsiaTheme="minorHAnsi"/>
        </w:rPr>
        <w:t>r</w:t>
      </w:r>
      <w:r w:rsidRPr="00F51233">
        <w:rPr>
          <w:rFonts w:eastAsiaTheme="minorHAnsi"/>
        </w:rPr>
        <w:t xml:space="preserve">eserve </w:t>
      </w:r>
      <w:r>
        <w:rPr>
          <w:rFonts w:eastAsiaTheme="minorHAnsi"/>
        </w:rPr>
        <w:t>s</w:t>
      </w:r>
      <w:r w:rsidRPr="00F51233">
        <w:rPr>
          <w:rFonts w:eastAsiaTheme="minorHAnsi"/>
        </w:rPr>
        <w:t>ystem</w:t>
      </w:r>
    </w:p>
    <w:p w14:paraId="49F16BA3" w14:textId="7CC300E4" w:rsidR="00530623" w:rsidRPr="004C3806" w:rsidRDefault="00530623" w:rsidP="00013C48">
      <w:pPr>
        <w:pStyle w:val="BodyText"/>
        <w:jc w:val="both"/>
        <w:rPr>
          <w:lang w:val="en-US"/>
        </w:rPr>
      </w:pPr>
      <w:r w:rsidRPr="004C3806">
        <w:rPr>
          <w:lang w:val="en-US"/>
        </w:rPr>
        <w:t>Of the total 330,000</w:t>
      </w:r>
      <w:r>
        <w:t> ha</w:t>
      </w:r>
      <w:r w:rsidRPr="004C3806">
        <w:rPr>
          <w:lang w:val="en-US"/>
        </w:rPr>
        <w:t xml:space="preserve"> of modelled potential habitat for Long-</w:t>
      </w:r>
      <w:r w:rsidR="007C56F3">
        <w:rPr>
          <w:lang w:val="en-US"/>
        </w:rPr>
        <w:t>f</w:t>
      </w:r>
      <w:r>
        <w:rPr>
          <w:lang w:val="en-US"/>
        </w:rPr>
        <w:t>ooted</w:t>
      </w:r>
      <w:r w:rsidRPr="004C3806">
        <w:rPr>
          <w:lang w:val="en-US"/>
        </w:rPr>
        <w:t xml:space="preserve"> </w:t>
      </w:r>
      <w:proofErr w:type="spellStart"/>
      <w:r w:rsidRPr="004C3806">
        <w:rPr>
          <w:lang w:val="en-US"/>
        </w:rPr>
        <w:t>Potoroo</w:t>
      </w:r>
      <w:proofErr w:type="spellEnd"/>
      <w:r w:rsidRPr="004C3806">
        <w:rPr>
          <w:lang w:val="en-US"/>
        </w:rPr>
        <w:t>, 41</w:t>
      </w:r>
      <w:r>
        <w:rPr>
          <w:lang w:val="en-US"/>
        </w:rPr>
        <w:t xml:space="preserve"> per cent</w:t>
      </w:r>
      <w:r w:rsidRPr="004C3806">
        <w:rPr>
          <w:lang w:val="en-US"/>
        </w:rPr>
        <w:t xml:space="preserve"> is located in national parks, conservation reserves or S</w:t>
      </w:r>
      <w:r>
        <w:rPr>
          <w:lang w:val="en-US"/>
        </w:rPr>
        <w:t>PZs.</w:t>
      </w:r>
      <w:r w:rsidRPr="004C3806">
        <w:rPr>
          <w:rStyle w:val="EndnoteReference"/>
          <w:lang w:val="en-US"/>
        </w:rPr>
        <w:endnoteReference w:id="74"/>
      </w:r>
      <w:r w:rsidRPr="004C3806">
        <w:rPr>
          <w:lang w:val="en-US"/>
        </w:rPr>
        <w:t xml:space="preserve"> L</w:t>
      </w:r>
      <w:r w:rsidR="00CB1EE9">
        <w:rPr>
          <w:lang w:val="en-US"/>
        </w:rPr>
        <w:t>ong-</w:t>
      </w:r>
      <w:r w:rsidR="007C56F3">
        <w:rPr>
          <w:lang w:val="en-US"/>
        </w:rPr>
        <w:t>f</w:t>
      </w:r>
      <w:r w:rsidR="00CB1EE9">
        <w:rPr>
          <w:lang w:val="en-US"/>
        </w:rPr>
        <w:t xml:space="preserve">ooted </w:t>
      </w:r>
      <w:proofErr w:type="spellStart"/>
      <w:r w:rsidR="00CB1EE9">
        <w:rPr>
          <w:lang w:val="en-US"/>
        </w:rPr>
        <w:t>P</w:t>
      </w:r>
      <w:r w:rsidR="00632219">
        <w:rPr>
          <w:lang w:val="en-US"/>
        </w:rPr>
        <w:t>otoroo</w:t>
      </w:r>
      <w:proofErr w:type="spellEnd"/>
      <w:r w:rsidRPr="004C3806">
        <w:rPr>
          <w:lang w:val="en-US"/>
        </w:rPr>
        <w:t xml:space="preserve"> habitat overlaps with areas of timber harvesting in East Gippsland and the North East</w:t>
      </w:r>
      <w:r>
        <w:rPr>
          <w:lang w:val="en-US"/>
        </w:rPr>
        <w:t xml:space="preserve"> Forest Management Areas</w:t>
      </w:r>
      <w:r w:rsidRPr="004C3806">
        <w:rPr>
          <w:lang w:val="en-US"/>
        </w:rPr>
        <w:t>. To manage this, the implementation of the CAR reserve system across the L</w:t>
      </w:r>
      <w:r w:rsidR="00125C05">
        <w:rPr>
          <w:lang w:val="en-US"/>
        </w:rPr>
        <w:t xml:space="preserve">ong-footed </w:t>
      </w:r>
      <w:proofErr w:type="spellStart"/>
      <w:r w:rsidR="00125C05">
        <w:rPr>
          <w:lang w:val="en-US"/>
        </w:rPr>
        <w:t>Potoroo</w:t>
      </w:r>
      <w:proofErr w:type="spellEnd"/>
      <w:r w:rsidRPr="004C3806">
        <w:rPr>
          <w:lang w:val="en-US"/>
        </w:rPr>
        <w:t xml:space="preserve"> range in these areas seeks to protect core habitat for the </w:t>
      </w:r>
      <w:r w:rsidR="00125C05" w:rsidRPr="004C3806">
        <w:rPr>
          <w:lang w:val="en-US"/>
        </w:rPr>
        <w:t>L</w:t>
      </w:r>
      <w:r w:rsidR="00125C05">
        <w:rPr>
          <w:lang w:val="en-US"/>
        </w:rPr>
        <w:t xml:space="preserve">ong-footed </w:t>
      </w:r>
      <w:proofErr w:type="spellStart"/>
      <w:r w:rsidR="00125C05">
        <w:rPr>
          <w:lang w:val="en-US"/>
        </w:rPr>
        <w:t>Potoroo</w:t>
      </w:r>
      <w:proofErr w:type="spellEnd"/>
      <w:r w:rsidRPr="004C3806">
        <w:rPr>
          <w:lang w:val="en-US"/>
        </w:rPr>
        <w:t xml:space="preserve">. </w:t>
      </w:r>
    </w:p>
    <w:p w14:paraId="0EC4FCD2" w14:textId="47876E02" w:rsidR="00530623" w:rsidRDefault="00530623" w:rsidP="00013C48">
      <w:pPr>
        <w:pStyle w:val="BoldHeading"/>
        <w:keepNext/>
        <w:jc w:val="both"/>
        <w:rPr>
          <w:rFonts w:eastAsiaTheme="minorHAnsi"/>
        </w:rPr>
      </w:pPr>
      <w:r w:rsidRPr="00FB068F">
        <w:rPr>
          <w:rFonts w:eastAsiaTheme="minorHAnsi"/>
        </w:rPr>
        <w:t>Regulatory protections in the Forest Management System</w:t>
      </w:r>
    </w:p>
    <w:p w14:paraId="3C53026B" w14:textId="0A5026FD" w:rsidR="00530623" w:rsidRPr="004C3806" w:rsidRDefault="00530623" w:rsidP="00013C48">
      <w:pPr>
        <w:pStyle w:val="BodyText"/>
        <w:keepNext/>
        <w:jc w:val="both"/>
        <w:rPr>
          <w:lang w:val="en-US"/>
        </w:rPr>
      </w:pPr>
      <w:r w:rsidRPr="004C3806">
        <w:rPr>
          <w:lang w:val="en-US"/>
        </w:rPr>
        <w:t xml:space="preserve">The FFG Act is the key piece of Victorian legislation for the conservation of threatened species and communities and for the management of potentially threatening processes. The Act’s objectives aim to conserve all of Victoria’s native plants and animals. The </w:t>
      </w:r>
      <w:r>
        <w:t>Wildlife Act</w:t>
      </w:r>
      <w:r w:rsidRPr="004C3806">
        <w:rPr>
          <w:lang w:val="en-US"/>
        </w:rPr>
        <w:t xml:space="preserve"> is a key piece of Victorian legislation for the protection and sustainable use of wildlife. Under this Act, it is an offence to hunt, take or destroy threatened wildlife, such as </w:t>
      </w:r>
      <w:r>
        <w:rPr>
          <w:lang w:val="en-US"/>
        </w:rPr>
        <w:t xml:space="preserve">the </w:t>
      </w:r>
      <w:r w:rsidRPr="004C3806">
        <w:rPr>
          <w:lang w:val="en-US"/>
        </w:rPr>
        <w:t>Long-</w:t>
      </w:r>
      <w:r w:rsidR="007C56F3">
        <w:rPr>
          <w:lang w:val="en-US"/>
        </w:rPr>
        <w:t>f</w:t>
      </w:r>
      <w:r>
        <w:rPr>
          <w:lang w:val="en-US"/>
        </w:rPr>
        <w:t>ooted</w:t>
      </w:r>
      <w:r w:rsidRPr="004C3806">
        <w:rPr>
          <w:lang w:val="en-US"/>
        </w:rPr>
        <w:t xml:space="preserve"> </w:t>
      </w:r>
      <w:proofErr w:type="spellStart"/>
      <w:r w:rsidRPr="004C3806">
        <w:rPr>
          <w:lang w:val="en-US"/>
        </w:rPr>
        <w:t>Potoroo</w:t>
      </w:r>
      <w:proofErr w:type="spellEnd"/>
      <w:r w:rsidRPr="004C3806">
        <w:rPr>
          <w:lang w:val="en-US"/>
        </w:rPr>
        <w:t xml:space="preserve">, without </w:t>
      </w:r>
      <w:proofErr w:type="spellStart"/>
      <w:r w:rsidRPr="004C3806">
        <w:rPr>
          <w:lang w:val="en-US"/>
        </w:rPr>
        <w:t>authorisation</w:t>
      </w:r>
      <w:proofErr w:type="spellEnd"/>
      <w:r w:rsidRPr="004C3806">
        <w:rPr>
          <w:lang w:val="en-US"/>
        </w:rPr>
        <w:t>.</w:t>
      </w:r>
      <w:r>
        <w:t xml:space="preserve"> The FFG Act does not provide for direct offences regarding fauna under the FFG Act; these offences are dealt with under the Wildlife Act. </w:t>
      </w:r>
      <w:r w:rsidR="007B6C05" w:rsidRPr="00A67D6A">
        <w:rPr>
          <w:rFonts w:eastAsiaTheme="minorEastAsia"/>
          <w:i/>
          <w:lang w:eastAsia="en-AU"/>
        </w:rPr>
        <w:t>Action Statement No.58, Long-footed Potoroo</w:t>
      </w:r>
      <w:r w:rsidR="007B6C05">
        <w:rPr>
          <w:rFonts w:eastAsiaTheme="minorEastAsia"/>
          <w:i/>
          <w:lang w:eastAsia="en-AU"/>
        </w:rPr>
        <w:t xml:space="preserve"> (</w:t>
      </w:r>
      <w:proofErr w:type="spellStart"/>
      <w:r w:rsidR="007B6C05">
        <w:rPr>
          <w:rFonts w:eastAsiaTheme="minorEastAsia"/>
          <w:i/>
          <w:lang w:eastAsia="en-AU"/>
        </w:rPr>
        <w:t>Potorous</w:t>
      </w:r>
      <w:proofErr w:type="spellEnd"/>
      <w:r w:rsidR="007B6C05">
        <w:rPr>
          <w:rFonts w:eastAsiaTheme="minorEastAsia"/>
          <w:i/>
          <w:lang w:eastAsia="en-AU"/>
        </w:rPr>
        <w:t xml:space="preserve"> </w:t>
      </w:r>
      <w:proofErr w:type="spellStart"/>
      <w:r w:rsidR="007B6C05">
        <w:rPr>
          <w:rFonts w:eastAsiaTheme="minorEastAsia"/>
          <w:i/>
          <w:lang w:eastAsia="en-AU"/>
        </w:rPr>
        <w:t>longipes</w:t>
      </w:r>
      <w:proofErr w:type="spellEnd"/>
      <w:r w:rsidR="007B6C05">
        <w:rPr>
          <w:rFonts w:eastAsiaTheme="minorEastAsia"/>
          <w:i/>
          <w:lang w:eastAsia="en-AU"/>
        </w:rPr>
        <w:t>)</w:t>
      </w:r>
      <w:r w:rsidR="00F5527F">
        <w:rPr>
          <w:rFonts w:eastAsiaTheme="minorEastAsia"/>
          <w:i/>
          <w:lang w:eastAsia="en-AU"/>
        </w:rPr>
        <w:t xml:space="preserve"> </w:t>
      </w:r>
      <w:r w:rsidR="00125C05">
        <w:rPr>
          <w:lang w:val="en-US"/>
        </w:rPr>
        <w:t xml:space="preserve">established under the FFG Act </w:t>
      </w:r>
      <w:r w:rsidRPr="004C3806">
        <w:rPr>
          <w:lang w:val="en-US"/>
        </w:rPr>
        <w:t>was first prepared for the Long-</w:t>
      </w:r>
      <w:r w:rsidR="007C56F3">
        <w:rPr>
          <w:lang w:val="en-US"/>
        </w:rPr>
        <w:t>f</w:t>
      </w:r>
      <w:r>
        <w:rPr>
          <w:lang w:val="en-US"/>
        </w:rPr>
        <w:t>ooted</w:t>
      </w:r>
      <w:r w:rsidRPr="004C3806">
        <w:rPr>
          <w:lang w:val="en-US"/>
        </w:rPr>
        <w:t xml:space="preserve"> </w:t>
      </w:r>
      <w:proofErr w:type="spellStart"/>
      <w:r w:rsidRPr="004C3806">
        <w:rPr>
          <w:lang w:val="en-US"/>
        </w:rPr>
        <w:t>Potoroo</w:t>
      </w:r>
      <w:proofErr w:type="spellEnd"/>
      <w:r w:rsidRPr="004C3806">
        <w:rPr>
          <w:lang w:val="en-US"/>
        </w:rPr>
        <w:t xml:space="preserve"> in 1994 and was subsequently updated in 2009. The </w:t>
      </w:r>
      <w:r>
        <w:rPr>
          <w:lang w:val="en-US"/>
        </w:rPr>
        <w:t>A</w:t>
      </w:r>
      <w:r w:rsidRPr="004C3806">
        <w:rPr>
          <w:lang w:val="en-US"/>
        </w:rPr>
        <w:t xml:space="preserve">ction </w:t>
      </w:r>
      <w:r>
        <w:rPr>
          <w:lang w:val="en-US"/>
        </w:rPr>
        <w:t>S</w:t>
      </w:r>
      <w:r w:rsidRPr="004C3806">
        <w:rPr>
          <w:lang w:val="en-US"/>
        </w:rPr>
        <w:t xml:space="preserve">tatement specifies a set of </w:t>
      </w:r>
      <w:r>
        <w:rPr>
          <w:lang w:val="en-US"/>
        </w:rPr>
        <w:t xml:space="preserve">recommended </w:t>
      </w:r>
      <w:r w:rsidRPr="004C3806">
        <w:rPr>
          <w:lang w:val="en-US"/>
        </w:rPr>
        <w:t>actions, including timber harvesting prescriptions, to arrest the decline in this species.</w:t>
      </w:r>
    </w:p>
    <w:p w14:paraId="04D14758" w14:textId="2B861443" w:rsidR="00530623" w:rsidRPr="004C3806" w:rsidRDefault="00530623" w:rsidP="00013C48">
      <w:pPr>
        <w:pStyle w:val="BodyText"/>
        <w:jc w:val="both"/>
        <w:rPr>
          <w:lang w:val="en-US"/>
        </w:rPr>
      </w:pPr>
      <w:r w:rsidRPr="004C3806">
        <w:rPr>
          <w:lang w:val="en-US"/>
        </w:rPr>
        <w:t xml:space="preserve">Within State </w:t>
      </w:r>
      <w:r>
        <w:rPr>
          <w:lang w:val="en-US"/>
        </w:rPr>
        <w:t>f</w:t>
      </w:r>
      <w:r w:rsidRPr="004C3806">
        <w:rPr>
          <w:lang w:val="en-US"/>
        </w:rPr>
        <w:t xml:space="preserve">orest </w:t>
      </w:r>
      <w:r>
        <w:rPr>
          <w:lang w:val="en-US"/>
        </w:rPr>
        <w:t>GMZ</w:t>
      </w:r>
      <w:r w:rsidR="00336036">
        <w:rPr>
          <w:lang w:val="en-US"/>
        </w:rPr>
        <w:t>s</w:t>
      </w:r>
      <w:r w:rsidRPr="004C3806">
        <w:rPr>
          <w:lang w:val="en-US"/>
        </w:rPr>
        <w:t xml:space="preserve"> where native timber harvesting occurs, </w:t>
      </w:r>
      <w:r>
        <w:rPr>
          <w:lang w:val="en-US"/>
        </w:rPr>
        <w:t xml:space="preserve">risks to </w:t>
      </w:r>
      <w:r w:rsidRPr="004C3806">
        <w:rPr>
          <w:lang w:val="en-US"/>
        </w:rPr>
        <w:t>L</w:t>
      </w:r>
      <w:r w:rsidR="00125C05">
        <w:rPr>
          <w:lang w:val="en-US"/>
        </w:rPr>
        <w:t xml:space="preserve">ong-footed </w:t>
      </w:r>
      <w:proofErr w:type="spellStart"/>
      <w:r w:rsidR="00125C05">
        <w:rPr>
          <w:lang w:val="en-US"/>
        </w:rPr>
        <w:t>Potoroo</w:t>
      </w:r>
      <w:proofErr w:type="spellEnd"/>
      <w:r w:rsidRPr="004C3806">
        <w:rPr>
          <w:lang w:val="en-US"/>
        </w:rPr>
        <w:t xml:space="preserve"> </w:t>
      </w:r>
      <w:r>
        <w:rPr>
          <w:lang w:val="en-US"/>
        </w:rPr>
        <w:t xml:space="preserve">populations </w:t>
      </w:r>
      <w:r w:rsidRPr="004C3806">
        <w:rPr>
          <w:lang w:val="en-US"/>
        </w:rPr>
        <w:t xml:space="preserve">are </w:t>
      </w:r>
      <w:r>
        <w:rPr>
          <w:lang w:val="en-US"/>
        </w:rPr>
        <w:t xml:space="preserve">managed </w:t>
      </w:r>
      <w:r w:rsidRPr="004C3806">
        <w:rPr>
          <w:lang w:val="en-US"/>
        </w:rPr>
        <w:t xml:space="preserve">via </w:t>
      </w:r>
      <w:r>
        <w:rPr>
          <w:lang w:val="en-US"/>
        </w:rPr>
        <w:t xml:space="preserve">application of </w:t>
      </w:r>
      <w:r w:rsidRPr="004C3806">
        <w:rPr>
          <w:lang w:val="en-US"/>
        </w:rPr>
        <w:t>a detection-based prescription outlined in the</w:t>
      </w:r>
      <w:r w:rsidRPr="004C3806">
        <w:rPr>
          <w:b/>
          <w:lang w:val="en-US"/>
        </w:rPr>
        <w:t xml:space="preserve"> </w:t>
      </w:r>
      <w:r>
        <w:rPr>
          <w:lang w:val="en-US"/>
        </w:rPr>
        <w:t>Management Standards and Procedures:</w:t>
      </w:r>
      <w:r w:rsidRPr="00AD2B5B">
        <w:rPr>
          <w:lang w:val="en-US"/>
        </w:rPr>
        <w:t xml:space="preserve"> </w:t>
      </w:r>
      <w:r>
        <w:rPr>
          <w:lang w:val="en-US"/>
        </w:rPr>
        <w:t>establish</w:t>
      </w:r>
      <w:r w:rsidRPr="004C3806">
        <w:rPr>
          <w:lang w:val="en-US"/>
        </w:rPr>
        <w:t xml:space="preserve"> an SMZ of approximately 150</w:t>
      </w:r>
      <w:r w:rsidRPr="004C3806">
        <w:t> </w:t>
      </w:r>
      <w:r w:rsidRPr="004C3806">
        <w:rPr>
          <w:lang w:val="en-US"/>
        </w:rPr>
        <w:t xml:space="preserve">ha for each </w:t>
      </w:r>
      <w:r w:rsidR="00125C05" w:rsidRPr="004C3806">
        <w:rPr>
          <w:lang w:val="en-US"/>
        </w:rPr>
        <w:t>L</w:t>
      </w:r>
      <w:r w:rsidR="00125C05">
        <w:rPr>
          <w:lang w:val="en-US"/>
        </w:rPr>
        <w:t xml:space="preserve">ong-footed </w:t>
      </w:r>
      <w:proofErr w:type="spellStart"/>
      <w:r w:rsidR="00125C05">
        <w:rPr>
          <w:lang w:val="en-US"/>
        </w:rPr>
        <w:t>Potoroo</w:t>
      </w:r>
      <w:proofErr w:type="spellEnd"/>
      <w:r w:rsidR="00125C05" w:rsidRPr="004C3806">
        <w:rPr>
          <w:lang w:val="en-US"/>
        </w:rPr>
        <w:t xml:space="preserve"> </w:t>
      </w:r>
      <w:r w:rsidRPr="004C3806">
        <w:rPr>
          <w:lang w:val="en-US"/>
        </w:rPr>
        <w:t>detection that is outside the Core Protected Area (i.e. within existing SPZs and reserves)</w:t>
      </w:r>
      <w:r>
        <w:rPr>
          <w:lang w:val="en-US"/>
        </w:rPr>
        <w:t>.</w:t>
      </w:r>
      <w:r w:rsidRPr="004C3806">
        <w:rPr>
          <w:lang w:val="en-US"/>
        </w:rPr>
        <w:t xml:space="preserve"> </w:t>
      </w:r>
      <w:r>
        <w:rPr>
          <w:lang w:val="en-US"/>
        </w:rPr>
        <w:t xml:space="preserve">This prescription is based on the Action Statement for the </w:t>
      </w:r>
      <w:r w:rsidR="00125C05">
        <w:rPr>
          <w:lang w:val="en-US"/>
        </w:rPr>
        <w:t xml:space="preserve">Long-footed </w:t>
      </w:r>
      <w:proofErr w:type="spellStart"/>
      <w:r w:rsidR="00125C05">
        <w:rPr>
          <w:lang w:val="en-US"/>
        </w:rPr>
        <w:t>Potoroo</w:t>
      </w:r>
      <w:proofErr w:type="spellEnd"/>
      <w:r w:rsidR="00125C05">
        <w:rPr>
          <w:lang w:val="en-US"/>
        </w:rPr>
        <w:t xml:space="preserve"> </w:t>
      </w:r>
      <w:r>
        <w:rPr>
          <w:lang w:val="en-US"/>
        </w:rPr>
        <w:t>(1994) that was incorporated into the Management Standards and Procedures in 2014, along with</w:t>
      </w:r>
      <w:r w:rsidRPr="004C3806">
        <w:rPr>
          <w:lang w:val="en-US"/>
        </w:rPr>
        <w:t xml:space="preserve"> all Action Statement prescriptions as they relate to timber harvesting</w:t>
      </w:r>
      <w:r>
        <w:rPr>
          <w:lang w:val="en-US"/>
        </w:rPr>
        <w:t xml:space="preserve">. These prescriptions </w:t>
      </w:r>
      <w:r w:rsidRPr="004C3806">
        <w:rPr>
          <w:lang w:val="en-US"/>
        </w:rPr>
        <w:t>are enforceable</w:t>
      </w:r>
      <w:r>
        <w:rPr>
          <w:lang w:val="en-US"/>
        </w:rPr>
        <w:t>.</w:t>
      </w:r>
      <w:r w:rsidRPr="004C3806">
        <w:rPr>
          <w:lang w:val="en-US"/>
        </w:rPr>
        <w:t xml:space="preserve"> As far as possible, SMZ boundaries will follow </w:t>
      </w:r>
      <w:proofErr w:type="spellStart"/>
      <w:r w:rsidRPr="004C3806">
        <w:rPr>
          <w:lang w:val="en-US"/>
        </w:rPr>
        <w:t>recognisable</w:t>
      </w:r>
      <w:proofErr w:type="spellEnd"/>
      <w:r w:rsidRPr="004C3806">
        <w:rPr>
          <w:lang w:val="en-US"/>
        </w:rPr>
        <w:t xml:space="preserve"> landscape features such as ridges, spurs and watercourse</w:t>
      </w:r>
      <w:r w:rsidR="004B082F">
        <w:rPr>
          <w:lang w:val="en-US"/>
        </w:rPr>
        <w:t>s</w:t>
      </w:r>
      <w:r w:rsidRPr="004C3806">
        <w:rPr>
          <w:lang w:val="en-US"/>
        </w:rPr>
        <w:t>. Within each SMZ, at least one</w:t>
      </w:r>
      <w:r>
        <w:rPr>
          <w:lang w:val="en-US"/>
        </w:rPr>
        <w:t>-</w:t>
      </w:r>
      <w:r w:rsidRPr="004C3806">
        <w:rPr>
          <w:lang w:val="en-US"/>
        </w:rPr>
        <w:t>third (50</w:t>
      </w:r>
      <w:r>
        <w:rPr>
          <w:lang w:val="en-US"/>
        </w:rPr>
        <w:t> </w:t>
      </w:r>
      <w:r w:rsidRPr="004C3806">
        <w:rPr>
          <w:lang w:val="en-US"/>
        </w:rPr>
        <w:t xml:space="preserve">ha) </w:t>
      </w:r>
      <w:r>
        <w:rPr>
          <w:lang w:val="en-US"/>
        </w:rPr>
        <w:t>are</w:t>
      </w:r>
      <w:r w:rsidRPr="004C3806">
        <w:rPr>
          <w:lang w:val="en-US"/>
        </w:rPr>
        <w:t xml:space="preserve"> protected from timber harvesting and new roadings. This </w:t>
      </w:r>
      <w:r>
        <w:rPr>
          <w:lang w:val="en-US"/>
        </w:rPr>
        <w:t>is</w:t>
      </w:r>
      <w:r w:rsidRPr="004C3806">
        <w:rPr>
          <w:lang w:val="en-US"/>
        </w:rPr>
        <w:t xml:space="preserve"> known as </w:t>
      </w:r>
      <w:r w:rsidR="00125C05">
        <w:rPr>
          <w:lang w:val="en-US"/>
        </w:rPr>
        <w:t xml:space="preserve">Long-footed </w:t>
      </w:r>
      <w:proofErr w:type="spellStart"/>
      <w:r w:rsidR="00125C05">
        <w:rPr>
          <w:lang w:val="en-US"/>
        </w:rPr>
        <w:t>Potoroo</w:t>
      </w:r>
      <w:proofErr w:type="spellEnd"/>
      <w:r w:rsidR="00125C05">
        <w:rPr>
          <w:lang w:val="en-US"/>
        </w:rPr>
        <w:t xml:space="preserve"> </w:t>
      </w:r>
      <w:r w:rsidR="00125C05" w:rsidRPr="004C3806">
        <w:rPr>
          <w:lang w:val="en-US"/>
        </w:rPr>
        <w:t>Retained Habitat</w:t>
      </w:r>
      <w:r w:rsidR="00125C05">
        <w:rPr>
          <w:lang w:val="en-US"/>
        </w:rPr>
        <w:t xml:space="preserve"> as described in the Action Statement and </w:t>
      </w:r>
      <w:r w:rsidR="00125C05" w:rsidRPr="00EF091D">
        <w:rPr>
          <w:u w:val="single"/>
          <w:lang w:val="en-US"/>
        </w:rPr>
        <w:t>Appendix 5</w:t>
      </w:r>
      <w:r w:rsidR="00125C05">
        <w:rPr>
          <w:lang w:val="en-US"/>
        </w:rPr>
        <w:t xml:space="preserve"> of the Management Standards and Procedures</w:t>
      </w:r>
      <w:r w:rsidRPr="004C3806">
        <w:rPr>
          <w:lang w:val="en-US"/>
        </w:rPr>
        <w:t xml:space="preserve">. The </w:t>
      </w:r>
      <w:r w:rsidR="00E00F24">
        <w:rPr>
          <w:lang w:val="en-US"/>
        </w:rPr>
        <w:t xml:space="preserve">Long-footed </w:t>
      </w:r>
      <w:proofErr w:type="spellStart"/>
      <w:r w:rsidR="00E00F24">
        <w:rPr>
          <w:lang w:val="en-US"/>
        </w:rPr>
        <w:t>Potoroo</w:t>
      </w:r>
      <w:proofErr w:type="spellEnd"/>
      <w:r w:rsidRPr="004C3806">
        <w:rPr>
          <w:lang w:val="en-US"/>
        </w:rPr>
        <w:t xml:space="preserve"> </w:t>
      </w:r>
      <w:r>
        <w:rPr>
          <w:lang w:val="en-US"/>
        </w:rPr>
        <w:t>R</w:t>
      </w:r>
      <w:r w:rsidRPr="004C3806">
        <w:rPr>
          <w:lang w:val="en-US"/>
        </w:rPr>
        <w:t xml:space="preserve">etained </w:t>
      </w:r>
      <w:r>
        <w:rPr>
          <w:lang w:val="en-US"/>
        </w:rPr>
        <w:t>H</w:t>
      </w:r>
      <w:r w:rsidRPr="004C3806">
        <w:rPr>
          <w:lang w:val="en-US"/>
        </w:rPr>
        <w:t>abitat include</w:t>
      </w:r>
      <w:r>
        <w:rPr>
          <w:lang w:val="en-US"/>
        </w:rPr>
        <w:t>s</w:t>
      </w:r>
      <w:r w:rsidRPr="004C3806">
        <w:rPr>
          <w:lang w:val="en-US"/>
        </w:rPr>
        <w:t xml:space="preserve"> the best L</w:t>
      </w:r>
      <w:r w:rsidR="00125C05">
        <w:rPr>
          <w:lang w:val="en-US"/>
        </w:rPr>
        <w:t xml:space="preserve">ong-footed </w:t>
      </w:r>
      <w:proofErr w:type="spellStart"/>
      <w:r w:rsidR="00125C05">
        <w:rPr>
          <w:lang w:val="en-US"/>
        </w:rPr>
        <w:t>Potoroo</w:t>
      </w:r>
      <w:proofErr w:type="spellEnd"/>
      <w:r w:rsidRPr="004C3806">
        <w:rPr>
          <w:lang w:val="en-US"/>
        </w:rPr>
        <w:t xml:space="preserve"> habitat in the SMZ</w:t>
      </w:r>
      <w:r w:rsidR="004B082F">
        <w:rPr>
          <w:lang w:val="en-US"/>
        </w:rPr>
        <w:t>s</w:t>
      </w:r>
      <w:r w:rsidRPr="004C3806">
        <w:rPr>
          <w:lang w:val="en-US"/>
        </w:rPr>
        <w:t xml:space="preserve">, which </w:t>
      </w:r>
      <w:r>
        <w:rPr>
          <w:lang w:val="en-US"/>
        </w:rPr>
        <w:t xml:space="preserve">are </w:t>
      </w:r>
      <w:r w:rsidRPr="004C3806">
        <w:rPr>
          <w:lang w:val="en-US"/>
        </w:rPr>
        <w:t xml:space="preserve">generally in gullies or on lower, sheltered slopes. The </w:t>
      </w:r>
      <w:r w:rsidR="00E00F24">
        <w:rPr>
          <w:lang w:val="en-US"/>
        </w:rPr>
        <w:t xml:space="preserve">Long-footed </w:t>
      </w:r>
      <w:proofErr w:type="spellStart"/>
      <w:r w:rsidR="00E00F24">
        <w:rPr>
          <w:lang w:val="en-US"/>
        </w:rPr>
        <w:t>Potoroo</w:t>
      </w:r>
      <w:proofErr w:type="spellEnd"/>
      <w:r w:rsidRPr="004C3806">
        <w:rPr>
          <w:lang w:val="en-US"/>
        </w:rPr>
        <w:t xml:space="preserve"> </w:t>
      </w:r>
      <w:r>
        <w:rPr>
          <w:lang w:val="en-US"/>
        </w:rPr>
        <w:t>R</w:t>
      </w:r>
      <w:r w:rsidRPr="004C3806">
        <w:rPr>
          <w:lang w:val="en-US"/>
        </w:rPr>
        <w:t xml:space="preserve">etained </w:t>
      </w:r>
      <w:r>
        <w:rPr>
          <w:lang w:val="en-US"/>
        </w:rPr>
        <w:t>H</w:t>
      </w:r>
      <w:r w:rsidRPr="004C3806">
        <w:rPr>
          <w:lang w:val="en-US"/>
        </w:rPr>
        <w:t>abitat may include areas otherwise unavailable for timber harvesting due to restrictions under the code (e.g. buffers</w:t>
      </w:r>
      <w:r>
        <w:rPr>
          <w:lang w:val="en-US"/>
        </w:rPr>
        <w:t xml:space="preserve"> on waterways</w:t>
      </w:r>
      <w:r w:rsidRPr="004C3806">
        <w:rPr>
          <w:lang w:val="en-US"/>
        </w:rPr>
        <w:t xml:space="preserve">). </w:t>
      </w:r>
    </w:p>
    <w:p w14:paraId="6A8DB814" w14:textId="2D091DDC" w:rsidR="00530623" w:rsidRPr="004C3806" w:rsidRDefault="00530623" w:rsidP="00013C48">
      <w:pPr>
        <w:pStyle w:val="BodyText"/>
        <w:jc w:val="both"/>
        <w:rPr>
          <w:lang w:val="en-US"/>
        </w:rPr>
      </w:pPr>
      <w:r w:rsidRPr="004C3806">
        <w:rPr>
          <w:lang w:val="en-US"/>
        </w:rPr>
        <w:t xml:space="preserve">The primary mechanisms that result in detections and the application of this prescription are the DELWP </w:t>
      </w:r>
      <w:r>
        <w:rPr>
          <w:lang w:val="en-US"/>
        </w:rPr>
        <w:t>FPSP</w:t>
      </w:r>
      <w:r w:rsidRPr="004C3806">
        <w:rPr>
          <w:lang w:val="en-US"/>
        </w:rPr>
        <w:t xml:space="preserve"> (previously Pre-Harvest Survey Program), </w:t>
      </w:r>
      <w:proofErr w:type="spellStart"/>
      <w:r w:rsidRPr="004C3806">
        <w:rPr>
          <w:lang w:val="en-US"/>
        </w:rPr>
        <w:t>VicForest</w:t>
      </w:r>
      <w:r>
        <w:rPr>
          <w:lang w:val="en-US"/>
        </w:rPr>
        <w:t>s</w:t>
      </w:r>
      <w:proofErr w:type="spellEnd"/>
      <w:r w:rsidRPr="004C3806">
        <w:rPr>
          <w:lang w:val="en-US"/>
        </w:rPr>
        <w:t xml:space="preserve"> pre-harvest survey programs</w:t>
      </w:r>
      <w:r>
        <w:rPr>
          <w:lang w:val="en-US"/>
        </w:rPr>
        <w:t xml:space="preserve"> and </w:t>
      </w:r>
      <w:r w:rsidRPr="004C3806">
        <w:rPr>
          <w:lang w:val="en-US"/>
        </w:rPr>
        <w:t xml:space="preserve">DELWP targeted monitoring for threatened fauna </w:t>
      </w:r>
      <w:r>
        <w:rPr>
          <w:lang w:val="en-US"/>
        </w:rPr>
        <w:t>such as</w:t>
      </w:r>
      <w:r w:rsidRPr="004C3806">
        <w:rPr>
          <w:lang w:val="en-US"/>
        </w:rPr>
        <w:t xml:space="preserve"> the Southern Ark pro</w:t>
      </w:r>
      <w:r>
        <w:rPr>
          <w:lang w:val="en-US"/>
        </w:rPr>
        <w:t xml:space="preserve">ject </w:t>
      </w:r>
      <w:r w:rsidRPr="004C3806">
        <w:rPr>
          <w:lang w:val="en-US"/>
        </w:rPr>
        <w:t xml:space="preserve">and citizen science </w:t>
      </w:r>
      <w:r>
        <w:rPr>
          <w:lang w:val="en-US"/>
        </w:rPr>
        <w:t xml:space="preserve">surveillance </w:t>
      </w:r>
      <w:r w:rsidRPr="004C3806">
        <w:rPr>
          <w:lang w:val="en-US"/>
        </w:rPr>
        <w:t xml:space="preserve">programs. If a new detection occurs, reports are verified by DELWP officers centrally and biodiversity officers regionally. Once a detection is confirmed, these records are stored in the </w:t>
      </w:r>
      <w:r>
        <w:rPr>
          <w:lang w:val="en-US"/>
        </w:rPr>
        <w:t>VBA</w:t>
      </w:r>
      <w:r w:rsidRPr="004C3806">
        <w:rPr>
          <w:lang w:val="en-US"/>
        </w:rPr>
        <w:t xml:space="preserve"> and amendments </w:t>
      </w:r>
      <w:r>
        <w:rPr>
          <w:lang w:val="en-US"/>
        </w:rPr>
        <w:t xml:space="preserve">to </w:t>
      </w:r>
      <w:r w:rsidRPr="004C3806">
        <w:rPr>
          <w:lang w:val="en-US"/>
        </w:rPr>
        <w:t xml:space="preserve">the </w:t>
      </w:r>
      <w:r w:rsidR="009F6775">
        <w:rPr>
          <w:lang w:val="en-US"/>
        </w:rPr>
        <w:t xml:space="preserve">Forest Management </w:t>
      </w:r>
      <w:r w:rsidR="004B082F">
        <w:rPr>
          <w:lang w:val="en-US"/>
        </w:rPr>
        <w:t>Z</w:t>
      </w:r>
      <w:r w:rsidR="004B082F" w:rsidRPr="004C3806">
        <w:rPr>
          <w:lang w:val="en-US"/>
        </w:rPr>
        <w:t xml:space="preserve">oning </w:t>
      </w:r>
      <w:r w:rsidR="004B082F">
        <w:rPr>
          <w:lang w:val="en-US"/>
        </w:rPr>
        <w:t>S</w:t>
      </w:r>
      <w:r w:rsidR="004B082F" w:rsidRPr="004C3806">
        <w:rPr>
          <w:lang w:val="en-US"/>
        </w:rPr>
        <w:t xml:space="preserve">cheme </w:t>
      </w:r>
      <w:r w:rsidRPr="004C3806">
        <w:rPr>
          <w:lang w:val="en-US"/>
        </w:rPr>
        <w:t>(located in DELWP</w:t>
      </w:r>
      <w:r>
        <w:rPr>
          <w:lang w:val="en-US"/>
        </w:rPr>
        <w:t>’</w:t>
      </w:r>
      <w:r w:rsidRPr="004C3806">
        <w:rPr>
          <w:lang w:val="en-US"/>
        </w:rPr>
        <w:t xml:space="preserve">s corporate GIS library) are progressed periodically to ensure SMZs are reflected in the </w:t>
      </w:r>
      <w:r w:rsidR="004B082F">
        <w:rPr>
          <w:lang w:val="en-US"/>
        </w:rPr>
        <w:t>Z</w:t>
      </w:r>
      <w:r w:rsidR="004B082F" w:rsidRPr="004C3806">
        <w:rPr>
          <w:lang w:val="en-US"/>
        </w:rPr>
        <w:t xml:space="preserve">oning </w:t>
      </w:r>
      <w:r w:rsidR="004B082F">
        <w:rPr>
          <w:lang w:val="en-US"/>
        </w:rPr>
        <w:t>S</w:t>
      </w:r>
      <w:r w:rsidR="004B082F" w:rsidRPr="004C3806">
        <w:rPr>
          <w:lang w:val="en-US"/>
        </w:rPr>
        <w:t>cheme</w:t>
      </w:r>
      <w:r w:rsidRPr="004C3806">
        <w:rPr>
          <w:lang w:val="en-US"/>
        </w:rPr>
        <w:t xml:space="preserve">. </w:t>
      </w:r>
    </w:p>
    <w:p w14:paraId="59DBD645" w14:textId="657EE7E6" w:rsidR="00530623" w:rsidRDefault="00530623" w:rsidP="00013C48">
      <w:pPr>
        <w:pStyle w:val="BodyText"/>
        <w:jc w:val="both"/>
        <w:rPr>
          <w:lang w:val="en-US"/>
        </w:rPr>
      </w:pPr>
      <w:r w:rsidRPr="004C3806">
        <w:rPr>
          <w:lang w:val="en-US"/>
        </w:rPr>
        <w:t xml:space="preserve">As part of </w:t>
      </w:r>
      <w:proofErr w:type="spellStart"/>
      <w:r w:rsidRPr="004C3806">
        <w:rPr>
          <w:lang w:val="en-US"/>
        </w:rPr>
        <w:t>VicForests</w:t>
      </w:r>
      <w:proofErr w:type="spellEnd"/>
      <w:r>
        <w:rPr>
          <w:lang w:val="en-US"/>
        </w:rPr>
        <w:t>’</w:t>
      </w:r>
      <w:r w:rsidRPr="004C3806">
        <w:rPr>
          <w:lang w:val="en-US"/>
        </w:rPr>
        <w:t xml:space="preserve"> pre-harvest planning process, the </w:t>
      </w:r>
      <w:r>
        <w:rPr>
          <w:lang w:val="en-US"/>
        </w:rPr>
        <w:t>VBA</w:t>
      </w:r>
      <w:r w:rsidRPr="004C3806">
        <w:rPr>
          <w:lang w:val="en-US"/>
        </w:rPr>
        <w:t xml:space="preserve"> and F</w:t>
      </w:r>
      <w:r>
        <w:rPr>
          <w:lang w:val="en-US"/>
        </w:rPr>
        <w:t xml:space="preserve">orest </w:t>
      </w:r>
      <w:r w:rsidRPr="004C3806">
        <w:rPr>
          <w:lang w:val="en-US"/>
        </w:rPr>
        <w:t>M</w:t>
      </w:r>
      <w:r>
        <w:rPr>
          <w:lang w:val="en-US"/>
        </w:rPr>
        <w:t xml:space="preserve">anagement </w:t>
      </w:r>
      <w:r w:rsidRPr="004C3806">
        <w:rPr>
          <w:lang w:val="en-US"/>
        </w:rPr>
        <w:t>Z</w:t>
      </w:r>
      <w:r>
        <w:rPr>
          <w:lang w:val="en-US"/>
        </w:rPr>
        <w:t>oning</w:t>
      </w:r>
      <w:r w:rsidRPr="004C3806">
        <w:rPr>
          <w:lang w:val="en-US"/>
        </w:rPr>
        <w:t xml:space="preserve"> </w:t>
      </w:r>
      <w:r>
        <w:rPr>
          <w:lang w:val="en-US"/>
        </w:rPr>
        <w:t>S</w:t>
      </w:r>
      <w:r w:rsidRPr="004C3806">
        <w:rPr>
          <w:lang w:val="en-US"/>
        </w:rPr>
        <w:t xml:space="preserve">cheme is reviewed by </w:t>
      </w:r>
      <w:proofErr w:type="spellStart"/>
      <w:r w:rsidRPr="004C3806">
        <w:rPr>
          <w:lang w:val="en-US"/>
        </w:rPr>
        <w:t>VicForest</w:t>
      </w:r>
      <w:r>
        <w:rPr>
          <w:lang w:val="en-US"/>
        </w:rPr>
        <w:t>s</w:t>
      </w:r>
      <w:proofErr w:type="spellEnd"/>
      <w:r w:rsidRPr="004C3806">
        <w:rPr>
          <w:lang w:val="en-US"/>
        </w:rPr>
        <w:t xml:space="preserve"> to check for species records at the planned harvest site. </w:t>
      </w:r>
    </w:p>
    <w:p w14:paraId="6D451400" w14:textId="77777777" w:rsidR="00530623" w:rsidRPr="006F0300" w:rsidRDefault="00530623" w:rsidP="00013C48">
      <w:pPr>
        <w:pStyle w:val="BoldHeading"/>
        <w:keepNext/>
        <w:jc w:val="both"/>
        <w:rPr>
          <w:rFonts w:eastAsiaTheme="minorHAnsi"/>
        </w:rPr>
      </w:pPr>
      <w:r w:rsidRPr="00AE1173">
        <w:rPr>
          <w:rFonts w:eastAsiaTheme="minorHAnsi"/>
        </w:rPr>
        <w:t xml:space="preserve">Active </w:t>
      </w:r>
      <w:r>
        <w:rPr>
          <w:rFonts w:eastAsiaTheme="minorHAnsi"/>
        </w:rPr>
        <w:t>m</w:t>
      </w:r>
      <w:r w:rsidRPr="00AE1173">
        <w:rPr>
          <w:rFonts w:eastAsiaTheme="minorHAnsi"/>
        </w:rPr>
        <w:t>anagement</w:t>
      </w:r>
    </w:p>
    <w:p w14:paraId="5176521A" w14:textId="2C57E446" w:rsidR="00530623" w:rsidRDefault="00530623" w:rsidP="00013C48">
      <w:pPr>
        <w:pStyle w:val="BodyText"/>
        <w:jc w:val="both"/>
        <w:rPr>
          <w:lang w:val="en-US"/>
        </w:rPr>
      </w:pPr>
      <w:r w:rsidRPr="004C3806">
        <w:rPr>
          <w:lang w:val="en-US"/>
        </w:rPr>
        <w:t xml:space="preserve">The Red Fox is listed as a key threat to </w:t>
      </w:r>
      <w:r w:rsidR="00125C05">
        <w:rPr>
          <w:lang w:val="en-US"/>
        </w:rPr>
        <w:t xml:space="preserve">Long-footed </w:t>
      </w:r>
      <w:proofErr w:type="spellStart"/>
      <w:r w:rsidR="00125C05">
        <w:rPr>
          <w:lang w:val="en-US"/>
        </w:rPr>
        <w:t>Potoroo</w:t>
      </w:r>
      <w:r w:rsidR="00125C05" w:rsidRPr="004C3806">
        <w:rPr>
          <w:lang w:val="en-US"/>
        </w:rPr>
        <w:t>s</w:t>
      </w:r>
      <w:proofErr w:type="spellEnd"/>
      <w:r w:rsidRPr="004C3806">
        <w:rPr>
          <w:lang w:val="en-US"/>
        </w:rPr>
        <w:t>.  The Victorian Government invests in integrated, landscape</w:t>
      </w:r>
      <w:r>
        <w:rPr>
          <w:lang w:val="en-US"/>
        </w:rPr>
        <w:t>-</w:t>
      </w:r>
      <w:r w:rsidRPr="004C3806">
        <w:rPr>
          <w:lang w:val="en-US"/>
        </w:rPr>
        <w:t>scale fox control year</w:t>
      </w:r>
      <w:r>
        <w:rPr>
          <w:lang w:val="en-US"/>
        </w:rPr>
        <w:t xml:space="preserve"> </w:t>
      </w:r>
      <w:r w:rsidRPr="004C3806">
        <w:rPr>
          <w:lang w:val="en-US"/>
        </w:rPr>
        <w:t xml:space="preserve">round on public land in East Gippsland via the Southern Ark project. The Southern Ark project aims to facilitate the recovery of native animals such as </w:t>
      </w:r>
      <w:r w:rsidR="004B082F">
        <w:rPr>
          <w:lang w:val="en-US"/>
        </w:rPr>
        <w:t xml:space="preserve">the </w:t>
      </w:r>
      <w:r w:rsidRPr="004C3806">
        <w:rPr>
          <w:lang w:val="en-US"/>
        </w:rPr>
        <w:t>Long-</w:t>
      </w:r>
      <w:r w:rsidR="007C56F3">
        <w:rPr>
          <w:lang w:val="en-US"/>
        </w:rPr>
        <w:t>f</w:t>
      </w:r>
      <w:r>
        <w:rPr>
          <w:lang w:val="en-US"/>
        </w:rPr>
        <w:t>ooted</w:t>
      </w:r>
      <w:r w:rsidRPr="004C3806">
        <w:rPr>
          <w:lang w:val="en-US"/>
        </w:rPr>
        <w:t xml:space="preserve"> </w:t>
      </w:r>
      <w:proofErr w:type="spellStart"/>
      <w:r w:rsidRPr="004C3806">
        <w:rPr>
          <w:lang w:val="en-US"/>
        </w:rPr>
        <w:t>Potoroo</w:t>
      </w:r>
      <w:proofErr w:type="spellEnd"/>
      <w:r w:rsidRPr="004C3806">
        <w:rPr>
          <w:lang w:val="en-US"/>
        </w:rPr>
        <w:t xml:space="preserve"> and improve the stewardship of public land in the project area. </w:t>
      </w:r>
      <w:r>
        <w:rPr>
          <w:lang w:val="en-US"/>
        </w:rPr>
        <w:t>The Southern Ark project:</w:t>
      </w:r>
    </w:p>
    <w:p w14:paraId="7E524653" w14:textId="7FDD2193" w:rsidR="00530623" w:rsidRDefault="00530623" w:rsidP="000933CE">
      <w:pPr>
        <w:pStyle w:val="BodyText"/>
        <w:ind w:left="567" w:right="567"/>
        <w:jc w:val="both"/>
        <w:rPr>
          <w:lang w:val="en-US"/>
        </w:rPr>
      </w:pPr>
      <w:r w:rsidRPr="00CE4844">
        <w:rPr>
          <w:rStyle w:val="QuoteChar"/>
        </w:rPr>
        <w:t xml:space="preserve">  </w:t>
      </w:r>
      <w:r>
        <w:rPr>
          <w:rStyle w:val="QuoteChar"/>
        </w:rPr>
        <w:t>…</w:t>
      </w:r>
      <w:r w:rsidRPr="00CE4844">
        <w:rPr>
          <w:rStyle w:val="QuoteChar"/>
        </w:rPr>
        <w:t>was the first large-scale attempt to control foxes in natural ecosystems in eastern Australia. This program relies on the establishment and maintenance of approximately 3500 permanent bait stations across 1 million</w:t>
      </w:r>
      <w:r w:rsidRPr="005775CC">
        <w:rPr>
          <w:rStyle w:val="QuoteChar"/>
        </w:rPr>
        <w:t> hectares of public land (State forest and National Parks and Reserves). This area of land represents 5</w:t>
      </w:r>
      <w:r>
        <w:rPr>
          <w:rStyle w:val="QuoteChar"/>
        </w:rPr>
        <w:t xml:space="preserve"> per cent</w:t>
      </w:r>
      <w:r w:rsidRPr="005775CC">
        <w:rPr>
          <w:rStyle w:val="QuoteChar"/>
        </w:rPr>
        <w:t xml:space="preserve"> of the state of Victoria</w:t>
      </w:r>
      <w:r>
        <w:rPr>
          <w:lang w:val="en-US"/>
        </w:rPr>
        <w:t>.</w:t>
      </w:r>
      <w:r w:rsidRPr="004C3806">
        <w:rPr>
          <w:rStyle w:val="EndnoteReference"/>
          <w:lang w:val="en-US"/>
        </w:rPr>
        <w:endnoteReference w:id="75"/>
      </w:r>
      <w:r w:rsidRPr="004C3806">
        <w:rPr>
          <w:lang w:val="en-US"/>
        </w:rPr>
        <w:t xml:space="preserve"> </w:t>
      </w:r>
    </w:p>
    <w:p w14:paraId="6F0C4BE1" w14:textId="188C5EC7" w:rsidR="00530623" w:rsidRPr="004C3806" w:rsidRDefault="00530623" w:rsidP="00013C48">
      <w:pPr>
        <w:pStyle w:val="BodyText"/>
        <w:jc w:val="both"/>
        <w:rPr>
          <w:lang w:val="en-US"/>
        </w:rPr>
      </w:pPr>
      <w:r w:rsidRPr="004C3806">
        <w:rPr>
          <w:lang w:val="en-US"/>
        </w:rPr>
        <w:t>The program was established in 2004 and a key component has been monitoring response of native species such as L</w:t>
      </w:r>
      <w:r w:rsidR="00125C05">
        <w:rPr>
          <w:lang w:val="en-US"/>
        </w:rPr>
        <w:t xml:space="preserve">ong-footed </w:t>
      </w:r>
      <w:proofErr w:type="spellStart"/>
      <w:r w:rsidR="00125C05">
        <w:rPr>
          <w:lang w:val="en-US"/>
        </w:rPr>
        <w:t>Potoroo</w:t>
      </w:r>
      <w:r w:rsidRPr="004C3806">
        <w:rPr>
          <w:lang w:val="en-US"/>
        </w:rPr>
        <w:t>s</w:t>
      </w:r>
      <w:proofErr w:type="spellEnd"/>
      <w:r w:rsidRPr="004C3806">
        <w:rPr>
          <w:lang w:val="en-US"/>
        </w:rPr>
        <w:t xml:space="preserve"> during that time. DELWP</w:t>
      </w:r>
      <w:r>
        <w:rPr>
          <w:lang w:val="en-US"/>
        </w:rPr>
        <w:t xml:space="preserve"> </w:t>
      </w:r>
      <w:r w:rsidRPr="004C3806">
        <w:rPr>
          <w:lang w:val="en-US"/>
        </w:rPr>
        <w:t>estimates that Red Fox control delivered through the Southern Ark pro</w:t>
      </w:r>
      <w:r>
        <w:rPr>
          <w:lang w:val="en-US"/>
        </w:rPr>
        <w:t>ject</w:t>
      </w:r>
      <w:r w:rsidRPr="004C3806">
        <w:rPr>
          <w:lang w:val="en-US"/>
        </w:rPr>
        <w:t xml:space="preserve"> has resulted in a 104</w:t>
      </w:r>
      <w:r>
        <w:rPr>
          <w:lang w:val="en-US"/>
        </w:rPr>
        <w:t xml:space="preserve"> per cent</w:t>
      </w:r>
      <w:r w:rsidRPr="004C3806">
        <w:rPr>
          <w:lang w:val="en-US"/>
        </w:rPr>
        <w:t xml:space="preserve"> increase in statewide Suitable Habitat for the </w:t>
      </w:r>
      <w:r w:rsidR="00125C05" w:rsidRPr="004C3806">
        <w:rPr>
          <w:lang w:val="en-US"/>
        </w:rPr>
        <w:t>L</w:t>
      </w:r>
      <w:r w:rsidR="00125C05">
        <w:rPr>
          <w:lang w:val="en-US"/>
        </w:rPr>
        <w:t xml:space="preserve">ong-footed </w:t>
      </w:r>
      <w:proofErr w:type="spellStart"/>
      <w:r w:rsidR="00125C05">
        <w:rPr>
          <w:lang w:val="en-US"/>
        </w:rPr>
        <w:t>Potoroo</w:t>
      </w:r>
      <w:proofErr w:type="spellEnd"/>
      <w:r>
        <w:rPr>
          <w:lang w:val="en-US"/>
        </w:rPr>
        <w:t>.</w:t>
      </w:r>
      <w:r w:rsidRPr="004C3806">
        <w:rPr>
          <w:rStyle w:val="EndnoteReference"/>
          <w:lang w:val="en-US"/>
        </w:rPr>
        <w:endnoteReference w:id="76"/>
      </w:r>
    </w:p>
    <w:p w14:paraId="45C7E4F5" w14:textId="517D86DF" w:rsidR="00530623" w:rsidRPr="004C3806" w:rsidRDefault="00530623" w:rsidP="00013C48">
      <w:pPr>
        <w:pStyle w:val="BodyText"/>
        <w:jc w:val="both"/>
        <w:rPr>
          <w:lang w:val="en-US"/>
        </w:rPr>
      </w:pPr>
      <w:r w:rsidRPr="004C3806">
        <w:rPr>
          <w:lang w:val="en-US"/>
        </w:rPr>
        <w:t xml:space="preserve">In the North East, the Barry Mountains </w:t>
      </w:r>
      <w:r>
        <w:rPr>
          <w:lang w:val="en-US"/>
        </w:rPr>
        <w:t>F</w:t>
      </w:r>
      <w:r w:rsidRPr="004C3806">
        <w:rPr>
          <w:lang w:val="en-US"/>
        </w:rPr>
        <w:t xml:space="preserve">ox </w:t>
      </w:r>
      <w:r>
        <w:rPr>
          <w:lang w:val="en-US"/>
        </w:rPr>
        <w:t>C</w:t>
      </w:r>
      <w:r w:rsidRPr="004C3806">
        <w:rPr>
          <w:lang w:val="en-US"/>
        </w:rPr>
        <w:t xml:space="preserve">ontrol project, led by </w:t>
      </w:r>
      <w:r w:rsidR="007B1771">
        <w:rPr>
          <w:lang w:val="en-US"/>
        </w:rPr>
        <w:t>PV</w:t>
      </w:r>
      <w:r w:rsidRPr="004C3806">
        <w:rPr>
          <w:lang w:val="en-US"/>
        </w:rPr>
        <w:t xml:space="preserve"> in partnership with DELWP, delivers over 48,000</w:t>
      </w:r>
      <w:r>
        <w:t> ha</w:t>
      </w:r>
      <w:r w:rsidRPr="004C3806">
        <w:rPr>
          <w:lang w:val="en-US"/>
        </w:rPr>
        <w:t xml:space="preserve"> of fox control in the project area. The project began in 2004 after the 2003 bushfires that impacted significantly on Long-</w:t>
      </w:r>
      <w:r>
        <w:rPr>
          <w:lang w:val="en-US"/>
        </w:rPr>
        <w:t>footed</w:t>
      </w:r>
      <w:r w:rsidRPr="004C3806">
        <w:rPr>
          <w:lang w:val="en-US"/>
        </w:rPr>
        <w:t xml:space="preserve"> </w:t>
      </w:r>
      <w:proofErr w:type="spellStart"/>
      <w:r w:rsidRPr="004C3806">
        <w:rPr>
          <w:lang w:val="en-US"/>
        </w:rPr>
        <w:t>Potoroo</w:t>
      </w:r>
      <w:proofErr w:type="spellEnd"/>
      <w:r w:rsidRPr="004C3806">
        <w:rPr>
          <w:lang w:val="en-US"/>
        </w:rPr>
        <w:t xml:space="preserve"> habitat in the Alpine National Park and Buffalo River State Forest. </w:t>
      </w:r>
    </w:p>
    <w:p w14:paraId="20A76C57" w14:textId="5F5B1E19" w:rsidR="00530623" w:rsidRPr="004C3806" w:rsidRDefault="00530623" w:rsidP="00013C48">
      <w:pPr>
        <w:pStyle w:val="BodyText"/>
        <w:jc w:val="both"/>
        <w:rPr>
          <w:lang w:val="en-US"/>
        </w:rPr>
      </w:pPr>
      <w:r w:rsidRPr="004C3806">
        <w:rPr>
          <w:lang w:val="en-US"/>
        </w:rPr>
        <w:t>The entire distribution of the Long-</w:t>
      </w:r>
      <w:r>
        <w:rPr>
          <w:lang w:val="en-US"/>
        </w:rPr>
        <w:t>footed</w:t>
      </w:r>
      <w:r w:rsidRPr="004C3806">
        <w:rPr>
          <w:lang w:val="en-US"/>
        </w:rPr>
        <w:t xml:space="preserve"> </w:t>
      </w:r>
      <w:proofErr w:type="spellStart"/>
      <w:r w:rsidRPr="004C3806">
        <w:rPr>
          <w:lang w:val="en-US"/>
        </w:rPr>
        <w:t>Potoroo</w:t>
      </w:r>
      <w:proofErr w:type="spellEnd"/>
      <w:r w:rsidRPr="004C3806">
        <w:rPr>
          <w:lang w:val="en-US"/>
        </w:rPr>
        <w:t xml:space="preserve"> is in forest </w:t>
      </w:r>
      <w:r>
        <w:rPr>
          <w:lang w:val="en-US"/>
        </w:rPr>
        <w:t xml:space="preserve">that is </w:t>
      </w:r>
      <w:r w:rsidRPr="004C3806">
        <w:rPr>
          <w:lang w:val="en-US"/>
        </w:rPr>
        <w:t xml:space="preserve">vulnerable to periodic </w:t>
      </w:r>
      <w:r>
        <w:rPr>
          <w:lang w:val="en-US"/>
        </w:rPr>
        <w:t>bushfire</w:t>
      </w:r>
      <w:r w:rsidRPr="004C3806">
        <w:rPr>
          <w:lang w:val="en-US"/>
        </w:rPr>
        <w:t>s</w:t>
      </w:r>
      <w:r>
        <w:rPr>
          <w:lang w:val="en-US"/>
        </w:rPr>
        <w:t>.</w:t>
      </w:r>
      <w:r w:rsidRPr="004C3806">
        <w:rPr>
          <w:rStyle w:val="EndnoteReference"/>
          <w:lang w:val="en-US"/>
        </w:rPr>
        <w:endnoteReference w:id="77"/>
      </w:r>
      <w:r w:rsidRPr="004C3806">
        <w:rPr>
          <w:lang w:val="en-US"/>
        </w:rPr>
        <w:t xml:space="preserve"> Planned fuel reduction burning also occurs within its range. To manage impacts of </w:t>
      </w:r>
      <w:r>
        <w:rPr>
          <w:lang w:val="en-US"/>
        </w:rPr>
        <w:t>bushfire</w:t>
      </w:r>
      <w:r w:rsidRPr="004C3806">
        <w:rPr>
          <w:lang w:val="en-US"/>
        </w:rPr>
        <w:t xml:space="preserve"> on the </w:t>
      </w:r>
      <w:r w:rsidR="00125C05" w:rsidRPr="004C3806">
        <w:rPr>
          <w:lang w:val="en-US"/>
        </w:rPr>
        <w:t>L</w:t>
      </w:r>
      <w:r w:rsidR="00125C05">
        <w:rPr>
          <w:lang w:val="en-US"/>
        </w:rPr>
        <w:t xml:space="preserve">ong-footed </w:t>
      </w:r>
      <w:proofErr w:type="spellStart"/>
      <w:r w:rsidR="00125C05">
        <w:rPr>
          <w:lang w:val="en-US"/>
        </w:rPr>
        <w:t>Potoroo</w:t>
      </w:r>
      <w:proofErr w:type="spellEnd"/>
      <w:r w:rsidRPr="004C3806">
        <w:rPr>
          <w:lang w:val="en-US"/>
        </w:rPr>
        <w:t xml:space="preserve">, DELWP takes steps to actively suppress </w:t>
      </w:r>
      <w:r>
        <w:rPr>
          <w:lang w:val="en-US"/>
        </w:rPr>
        <w:t>bushfire</w:t>
      </w:r>
      <w:r w:rsidRPr="004C3806">
        <w:rPr>
          <w:lang w:val="en-US"/>
        </w:rPr>
        <w:t xml:space="preserve"> in, or likely to affect, known </w:t>
      </w:r>
      <w:r w:rsidR="00125C05" w:rsidRPr="004C3806">
        <w:rPr>
          <w:lang w:val="en-US"/>
        </w:rPr>
        <w:t>L</w:t>
      </w:r>
      <w:r w:rsidR="00125C05">
        <w:rPr>
          <w:lang w:val="en-US"/>
        </w:rPr>
        <w:t xml:space="preserve">ong-footed </w:t>
      </w:r>
      <w:proofErr w:type="spellStart"/>
      <w:r w:rsidR="00125C05">
        <w:rPr>
          <w:lang w:val="en-US"/>
        </w:rPr>
        <w:t>Potoroo</w:t>
      </w:r>
      <w:proofErr w:type="spellEnd"/>
      <w:r w:rsidR="00125C05" w:rsidRPr="004C3806">
        <w:rPr>
          <w:lang w:val="en-US"/>
        </w:rPr>
        <w:t xml:space="preserve"> </w:t>
      </w:r>
      <w:r w:rsidRPr="004C3806">
        <w:rPr>
          <w:lang w:val="en-US"/>
        </w:rPr>
        <w:t xml:space="preserve">habitat as soon as feasible. Rehabilitation of fire line work is done following any suppression activities. Given the species preference for wetter gullies, many known </w:t>
      </w:r>
      <w:r w:rsidR="00125C05" w:rsidRPr="004C3806">
        <w:rPr>
          <w:lang w:val="en-US"/>
        </w:rPr>
        <w:t>L</w:t>
      </w:r>
      <w:r w:rsidR="00125C05">
        <w:rPr>
          <w:lang w:val="en-US"/>
        </w:rPr>
        <w:t xml:space="preserve">ong-footed </w:t>
      </w:r>
      <w:proofErr w:type="spellStart"/>
      <w:r w:rsidR="00125C05">
        <w:rPr>
          <w:lang w:val="en-US"/>
        </w:rPr>
        <w:t>Potoroo</w:t>
      </w:r>
      <w:proofErr w:type="spellEnd"/>
      <w:r w:rsidR="00125C05" w:rsidRPr="004C3806">
        <w:rPr>
          <w:lang w:val="en-US"/>
        </w:rPr>
        <w:t xml:space="preserve"> </w:t>
      </w:r>
      <w:r w:rsidRPr="004C3806">
        <w:rPr>
          <w:lang w:val="en-US"/>
        </w:rPr>
        <w:t>sites are not subject to planned burning activities</w:t>
      </w:r>
      <w:r>
        <w:rPr>
          <w:lang w:val="en-US"/>
        </w:rPr>
        <w:t>;</w:t>
      </w:r>
      <w:r w:rsidRPr="004C3806">
        <w:rPr>
          <w:lang w:val="en-US"/>
        </w:rPr>
        <w:t xml:space="preserve"> however</w:t>
      </w:r>
      <w:r>
        <w:rPr>
          <w:lang w:val="en-US"/>
        </w:rPr>
        <w:t>,</w:t>
      </w:r>
      <w:r w:rsidRPr="004C3806">
        <w:rPr>
          <w:lang w:val="en-US"/>
        </w:rPr>
        <w:t xml:space="preserve"> avoiding planned burning in all </w:t>
      </w:r>
      <w:r w:rsidR="00125C05" w:rsidRPr="004C3806">
        <w:rPr>
          <w:lang w:val="en-US"/>
        </w:rPr>
        <w:t>L</w:t>
      </w:r>
      <w:r w:rsidR="00125C05">
        <w:rPr>
          <w:lang w:val="en-US"/>
        </w:rPr>
        <w:t xml:space="preserve">ong-footed </w:t>
      </w:r>
      <w:proofErr w:type="spellStart"/>
      <w:r w:rsidR="00125C05">
        <w:rPr>
          <w:lang w:val="en-US"/>
        </w:rPr>
        <w:t>Potoroo</w:t>
      </w:r>
      <w:proofErr w:type="spellEnd"/>
      <w:r w:rsidR="00125C05" w:rsidRPr="004C3806">
        <w:rPr>
          <w:lang w:val="en-US"/>
        </w:rPr>
        <w:t xml:space="preserve"> </w:t>
      </w:r>
      <w:r w:rsidRPr="004C3806">
        <w:rPr>
          <w:lang w:val="en-US"/>
        </w:rPr>
        <w:t>habitat is not feasible. Where planned burning occurs, it is generally of low intensity. Predator control via the Southern Ark pro</w:t>
      </w:r>
      <w:r>
        <w:rPr>
          <w:lang w:val="en-US"/>
        </w:rPr>
        <w:t>ject</w:t>
      </w:r>
      <w:r w:rsidRPr="004C3806">
        <w:rPr>
          <w:lang w:val="en-US"/>
        </w:rPr>
        <w:t xml:space="preserve"> described above ensures predators are managed pre</w:t>
      </w:r>
      <w:r>
        <w:rPr>
          <w:lang w:val="en-US"/>
        </w:rPr>
        <w:t>-</w:t>
      </w:r>
      <w:r w:rsidRPr="004C3806">
        <w:rPr>
          <w:lang w:val="en-US"/>
        </w:rPr>
        <w:t xml:space="preserve"> and post</w:t>
      </w:r>
      <w:r>
        <w:rPr>
          <w:lang w:val="en-US"/>
        </w:rPr>
        <w:t>-</w:t>
      </w:r>
      <w:r w:rsidRPr="004C3806">
        <w:rPr>
          <w:lang w:val="en-US"/>
        </w:rPr>
        <w:t xml:space="preserve">fire to assist in recovery. </w:t>
      </w:r>
    </w:p>
    <w:p w14:paraId="3BFEE2E3" w14:textId="2CBB75D1" w:rsidR="00530623" w:rsidRDefault="00530623" w:rsidP="00013C48">
      <w:pPr>
        <w:pStyle w:val="Heading9"/>
        <w:jc w:val="both"/>
        <w:rPr>
          <w:rFonts w:eastAsiaTheme="minorHAnsi"/>
        </w:rPr>
      </w:pPr>
      <w:r w:rsidRPr="009C368D">
        <w:rPr>
          <w:rFonts w:eastAsiaTheme="minorHAnsi"/>
        </w:rPr>
        <w:t xml:space="preserve">Extent </w:t>
      </w:r>
      <w:r w:rsidRPr="00512C66">
        <w:t>t</w:t>
      </w:r>
      <w:r>
        <w:t>o which</w:t>
      </w:r>
      <w:r w:rsidRPr="00512C66">
        <w:t xml:space="preserve"> </w:t>
      </w:r>
      <w:r w:rsidRPr="009C368D">
        <w:rPr>
          <w:rFonts w:eastAsiaTheme="minorHAnsi"/>
        </w:rPr>
        <w:t>measures have contributed to species protection</w:t>
      </w:r>
    </w:p>
    <w:p w14:paraId="6F899DA3" w14:textId="42DD1444" w:rsidR="00530623" w:rsidRPr="004C3806" w:rsidRDefault="00530623" w:rsidP="00013C48">
      <w:pPr>
        <w:pStyle w:val="BodyText"/>
        <w:jc w:val="both"/>
        <w:rPr>
          <w:lang w:val="en-US"/>
        </w:rPr>
      </w:pPr>
      <w:r w:rsidRPr="004C3806">
        <w:rPr>
          <w:lang w:val="en-US"/>
        </w:rPr>
        <w:t xml:space="preserve">Monitoring undertaken as part of the Southern Ark </w:t>
      </w:r>
      <w:r>
        <w:rPr>
          <w:lang w:val="en-US"/>
        </w:rPr>
        <w:t>project</w:t>
      </w:r>
      <w:r w:rsidRPr="004C3806">
        <w:rPr>
          <w:lang w:val="en-US"/>
        </w:rPr>
        <w:t xml:space="preserve"> suggest</w:t>
      </w:r>
      <w:r>
        <w:rPr>
          <w:lang w:val="en-US"/>
        </w:rPr>
        <w:t>s</w:t>
      </w:r>
      <w:r w:rsidRPr="004C3806">
        <w:rPr>
          <w:lang w:val="en-US"/>
        </w:rPr>
        <w:t xml:space="preserve"> that </w:t>
      </w:r>
      <w:r w:rsidR="00125C05" w:rsidRPr="004C3806">
        <w:rPr>
          <w:lang w:val="en-US"/>
        </w:rPr>
        <w:t>L</w:t>
      </w:r>
      <w:r w:rsidR="00125C05">
        <w:rPr>
          <w:lang w:val="en-US"/>
        </w:rPr>
        <w:t xml:space="preserve">ong-footed </w:t>
      </w:r>
      <w:proofErr w:type="spellStart"/>
      <w:r w:rsidR="00125C05">
        <w:rPr>
          <w:lang w:val="en-US"/>
        </w:rPr>
        <w:t>Potoroos</w:t>
      </w:r>
      <w:proofErr w:type="spellEnd"/>
      <w:r w:rsidR="00125C05" w:rsidRPr="004C3806">
        <w:rPr>
          <w:lang w:val="en-US"/>
        </w:rPr>
        <w:t xml:space="preserve"> </w:t>
      </w:r>
      <w:r w:rsidRPr="004C3806">
        <w:rPr>
          <w:lang w:val="en-US"/>
        </w:rPr>
        <w:t>are increasing in dete</w:t>
      </w:r>
      <w:r>
        <w:rPr>
          <w:lang w:val="en-US"/>
        </w:rPr>
        <w:t>c</w:t>
      </w:r>
      <w:r w:rsidRPr="004C3806">
        <w:rPr>
          <w:lang w:val="en-US"/>
        </w:rPr>
        <w:t>tions as a result of landscape</w:t>
      </w:r>
      <w:r>
        <w:rPr>
          <w:lang w:val="en-US"/>
        </w:rPr>
        <w:t>-</w:t>
      </w:r>
      <w:r w:rsidRPr="004C3806">
        <w:rPr>
          <w:lang w:val="en-US"/>
        </w:rPr>
        <w:t>scale predator control, including in areas previously thought marginal for habitation. This includes recently burnt sites in East Gippsland, where ground</w:t>
      </w:r>
      <w:r>
        <w:rPr>
          <w:lang w:val="en-US"/>
        </w:rPr>
        <w:t>-</w:t>
      </w:r>
      <w:r w:rsidRPr="004C3806">
        <w:rPr>
          <w:lang w:val="en-US"/>
        </w:rPr>
        <w:t>dwelling mammals are using severely burnt habitat within 2.5 years of bushfire</w:t>
      </w:r>
      <w:r>
        <w:rPr>
          <w:lang w:val="en-US"/>
        </w:rPr>
        <w:t>.</w:t>
      </w:r>
      <w:r w:rsidRPr="006A35E4">
        <w:rPr>
          <w:rStyle w:val="EndnoteReference"/>
        </w:rPr>
        <w:endnoteReference w:id="78"/>
      </w:r>
      <w:r w:rsidRPr="006A35E4">
        <w:rPr>
          <w:rStyle w:val="EndnoteReference"/>
        </w:rPr>
        <w:t xml:space="preserve"> </w:t>
      </w:r>
      <w:r w:rsidRPr="004C3806">
        <w:rPr>
          <w:lang w:val="en-US"/>
        </w:rPr>
        <w:t>In 2016</w:t>
      </w:r>
      <w:r>
        <w:rPr>
          <w:lang w:val="en-US"/>
        </w:rPr>
        <w:t>–</w:t>
      </w:r>
      <w:r w:rsidRPr="004C3806">
        <w:rPr>
          <w:lang w:val="en-US"/>
        </w:rPr>
        <w:t>17</w:t>
      </w:r>
      <w:r w:rsidR="004B082F">
        <w:rPr>
          <w:lang w:val="en-US"/>
        </w:rPr>
        <w:t>,</w:t>
      </w:r>
      <w:r w:rsidRPr="004C3806">
        <w:rPr>
          <w:lang w:val="en-US"/>
        </w:rPr>
        <w:t xml:space="preserve"> the most significant result was the detection of </w:t>
      </w:r>
      <w:r w:rsidR="00125C05" w:rsidRPr="004C3806">
        <w:rPr>
          <w:lang w:val="en-US"/>
        </w:rPr>
        <w:t>L</w:t>
      </w:r>
      <w:r w:rsidR="00125C05">
        <w:rPr>
          <w:lang w:val="en-US"/>
        </w:rPr>
        <w:t xml:space="preserve">ong-footed </w:t>
      </w:r>
      <w:proofErr w:type="spellStart"/>
      <w:r w:rsidR="00125C05">
        <w:rPr>
          <w:lang w:val="en-US"/>
        </w:rPr>
        <w:t>Potoroos</w:t>
      </w:r>
      <w:proofErr w:type="spellEnd"/>
      <w:r w:rsidR="00125C05" w:rsidRPr="004C3806">
        <w:rPr>
          <w:lang w:val="en-US"/>
        </w:rPr>
        <w:t xml:space="preserve"> </w:t>
      </w:r>
      <w:r w:rsidRPr="004C3806">
        <w:rPr>
          <w:lang w:val="en-US"/>
        </w:rPr>
        <w:t xml:space="preserve">at over 200 new sites, making it one of the most detected mammals during the monitoring program.  </w:t>
      </w:r>
    </w:p>
    <w:p w14:paraId="0D71608B" w14:textId="1DF7CABC" w:rsidR="00530623" w:rsidRPr="004C3806" w:rsidRDefault="00530623" w:rsidP="00013C48">
      <w:pPr>
        <w:pStyle w:val="BodyText"/>
        <w:jc w:val="both"/>
        <w:rPr>
          <w:lang w:val="en-US"/>
        </w:rPr>
      </w:pPr>
      <w:r w:rsidRPr="004C3806">
        <w:t>As highlighted above, at least one</w:t>
      </w:r>
      <w:r>
        <w:t>-</w:t>
      </w:r>
      <w:r w:rsidRPr="004C3806">
        <w:t xml:space="preserve">third of each established SMZ is protected from timber harvesting and new roadings. </w:t>
      </w:r>
    </w:p>
    <w:p w14:paraId="51915E61" w14:textId="182FCC7F" w:rsidR="00530623" w:rsidRDefault="00530623" w:rsidP="00013C48">
      <w:pPr>
        <w:pStyle w:val="BodyText"/>
        <w:jc w:val="both"/>
        <w:rPr>
          <w:lang w:val="en-US"/>
        </w:rPr>
      </w:pPr>
      <w:r w:rsidRPr="004C3806">
        <w:rPr>
          <w:lang w:val="en-US"/>
        </w:rPr>
        <w:t>As part of the F</w:t>
      </w:r>
      <w:r>
        <w:rPr>
          <w:lang w:val="en-US"/>
        </w:rPr>
        <w:t>PSP</w:t>
      </w:r>
      <w:r w:rsidRPr="004C3806">
        <w:rPr>
          <w:lang w:val="en-US"/>
        </w:rPr>
        <w:t>, a target of 80</w:t>
      </w:r>
      <w:r>
        <w:rPr>
          <w:lang w:val="en-US"/>
        </w:rPr>
        <w:t xml:space="preserve"> per cent</w:t>
      </w:r>
      <w:r w:rsidRPr="004C3806">
        <w:rPr>
          <w:lang w:val="en-US"/>
        </w:rPr>
        <w:t xml:space="preserve"> of coupes are surveyed prior to timber harvesting. This has resulted in 131 detections of the species since the program commenced in July 2018 and subsequent application of the prescription in these areas</w:t>
      </w:r>
      <w:r>
        <w:rPr>
          <w:lang w:val="en-US"/>
        </w:rPr>
        <w:t>.</w:t>
      </w:r>
      <w:r w:rsidRPr="004C3806">
        <w:rPr>
          <w:rStyle w:val="EndnoteReference"/>
          <w:lang w:val="en-US"/>
        </w:rPr>
        <w:endnoteReference w:id="79"/>
      </w:r>
      <w:r w:rsidRPr="004C3806">
        <w:rPr>
          <w:lang w:val="en-US"/>
        </w:rPr>
        <w:t xml:space="preserve"> </w:t>
      </w:r>
      <w:r>
        <w:rPr>
          <w:lang w:val="en-US"/>
        </w:rPr>
        <w:t>Each detected warranting application of the prescription has designated 150 h</w:t>
      </w:r>
      <w:r w:rsidR="0099348F">
        <w:rPr>
          <w:lang w:val="en-US"/>
        </w:rPr>
        <w:t>a</w:t>
      </w:r>
      <w:r>
        <w:rPr>
          <w:lang w:val="en-US"/>
        </w:rPr>
        <w:t xml:space="preserve"> of potential habitat to be managed under special conditions, including designation of at least 50 h</w:t>
      </w:r>
      <w:r w:rsidR="0099348F">
        <w:rPr>
          <w:lang w:val="en-US"/>
        </w:rPr>
        <w:t>a</w:t>
      </w:r>
      <w:r>
        <w:rPr>
          <w:lang w:val="en-US"/>
        </w:rPr>
        <w:t xml:space="preserve"> of permanently retained habitat. </w:t>
      </w:r>
    </w:p>
    <w:p w14:paraId="52871063" w14:textId="4FC4AADA" w:rsidR="00530623" w:rsidRPr="002327D7" w:rsidRDefault="00530623" w:rsidP="00013C48">
      <w:pPr>
        <w:pStyle w:val="Heading9"/>
        <w:jc w:val="both"/>
        <w:rPr>
          <w:rFonts w:eastAsiaTheme="minorHAnsi"/>
        </w:rPr>
      </w:pPr>
      <w:r w:rsidRPr="002327D7">
        <w:rPr>
          <w:rFonts w:eastAsiaTheme="minorHAnsi"/>
        </w:rPr>
        <w:t>Monitoring and adaptive management</w:t>
      </w:r>
    </w:p>
    <w:p w14:paraId="3B1BE0DD" w14:textId="0761F479" w:rsidR="00530623" w:rsidRPr="004C3806" w:rsidRDefault="00530623" w:rsidP="00013C48">
      <w:pPr>
        <w:pStyle w:val="BodyText"/>
        <w:jc w:val="both"/>
        <w:rPr>
          <w:lang w:val="en-US"/>
        </w:rPr>
      </w:pPr>
      <w:r w:rsidRPr="004C3806">
        <w:rPr>
          <w:iCs/>
        </w:rPr>
        <w:t xml:space="preserve">As </w:t>
      </w:r>
      <w:r w:rsidRPr="004C3806">
        <w:rPr>
          <w:lang w:val="en-US"/>
        </w:rPr>
        <w:t>described above, ongoing monitoring is occurring via 720 camera trap sites across the Southern Ark project area to monitor the effectiveness of predator control and subsequent ground-dwelling mammal populations. The data collected as part of this monitoring feeds into the V</w:t>
      </w:r>
      <w:r>
        <w:rPr>
          <w:lang w:val="en-US"/>
        </w:rPr>
        <w:t>BA</w:t>
      </w:r>
      <w:r w:rsidRPr="004C3806">
        <w:rPr>
          <w:lang w:val="en-US"/>
        </w:rPr>
        <w:t xml:space="preserve"> and subsequently into HDMs (described below) to inform land</w:t>
      </w:r>
      <w:r>
        <w:rPr>
          <w:lang w:val="en-US"/>
        </w:rPr>
        <w:t>-</w:t>
      </w:r>
      <w:r w:rsidRPr="004C3806">
        <w:rPr>
          <w:lang w:val="en-US"/>
        </w:rPr>
        <w:t xml:space="preserve">use planning. </w:t>
      </w:r>
    </w:p>
    <w:p w14:paraId="378E404C" w14:textId="1CDA26E4" w:rsidR="00530623" w:rsidRPr="004C3806" w:rsidRDefault="00530623" w:rsidP="00013C48">
      <w:pPr>
        <w:pStyle w:val="BodyText"/>
        <w:jc w:val="both"/>
        <w:rPr>
          <w:lang w:val="en-US"/>
        </w:rPr>
      </w:pPr>
      <w:r w:rsidRPr="004C3806">
        <w:rPr>
          <w:lang w:val="en-US"/>
        </w:rPr>
        <w:t xml:space="preserve">New field studies are being conducted via the </w:t>
      </w:r>
      <w:r>
        <w:rPr>
          <w:lang w:val="en-US"/>
        </w:rPr>
        <w:t>l</w:t>
      </w:r>
      <w:r w:rsidRPr="004C3806">
        <w:rPr>
          <w:lang w:val="en-US"/>
        </w:rPr>
        <w:t xml:space="preserve">andscape </w:t>
      </w:r>
      <w:r>
        <w:rPr>
          <w:lang w:val="en-US"/>
        </w:rPr>
        <w:t>s</w:t>
      </w:r>
      <w:r w:rsidRPr="004C3806">
        <w:rPr>
          <w:lang w:val="en-US"/>
        </w:rPr>
        <w:t xml:space="preserve">cale </w:t>
      </w:r>
      <w:r>
        <w:rPr>
          <w:lang w:val="en-US"/>
        </w:rPr>
        <w:t>s</w:t>
      </w:r>
      <w:r w:rsidRPr="004C3806">
        <w:rPr>
          <w:lang w:val="en-US"/>
        </w:rPr>
        <w:t xml:space="preserve">urvey project (a component of Victoria’s RFA </w:t>
      </w:r>
      <w:proofErr w:type="spellStart"/>
      <w:r w:rsidRPr="004C3806">
        <w:rPr>
          <w:lang w:val="en-US"/>
        </w:rPr>
        <w:t>modernisation</w:t>
      </w:r>
      <w:proofErr w:type="spellEnd"/>
      <w:r w:rsidRPr="004C3806">
        <w:rPr>
          <w:lang w:val="en-US"/>
        </w:rPr>
        <w:t xml:space="preserve"> program). This project will update current knowledge of the distribution of high-priority forest-dependent threatened species. HDMs for these species will be improved using new field data collected through these surveys, the F</w:t>
      </w:r>
      <w:r>
        <w:rPr>
          <w:lang w:val="en-US"/>
        </w:rPr>
        <w:t>PSP</w:t>
      </w:r>
      <w:r w:rsidRPr="004C3806">
        <w:rPr>
          <w:lang w:val="en-US"/>
        </w:rPr>
        <w:t xml:space="preserve"> and recently</w:t>
      </w:r>
      <w:r>
        <w:rPr>
          <w:lang w:val="en-US"/>
        </w:rPr>
        <w:t xml:space="preserve"> </w:t>
      </w:r>
      <w:r w:rsidRPr="004C3806">
        <w:rPr>
          <w:lang w:val="en-US"/>
        </w:rPr>
        <w:t>collected data available from the V</w:t>
      </w:r>
      <w:r>
        <w:rPr>
          <w:lang w:val="en-US"/>
        </w:rPr>
        <w:t>BA</w:t>
      </w:r>
      <w:r w:rsidRPr="004C3806">
        <w:rPr>
          <w:lang w:val="en-US"/>
        </w:rPr>
        <w:t>. The new information collected during the landscape</w:t>
      </w:r>
      <w:r>
        <w:rPr>
          <w:lang w:val="en-US"/>
        </w:rPr>
        <w:t xml:space="preserve"> </w:t>
      </w:r>
      <w:r w:rsidRPr="004C3806">
        <w:rPr>
          <w:lang w:val="en-US"/>
        </w:rPr>
        <w:t>scale surveys will also feed into population viability analysis modelling, which relates the current and future location and extent of habitats suitable for threatened species with the viability of populations under various disturbance and climate scenarios. The development of a series of revised HDMs that reflect the distribution of suitable habitat for high</w:t>
      </w:r>
      <w:r>
        <w:rPr>
          <w:lang w:val="en-US"/>
        </w:rPr>
        <w:t>-</w:t>
      </w:r>
      <w:r w:rsidRPr="004C3806">
        <w:rPr>
          <w:lang w:val="en-US"/>
        </w:rPr>
        <w:t>priority forest-dependent species will help inform land-use planning, conservation reserve management, invasive species management, and more.</w:t>
      </w:r>
    </w:p>
    <w:p w14:paraId="67457E6C" w14:textId="77D00EA6" w:rsidR="00D86622" w:rsidRDefault="00530623" w:rsidP="00013C48">
      <w:pPr>
        <w:pStyle w:val="BodyText"/>
        <w:jc w:val="both"/>
        <w:rPr>
          <w:lang w:val="en-US"/>
        </w:rPr>
      </w:pPr>
      <w:r w:rsidRPr="004C3806">
        <w:rPr>
          <w:lang w:val="en-US"/>
        </w:rPr>
        <w:t>Detection-based prescriptions are the main adaptive management tool for this species within timber harvesting areas. As highlighted above, the F</w:t>
      </w:r>
      <w:r>
        <w:rPr>
          <w:lang w:val="en-US"/>
        </w:rPr>
        <w:t>PSP</w:t>
      </w:r>
      <w:r w:rsidRPr="004C3806">
        <w:rPr>
          <w:lang w:val="en-US"/>
        </w:rPr>
        <w:t xml:space="preserve"> has</w:t>
      </w:r>
      <w:r w:rsidRPr="00F31F07">
        <w:t xml:space="preserve"> detected this species</w:t>
      </w:r>
      <w:r w:rsidRPr="004C3806">
        <w:rPr>
          <w:lang w:val="en-US"/>
        </w:rPr>
        <w:t xml:space="preserve"> 131 times since the program commenced in 2018 and subsequently prescription</w:t>
      </w:r>
      <w:r>
        <w:rPr>
          <w:lang w:val="en-US"/>
        </w:rPr>
        <w:t>s</w:t>
      </w:r>
      <w:r w:rsidRPr="004C3806">
        <w:rPr>
          <w:lang w:val="en-US"/>
        </w:rPr>
        <w:t xml:space="preserve"> have been applied in these areas</w:t>
      </w:r>
      <w:r>
        <w:rPr>
          <w:lang w:val="en-US"/>
        </w:rPr>
        <w:t>.</w:t>
      </w:r>
      <w:r w:rsidRPr="004C3806">
        <w:rPr>
          <w:rStyle w:val="EndnoteReference"/>
          <w:lang w:val="en-US"/>
        </w:rPr>
        <w:endnoteReference w:id="80"/>
      </w:r>
      <w:r w:rsidRPr="004C3806">
        <w:rPr>
          <w:lang w:val="en-US"/>
        </w:rPr>
        <w:t xml:space="preserve"> </w:t>
      </w:r>
    </w:p>
    <w:p w14:paraId="2CBB261A" w14:textId="77777777" w:rsidR="00530623" w:rsidRDefault="00530623" w:rsidP="00013C48">
      <w:pPr>
        <w:jc w:val="both"/>
        <w:rPr>
          <w:rFonts w:cs="Times New Roman"/>
          <w:lang w:val="en-US" w:eastAsia="en-US"/>
        </w:rPr>
        <w:sectPr w:rsidR="00530623" w:rsidSect="000636B6">
          <w:footnotePr>
            <w:numRestart w:val="eachSect"/>
          </w:footnotePr>
          <w:endnotePr>
            <w:numFmt w:val="decimal"/>
            <w:numRestart w:val="eachSect"/>
          </w:endnotePr>
          <w:pgSz w:w="11907" w:h="16840" w:code="9"/>
          <w:pgMar w:top="1134" w:right="1134" w:bottom="1134" w:left="1134" w:header="284" w:footer="284" w:gutter="0"/>
          <w:cols w:space="720"/>
          <w:docGrid w:linePitch="360"/>
        </w:sectPr>
      </w:pPr>
    </w:p>
    <w:p w14:paraId="193F820A" w14:textId="19960E9C" w:rsidR="00BD6587" w:rsidRDefault="00BD6587" w:rsidP="00013C48">
      <w:pPr>
        <w:jc w:val="both"/>
        <w:rPr>
          <w:rFonts w:cs="Times New Roman"/>
          <w:lang w:val="en-US" w:eastAsia="en-US"/>
        </w:rPr>
      </w:pPr>
    </w:p>
    <w:p w14:paraId="171496A4" w14:textId="77777777" w:rsidR="009306AA" w:rsidRPr="004C3806" w:rsidRDefault="009306AA" w:rsidP="00013C48">
      <w:pPr>
        <w:pStyle w:val="BodyText"/>
        <w:jc w:val="both"/>
        <w:rPr>
          <w:lang w:val="en-US"/>
        </w:rPr>
      </w:pPr>
    </w:p>
    <w:p w14:paraId="7BA1215B" w14:textId="30C70839" w:rsidR="00753F7A" w:rsidRPr="00CF09BD" w:rsidRDefault="00CF09BD" w:rsidP="00A35C0E">
      <w:pPr>
        <w:pStyle w:val="Heading8"/>
        <w:framePr w:h="2338" w:hRule="exact" w:wrap="around"/>
        <w:tabs>
          <w:tab w:val="clear" w:pos="10065"/>
          <w:tab w:val="num" w:pos="3544"/>
        </w:tabs>
        <w:ind w:left="3544" w:hanging="2410"/>
        <w:jc w:val="both"/>
      </w:pPr>
      <w:bookmarkStart w:id="968" w:name="_Toc34052298"/>
      <w:r w:rsidRPr="00CF09BD">
        <w:t xml:space="preserve">Mitigating the impacts of forest practices on the </w:t>
      </w:r>
      <w:r>
        <w:t>L</w:t>
      </w:r>
      <w:r w:rsidRPr="00CF09BD">
        <w:t xml:space="preserve">eadbeater’s </w:t>
      </w:r>
      <w:r>
        <w:t>P</w:t>
      </w:r>
      <w:r w:rsidRPr="00CF09BD">
        <w:t>ossum</w:t>
      </w:r>
      <w:bookmarkEnd w:id="968"/>
    </w:p>
    <w:p w14:paraId="1CDC085C" w14:textId="414513C5" w:rsidR="00B52CA1" w:rsidRDefault="00B52CA1" w:rsidP="00013C48">
      <w:pPr>
        <w:pStyle w:val="IntroFeatureText"/>
        <w:jc w:val="both"/>
        <w:rPr>
          <w:rFonts w:eastAsiaTheme="minorHAnsi"/>
        </w:rPr>
      </w:pPr>
      <w:r w:rsidRPr="00B52CA1">
        <w:rPr>
          <w:rFonts w:eastAsiaTheme="minorHAnsi"/>
        </w:rPr>
        <w:t xml:space="preserve">A case study example of the Victorian </w:t>
      </w:r>
      <w:r w:rsidR="00C952EA">
        <w:rPr>
          <w:rFonts w:eastAsiaTheme="minorHAnsi"/>
        </w:rPr>
        <w:t>f</w:t>
      </w:r>
      <w:r w:rsidRPr="00B52CA1">
        <w:rPr>
          <w:rFonts w:eastAsiaTheme="minorHAnsi"/>
        </w:rPr>
        <w:t xml:space="preserve">orest </w:t>
      </w:r>
      <w:r w:rsidR="00C952EA">
        <w:rPr>
          <w:rFonts w:eastAsiaTheme="minorHAnsi"/>
        </w:rPr>
        <w:t>m</w:t>
      </w:r>
      <w:r w:rsidRPr="00B52CA1">
        <w:rPr>
          <w:rFonts w:eastAsiaTheme="minorHAnsi"/>
        </w:rPr>
        <w:t xml:space="preserve">anagement </w:t>
      </w:r>
      <w:r w:rsidR="00C952EA">
        <w:rPr>
          <w:rFonts w:eastAsiaTheme="minorHAnsi"/>
        </w:rPr>
        <w:t>s</w:t>
      </w:r>
      <w:r w:rsidRPr="00B52CA1">
        <w:rPr>
          <w:rFonts w:eastAsiaTheme="minorHAnsi"/>
        </w:rPr>
        <w:t>ystem</w:t>
      </w:r>
    </w:p>
    <w:p w14:paraId="323CD5A5" w14:textId="78E9393F" w:rsidR="00FE1B96" w:rsidRDefault="00594E8D" w:rsidP="00013C48">
      <w:pPr>
        <w:pStyle w:val="Heading9"/>
        <w:jc w:val="both"/>
        <w:rPr>
          <w:rFonts w:eastAsiaTheme="minorHAnsi"/>
        </w:rPr>
      </w:pPr>
      <w:r>
        <w:rPr>
          <w:rFonts w:eastAsiaTheme="minorHAnsi"/>
        </w:rPr>
        <w:t>Species description</w:t>
      </w:r>
    </w:p>
    <w:p w14:paraId="4AB9DB63" w14:textId="3CDF9BBB" w:rsidR="00530623" w:rsidRPr="004C3806" w:rsidRDefault="00E824A9" w:rsidP="00013C48">
      <w:pPr>
        <w:pStyle w:val="BodyText"/>
        <w:jc w:val="both"/>
        <w:rPr>
          <w:rFonts w:cs="Arial"/>
          <w:lang w:val="en-US"/>
        </w:rPr>
      </w:pPr>
      <w:r w:rsidRPr="004C3806">
        <w:rPr>
          <w:lang w:val="en-US"/>
        </w:rPr>
        <w:t>The Leadbeater’s Possum (</w:t>
      </w:r>
      <w:proofErr w:type="spellStart"/>
      <w:r w:rsidRPr="00F03297">
        <w:rPr>
          <w:rStyle w:val="Italics"/>
        </w:rPr>
        <w:t>Gymnobelideus</w:t>
      </w:r>
      <w:proofErr w:type="spellEnd"/>
      <w:r w:rsidRPr="00F03297">
        <w:rPr>
          <w:rStyle w:val="Italics"/>
        </w:rPr>
        <w:t xml:space="preserve"> </w:t>
      </w:r>
      <w:proofErr w:type="spellStart"/>
      <w:r w:rsidR="000E765B">
        <w:rPr>
          <w:rStyle w:val="Italics"/>
        </w:rPr>
        <w:t>l</w:t>
      </w:r>
      <w:r w:rsidRPr="00F03297">
        <w:rPr>
          <w:rStyle w:val="Italics"/>
        </w:rPr>
        <w:t>eadbeateri</w:t>
      </w:r>
      <w:proofErr w:type="spellEnd"/>
      <w:r w:rsidRPr="004C3806">
        <w:rPr>
          <w:lang w:val="en-US"/>
        </w:rPr>
        <w:t>) is a small arboreal marsupial endemic to eastern Victoria. Considered extinct until 1961, the species is now found in two sub</w:t>
      </w:r>
      <w:r w:rsidR="004C28C4">
        <w:rPr>
          <w:lang w:val="en-US"/>
        </w:rPr>
        <w:t>-populations</w:t>
      </w:r>
      <w:r w:rsidRPr="004C3806">
        <w:rPr>
          <w:lang w:val="en-US"/>
        </w:rPr>
        <w:t>: a core location in the Central Highlands to the north</w:t>
      </w:r>
      <w:r w:rsidR="00506869">
        <w:rPr>
          <w:lang w:val="en-US"/>
        </w:rPr>
        <w:t>-</w:t>
      </w:r>
      <w:r w:rsidRPr="004C3806">
        <w:rPr>
          <w:lang w:val="en-US"/>
        </w:rPr>
        <w:t>east of Melbourne, and an outlier in lowland floodplain forest east of Melbourne.</w:t>
      </w:r>
      <w:r w:rsidR="003F3028">
        <w:rPr>
          <w:lang w:val="en-US"/>
        </w:rPr>
        <w:t xml:space="preserve"> </w:t>
      </w:r>
      <w:r w:rsidRPr="004C3806">
        <w:rPr>
          <w:lang w:val="en-US"/>
        </w:rPr>
        <w:t>During the day, possums den in communal nests in hollows in dead or living trees. A monogamous breeding pair and one or more generations of offspring den together. Feeding occurs at night with the diet comprising trunk and branch exudates (80</w:t>
      </w:r>
      <w:r w:rsidR="00F368B1">
        <w:rPr>
          <w:lang w:val="en-US"/>
        </w:rPr>
        <w:t xml:space="preserve"> per cent</w:t>
      </w:r>
      <w:r w:rsidRPr="004C3806">
        <w:rPr>
          <w:lang w:val="en-US"/>
        </w:rPr>
        <w:t>) and insects (20</w:t>
      </w:r>
      <w:r w:rsidR="00F368B1">
        <w:rPr>
          <w:lang w:val="en-US"/>
        </w:rPr>
        <w:t xml:space="preserve"> per cent</w:t>
      </w:r>
      <w:r w:rsidRPr="004C3806">
        <w:rPr>
          <w:lang w:val="en-US"/>
        </w:rPr>
        <w:t>).</w:t>
      </w:r>
      <w:r w:rsidRPr="004C3806">
        <w:t xml:space="preserve"> Habitat loss, primarily through bushfires and</w:t>
      </w:r>
      <w:r w:rsidR="00EF08F8">
        <w:t>,</w:t>
      </w:r>
      <w:r w:rsidRPr="004C3806">
        <w:t xml:space="preserve"> to a lesser extent</w:t>
      </w:r>
      <w:r w:rsidR="00EF08F8">
        <w:t>,</w:t>
      </w:r>
      <w:r w:rsidRPr="004C3806">
        <w:t xml:space="preserve"> timber harvesting is considered to be the main driver for the decline in the conservation status of Leadbeater’s Possum</w:t>
      </w:r>
      <w:r w:rsidR="000D488A">
        <w:t>.</w:t>
      </w:r>
      <w:r w:rsidR="00530623" w:rsidRPr="00F03297">
        <w:rPr>
          <w:rStyle w:val="EndnoteReference"/>
        </w:rPr>
        <w:endnoteReference w:id="81"/>
      </w:r>
    </w:p>
    <w:p w14:paraId="57223763" w14:textId="01A2B138" w:rsidR="00530623" w:rsidRPr="004C3806" w:rsidRDefault="00530623" w:rsidP="00013C48">
      <w:pPr>
        <w:pStyle w:val="BodyText"/>
        <w:jc w:val="both"/>
      </w:pPr>
      <w:bookmarkStart w:id="969" w:name="_Hlk6919220"/>
      <w:r w:rsidRPr="004C3806">
        <w:rPr>
          <w:lang w:val="en-US"/>
        </w:rPr>
        <w:t xml:space="preserve">The Leadbeater’s Possum </w:t>
      </w:r>
      <w:bookmarkEnd w:id="969"/>
      <w:r w:rsidRPr="004C3806">
        <w:rPr>
          <w:lang w:val="en-US"/>
        </w:rPr>
        <w:t>is listed as ‘Critically Endangered’ under the EPBC Act and ‘Threatened’ under the</w:t>
      </w:r>
      <w:r>
        <w:rPr>
          <w:lang w:val="en-US"/>
        </w:rPr>
        <w:t xml:space="preserve"> </w:t>
      </w:r>
      <w:r w:rsidRPr="004C3806">
        <w:rPr>
          <w:lang w:val="en-US"/>
        </w:rPr>
        <w:t>FFG Act.</w:t>
      </w:r>
      <w:r>
        <w:rPr>
          <w:lang w:val="en-US"/>
        </w:rPr>
        <w:t xml:space="preserve"> </w:t>
      </w:r>
      <w:r w:rsidRPr="004C3806">
        <w:rPr>
          <w:lang w:val="en-US"/>
        </w:rPr>
        <w:t>The Leadbeater’s Possum was</w:t>
      </w:r>
      <w:r w:rsidR="00FE1D2E">
        <w:rPr>
          <w:lang w:val="en-US"/>
        </w:rPr>
        <w:t xml:space="preserve"> listed as </w:t>
      </w:r>
      <w:r w:rsidRPr="004C3806">
        <w:rPr>
          <w:lang w:val="en-US"/>
        </w:rPr>
        <w:t>‘Critically Endangered’ in 2015 based on current and projected population decline and reduction in habitat quality.</w:t>
      </w:r>
      <w:r w:rsidR="004D3950">
        <w:rPr>
          <w:lang w:val="en-US"/>
        </w:rPr>
        <w:t xml:space="preserve"> A 2019 reassessment retained its Critically Endangered status under the EPBC Act.</w:t>
      </w:r>
    </w:p>
    <w:p w14:paraId="1B6EB364" w14:textId="25D2043B" w:rsidR="00530623" w:rsidRDefault="00530623" w:rsidP="00013C48">
      <w:pPr>
        <w:pStyle w:val="Heading9"/>
        <w:jc w:val="both"/>
        <w:rPr>
          <w:rFonts w:eastAsiaTheme="minorHAnsi"/>
        </w:rPr>
      </w:pPr>
      <w:r w:rsidRPr="00443C28">
        <w:rPr>
          <w:rFonts w:eastAsiaTheme="minorHAnsi"/>
        </w:rPr>
        <w:t>Population trends</w:t>
      </w:r>
    </w:p>
    <w:p w14:paraId="63011828" w14:textId="3A83DDD8" w:rsidR="00530623" w:rsidRPr="004C3806" w:rsidRDefault="00530623" w:rsidP="00013C48">
      <w:pPr>
        <w:pStyle w:val="BodyText"/>
        <w:jc w:val="both"/>
        <w:rPr>
          <w:lang w:val="en-US"/>
        </w:rPr>
      </w:pPr>
      <w:r w:rsidRPr="004C3806">
        <w:rPr>
          <w:lang w:val="en-US"/>
        </w:rPr>
        <w:t xml:space="preserve">It is difficult to determine the total population size of Leadbeater’s Possum across its habitats, primarily owing to uncertainty about the number of occupied sites in montane ash forest. However, estimates based on surveys throughout the range of the species in the Central Highlands suggest there may </w:t>
      </w:r>
      <w:r>
        <w:rPr>
          <w:lang w:val="en-US"/>
        </w:rPr>
        <w:t xml:space="preserve">have </w:t>
      </w:r>
      <w:r w:rsidRPr="004C3806">
        <w:rPr>
          <w:lang w:val="en-US"/>
        </w:rPr>
        <w:t>be</w:t>
      </w:r>
      <w:r>
        <w:rPr>
          <w:lang w:val="en-US"/>
        </w:rPr>
        <w:t>en</w:t>
      </w:r>
      <w:r w:rsidRPr="004C3806">
        <w:rPr>
          <w:lang w:val="en-US"/>
        </w:rPr>
        <w:t xml:space="preserve"> between 1,578 and 4,384 colonies in 2014 (based on the number of adult breeding females). These estimates factored in variability in recording rate, ability to detect the species where it occurs, and the area able to be effectively sampled during the surveys. Assuming colony sizes are currently typically </w:t>
      </w:r>
      <w:r w:rsidR="004B082F">
        <w:rPr>
          <w:lang w:val="en-US"/>
        </w:rPr>
        <w:t xml:space="preserve">two </w:t>
      </w:r>
      <w:r>
        <w:rPr>
          <w:lang w:val="en-US"/>
        </w:rPr>
        <w:t xml:space="preserve">to </w:t>
      </w:r>
      <w:r w:rsidR="004B082F">
        <w:rPr>
          <w:lang w:val="en-US"/>
        </w:rPr>
        <w:t>three</w:t>
      </w:r>
      <w:r w:rsidR="004B082F" w:rsidRPr="004C3806">
        <w:rPr>
          <w:lang w:val="en-US"/>
        </w:rPr>
        <w:t xml:space="preserve"> </w:t>
      </w:r>
      <w:r w:rsidRPr="004C3806">
        <w:rPr>
          <w:lang w:val="en-US"/>
        </w:rPr>
        <w:t>individuals, this would equate to approximately 3,945 to 10,960 individuals (using 2.5 individuals as an average)</w:t>
      </w:r>
      <w:r>
        <w:rPr>
          <w:lang w:val="en-US"/>
        </w:rPr>
        <w:t>.</w:t>
      </w:r>
      <w:r w:rsidRPr="00F03297">
        <w:rPr>
          <w:rStyle w:val="EndnoteReference"/>
        </w:rPr>
        <w:endnoteReference w:id="82"/>
      </w:r>
      <w:r w:rsidRPr="004C3806">
        <w:rPr>
          <w:lang w:val="en-US"/>
        </w:rPr>
        <w:t xml:space="preserve"> </w:t>
      </w:r>
    </w:p>
    <w:p w14:paraId="3C088F2C" w14:textId="73B45750" w:rsidR="00530623" w:rsidRPr="004C3806" w:rsidRDefault="00530623" w:rsidP="00013C48">
      <w:pPr>
        <w:pStyle w:val="BodyText"/>
        <w:jc w:val="both"/>
        <w:rPr>
          <w:lang w:val="en-US"/>
        </w:rPr>
      </w:pPr>
      <w:r w:rsidRPr="004C3806">
        <w:rPr>
          <w:lang w:val="en-US"/>
        </w:rPr>
        <w:t xml:space="preserve">In recent years, innovative survey techniques and technology have been used to locate an increasing number </w:t>
      </w:r>
      <w:r w:rsidR="004D3950">
        <w:rPr>
          <w:lang w:val="en-US"/>
        </w:rPr>
        <w:t xml:space="preserve">of </w:t>
      </w:r>
      <w:r w:rsidRPr="004C3806">
        <w:rPr>
          <w:lang w:val="en-US"/>
        </w:rPr>
        <w:t>Leadbeater</w:t>
      </w:r>
      <w:r>
        <w:rPr>
          <w:lang w:val="en-US"/>
        </w:rPr>
        <w:t>’s</w:t>
      </w:r>
      <w:r w:rsidRPr="004C3806">
        <w:rPr>
          <w:lang w:val="en-US"/>
        </w:rPr>
        <w:t xml:space="preserve"> </w:t>
      </w:r>
      <w:r>
        <w:rPr>
          <w:lang w:val="en-US"/>
        </w:rPr>
        <w:t>P</w:t>
      </w:r>
      <w:r w:rsidRPr="004C3806">
        <w:rPr>
          <w:lang w:val="en-US"/>
        </w:rPr>
        <w:t>ossum colonies. 340 new colonies were identified between March 2014 and January 2017 due to greater sampling effort, using new technology</w:t>
      </w:r>
      <w:r>
        <w:rPr>
          <w:lang w:val="en-US"/>
        </w:rPr>
        <w:t>.</w:t>
      </w:r>
      <w:r w:rsidRPr="00F03297">
        <w:rPr>
          <w:rStyle w:val="EndnoteReference"/>
        </w:rPr>
        <w:endnoteReference w:id="83"/>
      </w:r>
      <w:r w:rsidRPr="004C3806">
        <w:rPr>
          <w:lang w:val="en-US"/>
        </w:rPr>
        <w:t xml:space="preserve">  </w:t>
      </w:r>
    </w:p>
    <w:p w14:paraId="04F91757" w14:textId="15A0DE8E" w:rsidR="00530623" w:rsidRDefault="00530623" w:rsidP="00013C48">
      <w:pPr>
        <w:pStyle w:val="Heading9"/>
        <w:jc w:val="both"/>
        <w:rPr>
          <w:rFonts w:eastAsiaTheme="minorHAnsi"/>
        </w:rPr>
      </w:pPr>
      <w:r w:rsidRPr="00561946">
        <w:rPr>
          <w:rFonts w:eastAsiaTheme="minorHAnsi"/>
        </w:rPr>
        <w:t>Key outcomes for the species protection and specific actions being implemented</w:t>
      </w:r>
    </w:p>
    <w:p w14:paraId="22B02863" w14:textId="4F9768A8" w:rsidR="00BA760C" w:rsidRPr="004C3806" w:rsidRDefault="00530623" w:rsidP="00BA760C">
      <w:pPr>
        <w:pStyle w:val="BodyText"/>
        <w:jc w:val="both"/>
        <w:rPr>
          <w:lang w:val="en-US"/>
        </w:rPr>
      </w:pPr>
      <w:r w:rsidRPr="004C3806">
        <w:rPr>
          <w:lang w:val="en-US"/>
        </w:rPr>
        <w:t xml:space="preserve">The statutory conservation planning document </w:t>
      </w:r>
      <w:r w:rsidR="00BA760C">
        <w:rPr>
          <w:lang w:val="en-US"/>
        </w:rPr>
        <w:t>for</w:t>
      </w:r>
      <w:r w:rsidR="00F73DAC">
        <w:rPr>
          <w:lang w:val="en-US"/>
        </w:rPr>
        <w:t xml:space="preserve"> </w:t>
      </w:r>
      <w:r w:rsidRPr="004C3806">
        <w:rPr>
          <w:lang w:val="en-US"/>
        </w:rPr>
        <w:t>the Leadbeater</w:t>
      </w:r>
      <w:r>
        <w:rPr>
          <w:lang w:val="en-US"/>
        </w:rPr>
        <w:t>’</w:t>
      </w:r>
      <w:r w:rsidRPr="004C3806">
        <w:rPr>
          <w:lang w:val="en-US"/>
        </w:rPr>
        <w:t xml:space="preserve">s </w:t>
      </w:r>
      <w:r>
        <w:rPr>
          <w:lang w:val="en-US"/>
        </w:rPr>
        <w:t>P</w:t>
      </w:r>
      <w:r w:rsidRPr="004C3806">
        <w:rPr>
          <w:lang w:val="en-US"/>
        </w:rPr>
        <w:t xml:space="preserve">ossum in Victoria </w:t>
      </w:r>
      <w:r w:rsidR="007B6C05">
        <w:rPr>
          <w:lang w:val="en-US"/>
        </w:rPr>
        <w:t xml:space="preserve">is </w:t>
      </w:r>
      <w:r w:rsidRPr="007B6C05">
        <w:rPr>
          <w:i/>
          <w:lang w:val="en-US"/>
        </w:rPr>
        <w:t>Action Statement No. 62</w:t>
      </w:r>
      <w:r w:rsidR="00BA760C">
        <w:rPr>
          <w:i/>
          <w:lang w:val="en-US"/>
        </w:rPr>
        <w:t xml:space="preserve">, </w:t>
      </w:r>
      <w:r w:rsidR="00AB030A" w:rsidRPr="007B6C05">
        <w:rPr>
          <w:i/>
          <w:lang w:val="en-US"/>
        </w:rPr>
        <w:t xml:space="preserve">Leadbeater’s Possum </w:t>
      </w:r>
      <w:r w:rsidR="00BA760C">
        <w:rPr>
          <w:i/>
          <w:lang w:val="en-US"/>
        </w:rPr>
        <w:t>(</w:t>
      </w:r>
      <w:proofErr w:type="spellStart"/>
      <w:r w:rsidR="00BA760C">
        <w:rPr>
          <w:i/>
          <w:lang w:val="en-US"/>
        </w:rPr>
        <w:t>Gymnobelideus</w:t>
      </w:r>
      <w:proofErr w:type="spellEnd"/>
      <w:r w:rsidR="00BA760C">
        <w:rPr>
          <w:i/>
          <w:lang w:val="en-US"/>
        </w:rPr>
        <w:t xml:space="preserve"> </w:t>
      </w:r>
      <w:proofErr w:type="spellStart"/>
      <w:r w:rsidR="00BA760C">
        <w:rPr>
          <w:i/>
          <w:lang w:val="en-US"/>
        </w:rPr>
        <w:t>leadbeateri</w:t>
      </w:r>
      <w:proofErr w:type="spellEnd"/>
      <w:r w:rsidR="00BA760C">
        <w:rPr>
          <w:i/>
          <w:lang w:val="en-US"/>
        </w:rPr>
        <w:t xml:space="preserve">) </w:t>
      </w:r>
      <w:r w:rsidR="00AB030A" w:rsidRPr="007B6C05">
        <w:rPr>
          <w:i/>
          <w:lang w:val="en-US"/>
        </w:rPr>
        <w:t>(2014)</w:t>
      </w:r>
      <w:r w:rsidR="00AB030A">
        <w:rPr>
          <w:lang w:val="en-US"/>
        </w:rPr>
        <w:t xml:space="preserve"> </w:t>
      </w:r>
      <w:r w:rsidR="00BA760C">
        <w:rPr>
          <w:lang w:val="en-US"/>
        </w:rPr>
        <w:t xml:space="preserve">made </w:t>
      </w:r>
      <w:r w:rsidR="00AB030A">
        <w:rPr>
          <w:lang w:val="en-US"/>
        </w:rPr>
        <w:t>under the FFG Act</w:t>
      </w:r>
      <w:r w:rsidR="007B6C05">
        <w:rPr>
          <w:lang w:val="en-US"/>
        </w:rPr>
        <w:t>.</w:t>
      </w:r>
      <w:r w:rsidR="00BA760C">
        <w:rPr>
          <w:rFonts w:eastAsiaTheme="minorEastAsia"/>
          <w:lang w:eastAsia="en-AU"/>
        </w:rPr>
        <w:t xml:space="preserve">  It sets out what has been, and what is intended to be, done to conserve and manage the species</w:t>
      </w:r>
    </w:p>
    <w:p w14:paraId="7C4FAC4A" w14:textId="4626CDF7" w:rsidR="00530623" w:rsidRPr="004C3806" w:rsidRDefault="00530623" w:rsidP="00013C48">
      <w:pPr>
        <w:pStyle w:val="BodyText"/>
        <w:jc w:val="both"/>
        <w:rPr>
          <w:lang w:val="en-US"/>
        </w:rPr>
      </w:pPr>
      <w:r w:rsidRPr="004C3806">
        <w:rPr>
          <w:lang w:val="en-US"/>
        </w:rPr>
        <w:t xml:space="preserve">The independent Leadbeater’s Possum Advisory Group </w:t>
      </w:r>
      <w:r w:rsidR="007B3BEF">
        <w:rPr>
          <w:lang w:val="en-US"/>
        </w:rPr>
        <w:t>(LPAG)</w:t>
      </w:r>
      <w:r w:rsidRPr="004C3806">
        <w:rPr>
          <w:lang w:val="en-US"/>
        </w:rPr>
        <w:t xml:space="preserve">, established in June 2013, also produced a set of recommendations to support the recovery of the species while maintaining a sustainable timber industry. The </w:t>
      </w:r>
      <w:r w:rsidR="004B082F">
        <w:rPr>
          <w:lang w:val="en-US"/>
        </w:rPr>
        <w:t>LPAG</w:t>
      </w:r>
      <w:r w:rsidRPr="004C3806">
        <w:rPr>
          <w:lang w:val="en-US"/>
        </w:rPr>
        <w:t xml:space="preserve"> was co-convened by Zoos Victoria and the Victorian Association of Forest Industries, with representation from </w:t>
      </w:r>
      <w:r w:rsidR="00856B82">
        <w:rPr>
          <w:lang w:val="en-US"/>
        </w:rPr>
        <w:t>PV</w:t>
      </w:r>
      <w:r w:rsidRPr="004C3806">
        <w:rPr>
          <w:lang w:val="en-US"/>
        </w:rPr>
        <w:t xml:space="preserve">, </w:t>
      </w:r>
      <w:proofErr w:type="spellStart"/>
      <w:r w:rsidRPr="004C3806">
        <w:rPr>
          <w:lang w:val="en-US"/>
        </w:rPr>
        <w:t>VicForests</w:t>
      </w:r>
      <w:proofErr w:type="spellEnd"/>
      <w:r w:rsidRPr="004C3806">
        <w:rPr>
          <w:lang w:val="en-US"/>
        </w:rPr>
        <w:t>, and the Leadbeater</w:t>
      </w:r>
      <w:r>
        <w:rPr>
          <w:lang w:val="en-US"/>
        </w:rPr>
        <w:t>’</w:t>
      </w:r>
      <w:r w:rsidRPr="004C3806">
        <w:rPr>
          <w:lang w:val="en-US"/>
        </w:rPr>
        <w:t xml:space="preserve">s Possum Recovery Team. The Victorian Government continues to implement </w:t>
      </w:r>
      <w:r>
        <w:rPr>
          <w:lang w:val="en-US"/>
        </w:rPr>
        <w:t>LPAG</w:t>
      </w:r>
      <w:r w:rsidRPr="004C3806">
        <w:rPr>
          <w:lang w:val="en-US"/>
        </w:rPr>
        <w:t>’s recommendations and undertake additional measures to identify and protect Leadbeater</w:t>
      </w:r>
      <w:r>
        <w:rPr>
          <w:lang w:val="en-US"/>
        </w:rPr>
        <w:t>’</w:t>
      </w:r>
      <w:r w:rsidRPr="004C3806">
        <w:rPr>
          <w:lang w:val="en-US"/>
        </w:rPr>
        <w:t>s Possum colonies.</w:t>
      </w:r>
    </w:p>
    <w:p w14:paraId="17919CE7" w14:textId="699A7182" w:rsidR="00530623" w:rsidRPr="004C3806" w:rsidRDefault="00530623" w:rsidP="00013C48">
      <w:pPr>
        <w:pStyle w:val="BodyText"/>
        <w:jc w:val="both"/>
        <w:rPr>
          <w:lang w:val="en-US"/>
        </w:rPr>
      </w:pPr>
      <w:r w:rsidRPr="004C3806">
        <w:rPr>
          <w:lang w:val="en-US"/>
        </w:rPr>
        <w:t>These documents set out a range of high-level objectives, outcomes, species protections and actions to ensure that the species can survive, flourish and retain its potential for evolutionary development in the wild. Specific actions being undertaken in Victoria include</w:t>
      </w:r>
      <w:r>
        <w:rPr>
          <w:lang w:val="en-US"/>
        </w:rPr>
        <w:t xml:space="preserve"> the following.</w:t>
      </w:r>
    </w:p>
    <w:p w14:paraId="4E3E87AA" w14:textId="136DDADF" w:rsidR="00530623" w:rsidRDefault="00530623" w:rsidP="00013C48">
      <w:pPr>
        <w:pStyle w:val="BoldHeading"/>
        <w:keepNext/>
        <w:jc w:val="both"/>
        <w:rPr>
          <w:rFonts w:eastAsiaTheme="minorHAnsi"/>
        </w:rPr>
      </w:pPr>
      <w:r w:rsidRPr="00CA1AAE">
        <w:rPr>
          <w:rFonts w:eastAsiaTheme="minorHAnsi"/>
        </w:rPr>
        <w:t>CAR reserve system</w:t>
      </w:r>
    </w:p>
    <w:p w14:paraId="547B1D99" w14:textId="697D18F9" w:rsidR="00530623" w:rsidRPr="004C3806" w:rsidRDefault="00530623" w:rsidP="00013C48">
      <w:pPr>
        <w:pStyle w:val="BodyText"/>
        <w:keepNext/>
        <w:jc w:val="both"/>
        <w:rPr>
          <w:color w:val="000000"/>
          <w:lang w:val="en-US"/>
        </w:rPr>
      </w:pPr>
      <w:r w:rsidRPr="004C3806">
        <w:t>Of the total 198,491</w:t>
      </w:r>
      <w:r>
        <w:t> ha</w:t>
      </w:r>
      <w:r w:rsidRPr="004C3806">
        <w:t xml:space="preserve"> of modelled potential habitat for Leadbeater</w:t>
      </w:r>
      <w:r>
        <w:t>’</w:t>
      </w:r>
      <w:r w:rsidRPr="004C3806">
        <w:t>s Possum, 28</w:t>
      </w:r>
      <w:r>
        <w:t xml:space="preserve"> per cent</w:t>
      </w:r>
      <w:r w:rsidRPr="004C3806">
        <w:t xml:space="preserve"> is found within national parks and conservation reserves and an additional 19</w:t>
      </w:r>
      <w:r>
        <w:t xml:space="preserve"> per cent</w:t>
      </w:r>
      <w:r w:rsidRPr="004C3806">
        <w:t xml:space="preserve"> is within SPZs or SMZs</w:t>
      </w:r>
      <w:r>
        <w:t>.</w:t>
      </w:r>
      <w:r w:rsidRPr="004C3806">
        <w:rPr>
          <w:rStyle w:val="EndnoteReference"/>
          <w:rFonts w:ascii="Arial" w:hAnsi="Arial"/>
        </w:rPr>
        <w:endnoteReference w:id="84"/>
      </w:r>
      <w:r w:rsidRPr="004C3806">
        <w:t xml:space="preserve"> These protected areas form the largest, most connected protected area to conserve the Leadbeater’s Possum.</w:t>
      </w:r>
      <w:r w:rsidRPr="004C3806">
        <w:rPr>
          <w:color w:val="000000"/>
          <w:lang w:val="en-US"/>
        </w:rPr>
        <w:t xml:space="preserve"> </w:t>
      </w:r>
    </w:p>
    <w:p w14:paraId="122B609C" w14:textId="5C6574B2" w:rsidR="00530623" w:rsidRPr="004C3806" w:rsidRDefault="00530623" w:rsidP="00013C48">
      <w:pPr>
        <w:pStyle w:val="BodyText"/>
        <w:jc w:val="both"/>
        <w:rPr>
          <w:b/>
          <w:bCs/>
        </w:rPr>
      </w:pPr>
      <w:r w:rsidRPr="004C3806">
        <w:t>The Leadbeater’s Possum reserve system was established in 2008, protecting 30,500 ha of high</w:t>
      </w:r>
      <w:r>
        <w:t>-</w:t>
      </w:r>
      <w:r w:rsidRPr="004C3806">
        <w:t>quality Leadbeater’s Possum habitat. A total of 127 patches, greater than 50 ha in size, and containing (at that time) predominantly old</w:t>
      </w:r>
      <w:r>
        <w:t>-</w:t>
      </w:r>
      <w:r w:rsidRPr="004C3806">
        <w:t>growth ash forest were selected for inclusion</w:t>
      </w:r>
      <w:r>
        <w:t>.</w:t>
      </w:r>
      <w:r w:rsidRPr="004C3806">
        <w:rPr>
          <w:rStyle w:val="EndnoteReference"/>
          <w:rFonts w:ascii="Arial" w:hAnsi="Arial"/>
        </w:rPr>
        <w:endnoteReference w:id="85"/>
      </w:r>
      <w:r w:rsidRPr="004C3806">
        <w:t xml:space="preserve"> </w:t>
      </w:r>
    </w:p>
    <w:p w14:paraId="7872502F" w14:textId="3B3AAFE6" w:rsidR="00530623" w:rsidRPr="002D5083" w:rsidRDefault="00530623" w:rsidP="00013C48">
      <w:pPr>
        <w:pStyle w:val="BoldHeading"/>
        <w:jc w:val="both"/>
        <w:rPr>
          <w:rFonts w:eastAsiaTheme="minorHAnsi"/>
        </w:rPr>
      </w:pPr>
      <w:r w:rsidRPr="00290CAB">
        <w:rPr>
          <w:rFonts w:eastAsiaTheme="minorHAnsi"/>
        </w:rPr>
        <w:t>Regulatory protections in the Forest Management System</w:t>
      </w:r>
    </w:p>
    <w:p w14:paraId="399C32F1" w14:textId="70B49AF0" w:rsidR="00530623" w:rsidRPr="004C3806" w:rsidRDefault="00530623" w:rsidP="00013C48">
      <w:pPr>
        <w:pStyle w:val="BodyText"/>
        <w:jc w:val="both"/>
        <w:rPr>
          <w:lang w:val="en-US"/>
        </w:rPr>
      </w:pPr>
      <w:r w:rsidRPr="004C3806">
        <w:rPr>
          <w:lang w:val="en-US"/>
        </w:rPr>
        <w:t xml:space="preserve">The FFG Act is the key piece of Victorian legislation for the conservation of threatened species and communities and for the management of potentially threatening processes. The Act’s objectives aim to conserve all of Victoria’s native plants and animals. </w:t>
      </w:r>
      <w:r w:rsidR="00AB030A">
        <w:rPr>
          <w:lang w:val="en-US"/>
        </w:rPr>
        <w:t>Under the FFG Act, a</w:t>
      </w:r>
      <w:r w:rsidRPr="004C3806">
        <w:rPr>
          <w:lang w:val="en-US"/>
        </w:rPr>
        <w:t xml:space="preserve">n </w:t>
      </w:r>
      <w:r>
        <w:rPr>
          <w:lang w:val="en-US"/>
        </w:rPr>
        <w:t>A</w:t>
      </w:r>
      <w:r w:rsidRPr="004C3806">
        <w:rPr>
          <w:lang w:val="en-US"/>
        </w:rPr>
        <w:t xml:space="preserve">ction </w:t>
      </w:r>
      <w:r>
        <w:rPr>
          <w:lang w:val="en-US"/>
        </w:rPr>
        <w:t>S</w:t>
      </w:r>
      <w:r w:rsidRPr="004C3806">
        <w:rPr>
          <w:lang w:val="en-US"/>
        </w:rPr>
        <w:t xml:space="preserve">tatement was first prepared for Leadbeater’s Possum in 1995 and was subsequently updated in 2014. The </w:t>
      </w:r>
      <w:r>
        <w:rPr>
          <w:lang w:val="en-US"/>
        </w:rPr>
        <w:t>A</w:t>
      </w:r>
      <w:r w:rsidRPr="004C3806">
        <w:rPr>
          <w:lang w:val="en-US"/>
        </w:rPr>
        <w:t xml:space="preserve">ction </w:t>
      </w:r>
      <w:r>
        <w:rPr>
          <w:lang w:val="en-US"/>
        </w:rPr>
        <w:t>S</w:t>
      </w:r>
      <w:r w:rsidRPr="004C3806">
        <w:rPr>
          <w:lang w:val="en-US"/>
        </w:rPr>
        <w:t>tatement specifies a set of actions, including timber harvesting prescriptions, to arrest the decline in this species.</w:t>
      </w:r>
    </w:p>
    <w:p w14:paraId="385B1EC5" w14:textId="1D38AA42" w:rsidR="00530623" w:rsidRPr="004C3806" w:rsidRDefault="00530623" w:rsidP="00013C48">
      <w:pPr>
        <w:pStyle w:val="BodyText"/>
        <w:jc w:val="both"/>
        <w:rPr>
          <w:lang w:val="en-US"/>
        </w:rPr>
      </w:pPr>
      <w:r w:rsidRPr="004C3806">
        <w:rPr>
          <w:lang w:val="en-US"/>
        </w:rPr>
        <w:t xml:space="preserve">The </w:t>
      </w:r>
      <w:r>
        <w:t>Wildlife Act</w:t>
      </w:r>
      <w:r w:rsidRPr="004C3806">
        <w:rPr>
          <w:lang w:val="en-US"/>
        </w:rPr>
        <w:t xml:space="preserve"> is a key piece of Victorian legislation for the protection and sustainable use of wildlife. Under this Act, it is an offence to hunt, take or destroy threatened wildlife, such as </w:t>
      </w:r>
      <w:r>
        <w:rPr>
          <w:lang w:val="en-US"/>
        </w:rPr>
        <w:t>the Leadbeater’s Possum</w:t>
      </w:r>
      <w:r w:rsidRPr="004C3806">
        <w:rPr>
          <w:lang w:val="en-US"/>
        </w:rPr>
        <w:t xml:space="preserve">, without </w:t>
      </w:r>
      <w:proofErr w:type="spellStart"/>
      <w:r w:rsidRPr="004C3806">
        <w:rPr>
          <w:lang w:val="en-US"/>
        </w:rPr>
        <w:t>authorisation</w:t>
      </w:r>
      <w:proofErr w:type="spellEnd"/>
      <w:r w:rsidRPr="004C3806">
        <w:rPr>
          <w:lang w:val="en-US"/>
        </w:rPr>
        <w:t>.</w:t>
      </w:r>
      <w:r w:rsidRPr="004C3806">
        <w:t xml:space="preserve"> </w:t>
      </w:r>
    </w:p>
    <w:p w14:paraId="27041E38" w14:textId="1F5712EA" w:rsidR="00530623" w:rsidRPr="004C3806" w:rsidRDefault="00530623" w:rsidP="00013C48">
      <w:pPr>
        <w:pStyle w:val="BodyText"/>
        <w:jc w:val="both"/>
      </w:pPr>
      <w:r w:rsidRPr="004C3806">
        <w:t>The native timber industry operates in approximately one</w:t>
      </w:r>
      <w:r>
        <w:t>-</w:t>
      </w:r>
      <w:r w:rsidRPr="004C3806">
        <w:t xml:space="preserve">third of the Leadbeater’s Possum range in the Central Highlands State forests. Within State </w:t>
      </w:r>
      <w:r>
        <w:t>f</w:t>
      </w:r>
      <w:r w:rsidRPr="004C3806">
        <w:t xml:space="preserve">orests, </w:t>
      </w:r>
      <w:r>
        <w:t xml:space="preserve">the protection of the </w:t>
      </w:r>
      <w:r w:rsidRPr="004C3806">
        <w:t>Leadbeater’s Possum</w:t>
      </w:r>
      <w:r>
        <w:t xml:space="preserve"> is</w:t>
      </w:r>
      <w:r w:rsidRPr="004C3806">
        <w:t xml:space="preserve"> </w:t>
      </w:r>
      <w:r>
        <w:t>supported</w:t>
      </w:r>
      <w:r w:rsidRPr="004C3806">
        <w:t xml:space="preserve"> through a range of mechanisms under the Timber </w:t>
      </w:r>
      <w:r w:rsidR="006C1751">
        <w:t>Code</w:t>
      </w:r>
      <w:r w:rsidRPr="004C3806">
        <w:t xml:space="preserve">, and the Forest Management Zoning </w:t>
      </w:r>
      <w:r>
        <w:t>S</w:t>
      </w:r>
      <w:r w:rsidRPr="004C3806">
        <w:t xml:space="preserve">cheme. They include:   </w:t>
      </w:r>
    </w:p>
    <w:p w14:paraId="2E7CAB7D" w14:textId="1EDA37C0" w:rsidR="00530623" w:rsidRPr="004C3806" w:rsidRDefault="00530623" w:rsidP="00E0479D">
      <w:pPr>
        <w:pStyle w:val="ListBullet"/>
        <w:numPr>
          <w:ilvl w:val="0"/>
          <w:numId w:val="55"/>
        </w:numPr>
        <w:jc w:val="both"/>
      </w:pPr>
      <w:r w:rsidRPr="004C3806">
        <w:t xml:space="preserve">the establishment of </w:t>
      </w:r>
      <w:r>
        <w:t xml:space="preserve">an </w:t>
      </w:r>
      <w:r w:rsidRPr="004C3806">
        <w:t>S</w:t>
      </w:r>
      <w:r>
        <w:t>PZs</w:t>
      </w:r>
      <w:r w:rsidRPr="004C3806">
        <w:t xml:space="preserve"> of 200 m radius centred on each verified Leadbeater’s Possum colony</w:t>
      </w:r>
      <w:r w:rsidR="004B082F">
        <w:t>;</w:t>
      </w:r>
      <w:r w:rsidRPr="004C3806">
        <w:t xml:space="preserve">  </w:t>
      </w:r>
    </w:p>
    <w:p w14:paraId="7FCB9945" w14:textId="3499841D" w:rsidR="00530623" w:rsidRPr="004C3806" w:rsidRDefault="00530623" w:rsidP="00E0479D">
      <w:pPr>
        <w:pStyle w:val="ListBullet"/>
        <w:numPr>
          <w:ilvl w:val="0"/>
          <w:numId w:val="55"/>
        </w:numPr>
        <w:jc w:val="both"/>
      </w:pPr>
      <w:r w:rsidRPr="004C3806">
        <w:t>exclusion of timber harvesting in State forest from within 100 m of modelled old</w:t>
      </w:r>
      <w:r>
        <w:t>-</w:t>
      </w:r>
      <w:r w:rsidRPr="004C3806">
        <w:t>growth ash forest in the Leadbeater’s Possum range</w:t>
      </w:r>
      <w:r w:rsidR="004B082F">
        <w:t>;</w:t>
      </w:r>
      <w:r w:rsidRPr="004C3806">
        <w:t xml:space="preserve"> </w:t>
      </w:r>
    </w:p>
    <w:p w14:paraId="40C3FB7B" w14:textId="006E0B54" w:rsidR="00530623" w:rsidRPr="004C3806" w:rsidRDefault="00530623" w:rsidP="00E0479D">
      <w:pPr>
        <w:pStyle w:val="ListBullet"/>
        <w:numPr>
          <w:ilvl w:val="0"/>
          <w:numId w:val="55"/>
        </w:numPr>
        <w:jc w:val="both"/>
      </w:pPr>
      <w:r w:rsidRPr="004C3806">
        <w:t xml:space="preserve">amendment of the definition of Zone 1A habitat to more than 10 live mature or senescent hollow-bearing ash trees per </w:t>
      </w:r>
      <w:r>
        <w:t>3</w:t>
      </w:r>
      <w:r w:rsidRPr="004C3806">
        <w:t> h</w:t>
      </w:r>
      <w:r>
        <w:t>a</w:t>
      </w:r>
      <w:r w:rsidRPr="004C3806">
        <w:t xml:space="preserve"> in patches greater than </w:t>
      </w:r>
      <w:r>
        <w:t>3</w:t>
      </w:r>
      <w:r w:rsidRPr="004C3806">
        <w:t> </w:t>
      </w:r>
      <w:r>
        <w:t>ha</w:t>
      </w:r>
      <w:r w:rsidRPr="004C3806">
        <w:t>. The revised definition reduces the requirement from 12 to 10 trees</w:t>
      </w:r>
      <w:r>
        <w:t>, meaning that more instances of this density are likely to be identified and protected from timber harvesting</w:t>
      </w:r>
      <w:r w:rsidRPr="004C3806">
        <w:t>. In Zone 1A habitat, hollow-bearing trees are defined as live mature or senescent trees of Mountain Ash, Alpine Ash or Shining Gum</w:t>
      </w:r>
      <w:r w:rsidR="004B082F">
        <w:t>;</w:t>
      </w:r>
    </w:p>
    <w:p w14:paraId="39936AA3" w14:textId="37D80743" w:rsidR="00530623" w:rsidRPr="004C3806" w:rsidRDefault="00530623" w:rsidP="00E0479D">
      <w:pPr>
        <w:pStyle w:val="ListBullet"/>
        <w:numPr>
          <w:ilvl w:val="0"/>
          <w:numId w:val="55"/>
        </w:numPr>
        <w:jc w:val="both"/>
      </w:pPr>
      <w:r w:rsidRPr="004C3806">
        <w:t>protection of at least 30</w:t>
      </w:r>
      <w:r>
        <w:t xml:space="preserve"> per cent</w:t>
      </w:r>
      <w:r w:rsidRPr="004C3806">
        <w:t xml:space="preserve"> of ash forest within each Leadbeater’s Management Unit to allow these areas to mature into future old</w:t>
      </w:r>
      <w:r>
        <w:t>-</w:t>
      </w:r>
      <w:r w:rsidRPr="004C3806">
        <w:t>growth forest</w:t>
      </w:r>
      <w:r w:rsidR="004B082F">
        <w:t>; and</w:t>
      </w:r>
    </w:p>
    <w:p w14:paraId="676EB798" w14:textId="65623B20" w:rsidR="00530623" w:rsidRPr="004C3806" w:rsidRDefault="00530623" w:rsidP="00E0479D">
      <w:pPr>
        <w:pStyle w:val="ListBullet"/>
        <w:numPr>
          <w:ilvl w:val="0"/>
          <w:numId w:val="55"/>
        </w:numPr>
        <w:jc w:val="both"/>
      </w:pPr>
      <w:r w:rsidRPr="004C3806">
        <w:t>S</w:t>
      </w:r>
      <w:r>
        <w:t>PZs targeting other species</w:t>
      </w:r>
      <w:r w:rsidRPr="004C3806">
        <w:t xml:space="preserve">, </w:t>
      </w:r>
      <w:r>
        <w:t xml:space="preserve">and fixed zoning requirements </w:t>
      </w:r>
      <w:r w:rsidRPr="004C3806">
        <w:t xml:space="preserve">such as streamside buffers, that while not purely established for the Leadbeater’s Possum </w:t>
      </w:r>
      <w:r>
        <w:t xml:space="preserve">may also </w:t>
      </w:r>
      <w:r w:rsidRPr="004C3806">
        <w:t xml:space="preserve">provide significant habitat protection.   </w:t>
      </w:r>
    </w:p>
    <w:p w14:paraId="62093532" w14:textId="59B84543" w:rsidR="00530623" w:rsidRPr="00203358" w:rsidRDefault="00530623" w:rsidP="00013C48">
      <w:pPr>
        <w:pStyle w:val="BodyText"/>
        <w:jc w:val="both"/>
      </w:pPr>
      <w:r>
        <w:t>Other relevant measures include</w:t>
      </w:r>
      <w:r w:rsidRPr="00203358">
        <w:t xml:space="preserve"> existing protections of pre-1900 trees and the recently announced protection of trees that </w:t>
      </w:r>
      <w:r w:rsidR="004B082F" w:rsidRPr="00203358">
        <w:t>a</w:t>
      </w:r>
      <w:r w:rsidR="004B082F">
        <w:t>re</w:t>
      </w:r>
      <w:r w:rsidR="004B082F" w:rsidRPr="00203358">
        <w:t xml:space="preserve"> </w:t>
      </w:r>
      <w:r w:rsidRPr="00203358">
        <w:t xml:space="preserve">larger than 2.5 </w:t>
      </w:r>
      <w:r>
        <w:t>Diameter at Breast Height</w:t>
      </w:r>
      <w:r w:rsidRPr="00203358">
        <w:t xml:space="preserve">.  </w:t>
      </w:r>
    </w:p>
    <w:p w14:paraId="164AA55E" w14:textId="19748BA0" w:rsidR="00530623" w:rsidRPr="00203358" w:rsidRDefault="00530623" w:rsidP="00013C48">
      <w:pPr>
        <w:pStyle w:val="BodyText"/>
        <w:jc w:val="both"/>
      </w:pPr>
      <w:r w:rsidRPr="00203358">
        <w:t xml:space="preserve">The primary mechanisms that result in detections and hence protected areas being declared are the DELWP </w:t>
      </w:r>
      <w:r>
        <w:t xml:space="preserve">FPSP </w:t>
      </w:r>
      <w:r w:rsidRPr="00203358">
        <w:t>(previously Pre-Harvest Survey Program</w:t>
      </w:r>
      <w:r>
        <w:t>)</w:t>
      </w:r>
      <w:r w:rsidRPr="00203358">
        <w:t xml:space="preserve">, </w:t>
      </w:r>
      <w:proofErr w:type="spellStart"/>
      <w:r w:rsidRPr="00203358">
        <w:t>VicForest</w:t>
      </w:r>
      <w:r>
        <w:t>s</w:t>
      </w:r>
      <w:proofErr w:type="spellEnd"/>
      <w:r>
        <w:t>’</w:t>
      </w:r>
      <w:r w:rsidRPr="00203358">
        <w:t xml:space="preserve"> pre-harvest survey programs</w:t>
      </w:r>
      <w:r>
        <w:t xml:space="preserve">, </w:t>
      </w:r>
      <w:r w:rsidRPr="00203358">
        <w:t>DELWP targeted monitoring for threatened fauna</w:t>
      </w:r>
      <w:r>
        <w:t>,</w:t>
      </w:r>
      <w:r w:rsidRPr="00203358">
        <w:t xml:space="preserve"> and citizen science programs. </w:t>
      </w:r>
    </w:p>
    <w:p w14:paraId="58FB9634" w14:textId="6140694D" w:rsidR="00530623" w:rsidRDefault="00530623" w:rsidP="00013C48">
      <w:pPr>
        <w:pStyle w:val="BoldHeading"/>
        <w:jc w:val="both"/>
        <w:rPr>
          <w:rFonts w:eastAsiaTheme="minorHAnsi"/>
        </w:rPr>
      </w:pPr>
      <w:r w:rsidRPr="006A1AC8">
        <w:rPr>
          <w:rFonts w:eastAsiaTheme="minorHAnsi"/>
        </w:rPr>
        <w:t>Active management</w:t>
      </w:r>
    </w:p>
    <w:p w14:paraId="542A2A34" w14:textId="0D45EE97" w:rsidR="00530623" w:rsidRPr="004C3806" w:rsidRDefault="00530623" w:rsidP="00013C48">
      <w:pPr>
        <w:pStyle w:val="BodyText"/>
        <w:jc w:val="both"/>
        <w:rPr>
          <w:rFonts w:ascii="Arial" w:hAnsi="Arial" w:cs="Arial"/>
          <w:bCs/>
        </w:rPr>
      </w:pPr>
      <w:r w:rsidRPr="00F31F07">
        <w:rPr>
          <w:rFonts w:ascii="Arial" w:hAnsi="Arial" w:cs="Arial"/>
        </w:rPr>
        <w:t>The LPAG recommended further research and investigation into providing an increase in potential den sites through the provision of nest boxes and accelerating hollow development. Artificial nest boxes have been provided in a targeted manner at key locations to support existing populations by extending ‘Project Possum’</w:t>
      </w:r>
      <w:r w:rsidRPr="00B437C3">
        <w:rPr>
          <w:rFonts w:ascii="Arial" w:hAnsi="Arial" w:cs="Arial"/>
        </w:rPr>
        <w:t>.</w:t>
      </w:r>
      <w:r w:rsidRPr="00F31F07">
        <w:rPr>
          <w:rStyle w:val="EndnoteReference"/>
          <w:rFonts w:ascii="Arial" w:hAnsi="Arial" w:cs="Arial"/>
        </w:rPr>
        <w:endnoteReference w:id="86"/>
      </w:r>
      <w:r w:rsidRPr="00F31F07">
        <w:rPr>
          <w:rFonts w:ascii="Arial" w:hAnsi="Arial" w:cs="Arial"/>
        </w:rPr>
        <w:t xml:space="preserve"> </w:t>
      </w:r>
      <w:proofErr w:type="spellStart"/>
      <w:r w:rsidRPr="00F31F07">
        <w:rPr>
          <w:rFonts w:ascii="Arial" w:hAnsi="Arial" w:cs="Arial"/>
        </w:rPr>
        <w:t>VicForests</w:t>
      </w:r>
      <w:proofErr w:type="spellEnd"/>
      <w:r w:rsidRPr="00F31F07">
        <w:rPr>
          <w:rFonts w:ascii="Arial" w:hAnsi="Arial" w:cs="Arial"/>
        </w:rPr>
        <w:t xml:space="preserve"> and ARI</w:t>
      </w:r>
      <w:r w:rsidRPr="00B437C3">
        <w:rPr>
          <w:rFonts w:ascii="Arial" w:hAnsi="Arial" w:cs="Arial"/>
        </w:rPr>
        <w:t xml:space="preserve"> have delivered a trial project of creating artificial hollows in high</w:t>
      </w:r>
      <w:r w:rsidRPr="00154304">
        <w:rPr>
          <w:rFonts w:ascii="Arial" w:hAnsi="Arial" w:cs="Arial"/>
        </w:rPr>
        <w:t>-priority areas</w:t>
      </w:r>
      <w:r w:rsidRPr="00534C63">
        <w:rPr>
          <w:rFonts w:ascii="Arial" w:hAnsi="Arial" w:cs="Arial"/>
        </w:rPr>
        <w:t>; this has seen successful occupanc</w:t>
      </w:r>
      <w:r w:rsidRPr="008F3980">
        <w:rPr>
          <w:rFonts w:ascii="Arial" w:hAnsi="Arial" w:cs="Arial"/>
        </w:rPr>
        <w:t>y by Leadbeater’</w:t>
      </w:r>
      <w:r w:rsidRPr="005A5539">
        <w:rPr>
          <w:rFonts w:ascii="Arial" w:hAnsi="Arial" w:cs="Arial"/>
        </w:rPr>
        <w:t>s Possums or contained evidence of nests at different stages of development after only a few months.</w:t>
      </w:r>
      <w:r w:rsidRPr="00F31F07">
        <w:rPr>
          <w:rStyle w:val="EndnoteReference"/>
          <w:rFonts w:ascii="Arial" w:hAnsi="Arial" w:cs="Arial"/>
        </w:rPr>
        <w:endnoteReference w:id="87"/>
      </w:r>
    </w:p>
    <w:p w14:paraId="70A1FB68" w14:textId="6E51738A" w:rsidR="00530623" w:rsidRPr="004C3806" w:rsidRDefault="00530623" w:rsidP="00013C48">
      <w:pPr>
        <w:pStyle w:val="BodyText"/>
        <w:jc w:val="both"/>
      </w:pPr>
      <w:r w:rsidRPr="004C3806">
        <w:t>Fire is an integral component of ash forests and has an important influence on the occurrence, extent and viability of the Leadbeater’s Possum and its habitat</w:t>
      </w:r>
      <w:r>
        <w:t>.</w:t>
      </w:r>
      <w:r w:rsidRPr="00F31F07">
        <w:rPr>
          <w:rStyle w:val="EndnoteReference"/>
          <w:rFonts w:cs="Arial"/>
        </w:rPr>
        <w:endnoteReference w:id="88"/>
      </w:r>
      <w:r w:rsidRPr="004C3806">
        <w:t xml:space="preserve"> There have been significant </w:t>
      </w:r>
      <w:r>
        <w:t>bushfire</w:t>
      </w:r>
      <w:r w:rsidRPr="004C3806">
        <w:t xml:space="preserve">s across the possum’s range in the last century. To mitigate the impacts of </w:t>
      </w:r>
      <w:r>
        <w:t>bushfire</w:t>
      </w:r>
      <w:r w:rsidRPr="004C3806">
        <w:t xml:space="preserve"> on Leadbeater’s Possum, a range of active management measures are taken including: </w:t>
      </w:r>
    </w:p>
    <w:p w14:paraId="3C2FF77D" w14:textId="2A91B027" w:rsidR="00530623" w:rsidRPr="004C3806" w:rsidRDefault="00530623" w:rsidP="00E0479D">
      <w:pPr>
        <w:pStyle w:val="ListBullet"/>
        <w:numPr>
          <w:ilvl w:val="0"/>
          <w:numId w:val="67"/>
        </w:numPr>
        <w:jc w:val="both"/>
      </w:pPr>
      <w:r>
        <w:t>s</w:t>
      </w:r>
      <w:r w:rsidRPr="004C3806">
        <w:t xml:space="preserve">upplementary feeding post </w:t>
      </w:r>
      <w:r>
        <w:t>bushfire</w:t>
      </w:r>
      <w:r w:rsidR="004B082F">
        <w:t>;</w:t>
      </w:r>
      <w:r w:rsidRPr="004C3806">
        <w:t xml:space="preserve"> </w:t>
      </w:r>
    </w:p>
    <w:p w14:paraId="17364B02" w14:textId="2DE5B8E4" w:rsidR="00530623" w:rsidRPr="004C3806" w:rsidRDefault="00530623" w:rsidP="00E0479D">
      <w:pPr>
        <w:pStyle w:val="ListBullet"/>
        <w:numPr>
          <w:ilvl w:val="0"/>
          <w:numId w:val="67"/>
        </w:numPr>
        <w:jc w:val="both"/>
      </w:pPr>
      <w:r>
        <w:t>p</w:t>
      </w:r>
      <w:r w:rsidRPr="004C3806">
        <w:t>rovision of next boxes and/or artificial hollows to increase den availability</w:t>
      </w:r>
      <w:r w:rsidR="004B082F">
        <w:t>; and</w:t>
      </w:r>
      <w:r w:rsidRPr="004C3806">
        <w:t xml:space="preserve"> </w:t>
      </w:r>
    </w:p>
    <w:p w14:paraId="18E841FA" w14:textId="1050AA5E" w:rsidR="00530623" w:rsidRPr="004C3806" w:rsidRDefault="00530623" w:rsidP="00E0479D">
      <w:pPr>
        <w:pStyle w:val="ListBullet"/>
        <w:numPr>
          <w:ilvl w:val="0"/>
          <w:numId w:val="67"/>
        </w:numPr>
        <w:jc w:val="both"/>
      </w:pPr>
      <w:r w:rsidRPr="004C3806">
        <w:t>limit</w:t>
      </w:r>
      <w:r>
        <w:t>ing</w:t>
      </w:r>
      <w:r w:rsidRPr="004C3806">
        <w:t xml:space="preserve"> the impact of strategic fuel breaks on high</w:t>
      </w:r>
      <w:r>
        <w:t>-</w:t>
      </w:r>
      <w:r w:rsidRPr="004C3806">
        <w:t>quality habitat</w:t>
      </w:r>
      <w:r>
        <w:t>.</w:t>
      </w:r>
    </w:p>
    <w:p w14:paraId="76DBE7ED" w14:textId="48457B7A" w:rsidR="00530623" w:rsidRPr="00801182" w:rsidRDefault="00530623" w:rsidP="00013C48">
      <w:pPr>
        <w:pStyle w:val="Heading9"/>
        <w:jc w:val="both"/>
        <w:rPr>
          <w:rFonts w:eastAsiaTheme="minorHAnsi"/>
        </w:rPr>
      </w:pPr>
      <w:bookmarkStart w:id="970" w:name="_Toc8311524"/>
      <w:bookmarkStart w:id="971" w:name="_Toc10724522"/>
      <w:r w:rsidRPr="00801182">
        <w:rPr>
          <w:rFonts w:eastAsiaTheme="minorHAnsi"/>
        </w:rPr>
        <w:t>Extent</w:t>
      </w:r>
      <w:r w:rsidRPr="00997146">
        <w:t xml:space="preserve"> </w:t>
      </w:r>
      <w:r w:rsidRPr="00512C66">
        <w:t>t</w:t>
      </w:r>
      <w:r>
        <w:t xml:space="preserve">o which </w:t>
      </w:r>
      <w:r w:rsidRPr="00801182">
        <w:rPr>
          <w:rFonts w:eastAsiaTheme="minorHAnsi"/>
        </w:rPr>
        <w:t>measures have contributed to species protection</w:t>
      </w:r>
      <w:bookmarkEnd w:id="970"/>
      <w:bookmarkEnd w:id="971"/>
    </w:p>
    <w:p w14:paraId="0CC4D3F7" w14:textId="75B931FC" w:rsidR="00530623" w:rsidRPr="004C3806" w:rsidRDefault="00530623" w:rsidP="00013C48">
      <w:pPr>
        <w:pStyle w:val="BodyText"/>
        <w:jc w:val="both"/>
        <w:rPr>
          <w:lang w:val="en-US"/>
        </w:rPr>
      </w:pPr>
      <w:r w:rsidRPr="004C3806">
        <w:rPr>
          <w:rFonts w:ascii="Arial" w:hAnsi="Arial" w:cs="Arial"/>
          <w:color w:val="000000"/>
        </w:rPr>
        <w:t xml:space="preserve">A review </w:t>
      </w:r>
      <w:r w:rsidRPr="004C3806">
        <w:rPr>
          <w:rFonts w:ascii="Arial" w:hAnsi="Arial" w:cs="Arial"/>
        </w:rPr>
        <w:t>of the effectiveness and impact of establishing timber harvesting exclusion zones</w:t>
      </w:r>
      <w:r>
        <w:rPr>
          <w:rFonts w:ascii="Arial" w:hAnsi="Arial" w:cs="Arial"/>
        </w:rPr>
        <w:t xml:space="preserve"> </w:t>
      </w:r>
      <w:r w:rsidR="004E2B31">
        <w:rPr>
          <w:rFonts w:ascii="Arial" w:hAnsi="Arial" w:cs="Arial"/>
        </w:rPr>
        <w:t xml:space="preserve">(THEZs) </w:t>
      </w:r>
      <w:r w:rsidRPr="004C3806">
        <w:rPr>
          <w:rFonts w:ascii="Arial" w:hAnsi="Arial" w:cs="Arial"/>
        </w:rPr>
        <w:t>around Leadbeater</w:t>
      </w:r>
      <w:r>
        <w:rPr>
          <w:rFonts w:ascii="Arial" w:hAnsi="Arial" w:cs="Arial"/>
        </w:rPr>
        <w:t>’</w:t>
      </w:r>
      <w:r w:rsidRPr="004C3806">
        <w:rPr>
          <w:rFonts w:ascii="Arial" w:hAnsi="Arial" w:cs="Arial"/>
        </w:rPr>
        <w:t xml:space="preserve">s Possum colonies was undertaken in 2017. </w:t>
      </w:r>
      <w:r>
        <w:rPr>
          <w:rFonts w:ascii="Arial" w:hAnsi="Arial" w:cs="Arial"/>
        </w:rPr>
        <w:t>THEZs</w:t>
      </w:r>
      <w:r w:rsidRPr="004C3806">
        <w:rPr>
          <w:rFonts w:ascii="Arial" w:hAnsi="Arial" w:cs="Arial"/>
        </w:rPr>
        <w:t xml:space="preserve"> are created as S</w:t>
      </w:r>
      <w:r>
        <w:rPr>
          <w:rFonts w:ascii="Arial" w:hAnsi="Arial" w:cs="Arial"/>
        </w:rPr>
        <w:t>PZs</w:t>
      </w:r>
      <w:r w:rsidRPr="004C3806">
        <w:rPr>
          <w:rFonts w:ascii="Arial" w:hAnsi="Arial" w:cs="Arial"/>
        </w:rPr>
        <w:t xml:space="preserve"> through the Forest Management Zoning </w:t>
      </w:r>
      <w:r>
        <w:rPr>
          <w:rFonts w:ascii="Arial" w:hAnsi="Arial" w:cs="Arial"/>
        </w:rPr>
        <w:t>S</w:t>
      </w:r>
      <w:r w:rsidRPr="004C3806">
        <w:rPr>
          <w:rFonts w:ascii="Arial" w:hAnsi="Arial" w:cs="Arial"/>
        </w:rPr>
        <w:t>cheme. The review found that these 200</w:t>
      </w:r>
      <w:r>
        <w:rPr>
          <w:rFonts w:ascii="Arial" w:hAnsi="Arial" w:cs="Arial"/>
        </w:rPr>
        <w:t> </w:t>
      </w:r>
      <w:r w:rsidRPr="004C3806">
        <w:rPr>
          <w:rFonts w:ascii="Arial" w:hAnsi="Arial" w:cs="Arial"/>
        </w:rPr>
        <w:t xml:space="preserve">m exclusion zones were contributing significantly to the conservation of Leadbeater’s Possum and that the risk of </w:t>
      </w:r>
      <w:r>
        <w:rPr>
          <w:rFonts w:ascii="Arial" w:hAnsi="Arial" w:cs="Arial"/>
        </w:rPr>
        <w:t xml:space="preserve">its </w:t>
      </w:r>
      <w:r w:rsidRPr="004C3806">
        <w:rPr>
          <w:rFonts w:ascii="Arial" w:hAnsi="Arial" w:cs="Arial"/>
        </w:rPr>
        <w:t>extinction within the Leadbeater</w:t>
      </w:r>
      <w:r>
        <w:rPr>
          <w:rFonts w:ascii="Arial" w:hAnsi="Arial" w:cs="Arial"/>
        </w:rPr>
        <w:t>’</w:t>
      </w:r>
      <w:r w:rsidRPr="004C3806">
        <w:rPr>
          <w:rFonts w:ascii="Arial" w:hAnsi="Arial" w:cs="Arial"/>
        </w:rPr>
        <w:t>s Possum reserve system has been reduced by approximately 34</w:t>
      </w:r>
      <w:r>
        <w:rPr>
          <w:rFonts w:ascii="Arial" w:hAnsi="Arial" w:cs="Arial"/>
        </w:rPr>
        <w:t xml:space="preserve"> per cent</w:t>
      </w:r>
      <w:r w:rsidRPr="004C3806">
        <w:rPr>
          <w:rFonts w:ascii="Arial" w:hAnsi="Arial" w:cs="Arial"/>
        </w:rPr>
        <w:t xml:space="preserve"> as a result of the action</w:t>
      </w:r>
      <w:r>
        <w:rPr>
          <w:rFonts w:ascii="Arial" w:hAnsi="Arial" w:cs="Arial"/>
        </w:rPr>
        <w:t>.</w:t>
      </w:r>
      <w:r w:rsidRPr="004C3806">
        <w:rPr>
          <w:rStyle w:val="EndnoteReference"/>
          <w:rFonts w:ascii="Arial" w:hAnsi="Arial" w:cs="Arial"/>
          <w:lang w:val="en-US"/>
        </w:rPr>
        <w:endnoteReference w:id="89"/>
      </w:r>
      <w:r>
        <w:rPr>
          <w:rFonts w:ascii="Arial" w:hAnsi="Arial" w:cs="Arial"/>
        </w:rPr>
        <w:t xml:space="preserve"> </w:t>
      </w:r>
      <w:r w:rsidRPr="004C3806">
        <w:rPr>
          <w:rFonts w:ascii="Arial" w:hAnsi="Arial" w:cs="Arial"/>
        </w:rPr>
        <w:t>The application of the 200</w:t>
      </w:r>
      <w:r w:rsidRPr="004C3806">
        <w:t> </w:t>
      </w:r>
      <w:r w:rsidRPr="004C3806">
        <w:rPr>
          <w:rFonts w:ascii="Arial" w:hAnsi="Arial" w:cs="Arial"/>
        </w:rPr>
        <w:t>m THEZ has resulted in immediate protection for 553 additional colonies, as at October</w:t>
      </w:r>
      <w:r w:rsidRPr="004C3806">
        <w:t> </w:t>
      </w:r>
      <w:r w:rsidRPr="004C3806">
        <w:rPr>
          <w:rFonts w:ascii="Arial" w:hAnsi="Arial" w:cs="Arial"/>
        </w:rPr>
        <w:t>2018.</w:t>
      </w:r>
      <w:r>
        <w:rPr>
          <w:rStyle w:val="EndnoteReference"/>
          <w:rFonts w:ascii="Arial" w:hAnsi="Arial" w:cs="Arial"/>
        </w:rPr>
        <w:endnoteReference w:id="90"/>
      </w:r>
    </w:p>
    <w:p w14:paraId="760462A0" w14:textId="2A27B327" w:rsidR="00530623" w:rsidRPr="004C3806" w:rsidRDefault="00530623" w:rsidP="00013C48">
      <w:pPr>
        <w:pStyle w:val="BodyText"/>
        <w:jc w:val="both"/>
        <w:rPr>
          <w:rFonts w:ascii="Arial" w:hAnsi="Arial" w:cs="Arial"/>
          <w:lang w:val="en-US"/>
        </w:rPr>
      </w:pPr>
      <w:r w:rsidRPr="004C3806">
        <w:rPr>
          <w:rFonts w:ascii="Arial" w:hAnsi="Arial" w:cs="Arial"/>
        </w:rPr>
        <w:t>The new and previously known colonies located in State forest protected by the 200</w:t>
      </w:r>
      <w:r>
        <w:rPr>
          <w:rFonts w:ascii="Arial" w:hAnsi="Arial" w:cs="Arial"/>
        </w:rPr>
        <w:t> </w:t>
      </w:r>
      <w:r w:rsidRPr="004C3806">
        <w:rPr>
          <w:rFonts w:ascii="Arial" w:hAnsi="Arial" w:cs="Arial"/>
        </w:rPr>
        <w:t xml:space="preserve">m radius </w:t>
      </w:r>
      <w:r>
        <w:rPr>
          <w:rFonts w:ascii="Arial" w:hAnsi="Arial" w:cs="Arial"/>
        </w:rPr>
        <w:t>THEZ</w:t>
      </w:r>
      <w:r w:rsidRPr="004C3806">
        <w:rPr>
          <w:rFonts w:ascii="Arial" w:hAnsi="Arial" w:cs="Arial"/>
        </w:rPr>
        <w:t xml:space="preserve"> have created an additional 5</w:t>
      </w:r>
      <w:r>
        <w:rPr>
          <w:rFonts w:ascii="Arial" w:hAnsi="Arial" w:cs="Arial"/>
        </w:rPr>
        <w:t>,</w:t>
      </w:r>
      <w:r w:rsidRPr="004C3806">
        <w:rPr>
          <w:rFonts w:ascii="Arial" w:hAnsi="Arial" w:cs="Arial"/>
        </w:rPr>
        <w:t>713.5</w:t>
      </w:r>
      <w:r>
        <w:t> ha</w:t>
      </w:r>
      <w:r w:rsidRPr="004C3806">
        <w:rPr>
          <w:rFonts w:ascii="Arial" w:hAnsi="Arial" w:cs="Arial"/>
        </w:rPr>
        <w:t xml:space="preserve"> </w:t>
      </w:r>
      <w:r w:rsidR="00B5597B">
        <w:rPr>
          <w:rFonts w:ascii="Arial" w:hAnsi="Arial" w:cs="Arial"/>
        </w:rPr>
        <w:t xml:space="preserve">that are </w:t>
      </w:r>
      <w:r w:rsidRPr="004C3806">
        <w:rPr>
          <w:rFonts w:ascii="Arial" w:hAnsi="Arial" w:cs="Arial"/>
        </w:rPr>
        <w:t>reserved to protect Leadbeater’s Possum</w:t>
      </w:r>
      <w:r>
        <w:rPr>
          <w:rFonts w:ascii="Arial" w:hAnsi="Arial" w:cs="Arial"/>
        </w:rPr>
        <w:t>.</w:t>
      </w:r>
    </w:p>
    <w:p w14:paraId="2148814C" w14:textId="6278FD61" w:rsidR="00530623" w:rsidRPr="004C3806" w:rsidRDefault="00530623" w:rsidP="00013C48">
      <w:pPr>
        <w:pStyle w:val="BodyText"/>
        <w:jc w:val="both"/>
        <w:rPr>
          <w:lang w:val="en-US"/>
        </w:rPr>
      </w:pPr>
      <w:r w:rsidRPr="004C3806">
        <w:rPr>
          <w:rFonts w:ascii="Arial" w:hAnsi="Arial" w:cs="Arial"/>
        </w:rPr>
        <w:t>Leadbeater’s Possum remains at a high risk of extinction until 2050</w:t>
      </w:r>
      <w:r>
        <w:rPr>
          <w:rFonts w:ascii="Arial" w:hAnsi="Arial" w:cs="Arial"/>
        </w:rPr>
        <w:t>–</w:t>
      </w:r>
      <w:r w:rsidRPr="004C3806">
        <w:rPr>
          <w:rFonts w:ascii="Arial" w:hAnsi="Arial" w:cs="Arial"/>
        </w:rPr>
        <w:t>70, due to ongoing habitat loss (especially loss of hollow-bearing trees) and the likelihood of future bushfires</w:t>
      </w:r>
      <w:r>
        <w:rPr>
          <w:rFonts w:ascii="Arial" w:hAnsi="Arial" w:cs="Arial"/>
        </w:rPr>
        <w:t>.</w:t>
      </w:r>
      <w:r w:rsidRPr="004C3806">
        <w:rPr>
          <w:rStyle w:val="EndnoteReference"/>
          <w:rFonts w:ascii="Arial" w:hAnsi="Arial" w:cs="Arial"/>
          <w:lang w:val="en-US"/>
        </w:rPr>
        <w:endnoteReference w:id="91"/>
      </w:r>
      <w:r w:rsidRPr="004C3806">
        <w:rPr>
          <w:lang w:val="en-US"/>
        </w:rPr>
        <w:t xml:space="preserve"> </w:t>
      </w:r>
    </w:p>
    <w:p w14:paraId="2137DAC8" w14:textId="797ED301" w:rsidR="00530623" w:rsidRPr="003E448C" w:rsidRDefault="00530623" w:rsidP="00013C48">
      <w:pPr>
        <w:pStyle w:val="Heading9"/>
        <w:jc w:val="both"/>
        <w:rPr>
          <w:rFonts w:eastAsiaTheme="minorHAnsi"/>
        </w:rPr>
      </w:pPr>
      <w:r w:rsidRPr="003E448C">
        <w:rPr>
          <w:rFonts w:eastAsiaTheme="minorHAnsi"/>
        </w:rPr>
        <w:t>Monitoring and adaptive management</w:t>
      </w:r>
    </w:p>
    <w:p w14:paraId="2172FB70" w14:textId="4EDEC2C3" w:rsidR="00530623" w:rsidRPr="004C3806" w:rsidRDefault="00530623" w:rsidP="00013C48">
      <w:pPr>
        <w:pStyle w:val="BodyText"/>
        <w:jc w:val="both"/>
      </w:pPr>
      <w:r w:rsidRPr="004C3806">
        <w:t xml:space="preserve">Ongoing monitoring and detection of </w:t>
      </w:r>
      <w:r>
        <w:t xml:space="preserve">the </w:t>
      </w:r>
      <w:r w:rsidRPr="004C3806">
        <w:t>L</w:t>
      </w:r>
      <w:r>
        <w:t xml:space="preserve">eadbeater’s </w:t>
      </w:r>
      <w:r w:rsidRPr="004C3806">
        <w:t>P</w:t>
      </w:r>
      <w:r>
        <w:t>ossum</w:t>
      </w:r>
      <w:r w:rsidRPr="004C3806">
        <w:t xml:space="preserve"> </w:t>
      </w:r>
      <w:r w:rsidR="004B082F">
        <w:t>are</w:t>
      </w:r>
      <w:r w:rsidR="004B082F" w:rsidRPr="004C3806">
        <w:t xml:space="preserve"> </w:t>
      </w:r>
      <w:r w:rsidRPr="004C3806">
        <w:t>undertaken as part of DELWP</w:t>
      </w:r>
      <w:r>
        <w:t>’</w:t>
      </w:r>
      <w:r w:rsidRPr="004C3806">
        <w:t>s F</w:t>
      </w:r>
      <w:r>
        <w:t>PSP</w:t>
      </w:r>
      <w:r w:rsidRPr="004C3806">
        <w:t xml:space="preserve">, </w:t>
      </w:r>
      <w:r>
        <w:t>l</w:t>
      </w:r>
      <w:r w:rsidRPr="004C3806">
        <w:t xml:space="preserve">andscape </w:t>
      </w:r>
      <w:r>
        <w:t>s</w:t>
      </w:r>
      <w:r w:rsidRPr="004C3806">
        <w:t xml:space="preserve">cale </w:t>
      </w:r>
      <w:r>
        <w:t>s</w:t>
      </w:r>
      <w:r w:rsidRPr="004C3806">
        <w:t xml:space="preserve">urvey </w:t>
      </w:r>
      <w:r>
        <w:t>p</w:t>
      </w:r>
      <w:r w:rsidRPr="004C3806">
        <w:t xml:space="preserve">rogram, targeted </w:t>
      </w:r>
      <w:r w:rsidR="00856B82">
        <w:t>PV</w:t>
      </w:r>
      <w:r w:rsidRPr="004C3806">
        <w:t xml:space="preserve"> surveys, </w:t>
      </w:r>
      <w:r w:rsidR="004B082F">
        <w:t xml:space="preserve">and </w:t>
      </w:r>
      <w:r w:rsidRPr="004C3806">
        <w:t xml:space="preserve">research by Zoos Victoria and citizen science groups. </w:t>
      </w:r>
    </w:p>
    <w:p w14:paraId="5324BAF9" w14:textId="46294CF0" w:rsidR="00530623" w:rsidRPr="004C3806" w:rsidRDefault="00530623" w:rsidP="00013C48">
      <w:pPr>
        <w:pStyle w:val="BodyText"/>
        <w:jc w:val="both"/>
      </w:pPr>
      <w:r w:rsidRPr="004C3806">
        <w:t>DELWP supports citizen science groups and individuals to conduct surveys for new L</w:t>
      </w:r>
      <w:r>
        <w:t xml:space="preserve">eadbeater’s </w:t>
      </w:r>
      <w:r w:rsidRPr="004C3806">
        <w:t>P</w:t>
      </w:r>
      <w:r>
        <w:t>ossum</w:t>
      </w:r>
      <w:r w:rsidRPr="004C3806">
        <w:t xml:space="preserve"> colonies </w:t>
      </w:r>
      <w:r>
        <w:t xml:space="preserve">by providing them with </w:t>
      </w:r>
      <w:r w:rsidRPr="004C3806">
        <w:t xml:space="preserve">survey equipment and survey standards. Work undertaken </w:t>
      </w:r>
      <w:r>
        <w:t xml:space="preserve">by </w:t>
      </w:r>
      <w:r w:rsidRPr="004C3806">
        <w:t>these groups has resulted in a number of verified communities being identified, including a further 70 records from the community between July and September 2016</w:t>
      </w:r>
      <w:r>
        <w:t>.</w:t>
      </w:r>
      <w:r w:rsidRPr="00F31F07">
        <w:rPr>
          <w:rStyle w:val="EndnoteReference"/>
          <w:rFonts w:ascii="Arial" w:hAnsi="Arial"/>
        </w:rPr>
        <w:endnoteReference w:id="92"/>
      </w:r>
      <w:r w:rsidRPr="004C3806">
        <w:t xml:space="preserve"> </w:t>
      </w:r>
    </w:p>
    <w:p w14:paraId="4325C0A4" w14:textId="6FE28B0C" w:rsidR="00530623" w:rsidRPr="004C3806" w:rsidRDefault="00530623" w:rsidP="00013C48">
      <w:pPr>
        <w:pStyle w:val="BodyText"/>
        <w:jc w:val="both"/>
      </w:pPr>
      <w:r w:rsidRPr="004C3806">
        <w:t>DELWP undertakes regular updates of the forest management zoning layer, FMZ 100</w:t>
      </w:r>
      <w:r>
        <w:t>,</w:t>
      </w:r>
      <w:r w:rsidRPr="004C3806">
        <w:t xml:space="preserve"> to ensure all recorded Leadbeater</w:t>
      </w:r>
      <w:r>
        <w:t>’</w:t>
      </w:r>
      <w:r w:rsidRPr="004C3806">
        <w:t xml:space="preserve">s Possum colonies and their associated </w:t>
      </w:r>
      <w:r w:rsidR="004B082F">
        <w:t>THEZs</w:t>
      </w:r>
      <w:r w:rsidRPr="004C3806">
        <w:t xml:space="preserve"> and high-quality habitat, whether formally reserved or not, are mapped, consolidated and published as datasets in DELWP</w:t>
      </w:r>
      <w:r>
        <w:t>’</w:t>
      </w:r>
      <w:r w:rsidRPr="004C3806">
        <w:t xml:space="preserve">s Corporate Spatial Data Library. This information is accessible to </w:t>
      </w:r>
      <w:proofErr w:type="spellStart"/>
      <w:r w:rsidRPr="004C3806">
        <w:t>VicForest</w:t>
      </w:r>
      <w:r>
        <w:t>s</w:t>
      </w:r>
      <w:proofErr w:type="spellEnd"/>
      <w:r w:rsidRPr="004C3806">
        <w:t xml:space="preserve"> to assist in forest planning and DELWP</w:t>
      </w:r>
      <w:r>
        <w:t>’</w:t>
      </w:r>
      <w:r w:rsidRPr="004C3806">
        <w:t>s fire operations and planning divisions to assist with fire operations planning, suppression and management.</w:t>
      </w:r>
    </w:p>
    <w:p w14:paraId="1A5C39C8" w14:textId="0EABD5EB" w:rsidR="00530623" w:rsidRPr="004C3806" w:rsidRDefault="00530623" w:rsidP="00013C48">
      <w:pPr>
        <w:pStyle w:val="BodyText"/>
        <w:jc w:val="both"/>
        <w:rPr>
          <w:bCs/>
        </w:rPr>
      </w:pPr>
      <w:r w:rsidRPr="004C3806">
        <w:t xml:space="preserve">The Leadbeater’s Possum Interactive Map is being regularly updated by DELWP to ensure the public has access to the most up-to-date spatial information. The map provides a visual representation of confirmed colonies and the surrounding </w:t>
      </w:r>
      <w:r>
        <w:t>THEZ</w:t>
      </w:r>
      <w:r w:rsidR="004B082F">
        <w:t>s</w:t>
      </w:r>
      <w:r w:rsidRPr="004C3806">
        <w:t xml:space="preserve">, areas where there is a modelled high probability of occupancy by Leadbeater’s Possum, areas where DELWP has undertaken targeted surveys, </w:t>
      </w:r>
      <w:r>
        <w:t xml:space="preserve">and </w:t>
      </w:r>
      <w:r w:rsidRPr="004C3806">
        <w:t xml:space="preserve">the </w:t>
      </w:r>
      <w:proofErr w:type="spellStart"/>
      <w:r w:rsidRPr="004C3806">
        <w:t>VicForests</w:t>
      </w:r>
      <w:proofErr w:type="spellEnd"/>
      <w:r w:rsidRPr="004C3806">
        <w:t xml:space="preserve"> </w:t>
      </w:r>
      <w:r w:rsidR="000A7CCE">
        <w:t>TRP</w:t>
      </w:r>
      <w:r w:rsidRPr="004C3806">
        <w:t>.</w:t>
      </w:r>
      <w:r>
        <w:rPr>
          <w:rStyle w:val="EndnoteReference"/>
        </w:rPr>
        <w:endnoteReference w:id="93"/>
      </w:r>
    </w:p>
    <w:p w14:paraId="5F217E34" w14:textId="6B4300FC" w:rsidR="00530623" w:rsidRPr="004C3806" w:rsidRDefault="00530623" w:rsidP="00013C48">
      <w:pPr>
        <w:pStyle w:val="BodyText"/>
        <w:jc w:val="both"/>
        <w:rPr>
          <w:i/>
        </w:rPr>
      </w:pPr>
      <w:r w:rsidRPr="004C3806">
        <w:t xml:space="preserve">New field studies are being conducted via the </w:t>
      </w:r>
      <w:r>
        <w:t>l</w:t>
      </w:r>
      <w:r w:rsidRPr="004C3806">
        <w:t xml:space="preserve">andscape </w:t>
      </w:r>
      <w:r>
        <w:t>s</w:t>
      </w:r>
      <w:r w:rsidRPr="004C3806">
        <w:t xml:space="preserve">cale </w:t>
      </w:r>
      <w:r>
        <w:t>s</w:t>
      </w:r>
      <w:r w:rsidRPr="004C3806">
        <w:t>urvey project. This project will update current knowledge of the distribution of high-priority forest-dependent threatened species, such as Leadbeater</w:t>
      </w:r>
      <w:r>
        <w:t>’</w:t>
      </w:r>
      <w:r w:rsidRPr="004C3806">
        <w:t xml:space="preserve">s Possum. </w:t>
      </w:r>
      <w:r>
        <w:t>H</w:t>
      </w:r>
      <w:r w:rsidRPr="004C3806">
        <w:t>DMs for these species will be improved using new field data collected through these surveys, the F</w:t>
      </w:r>
      <w:r>
        <w:t>PSP</w:t>
      </w:r>
      <w:r w:rsidRPr="004C3806">
        <w:t xml:space="preserve"> and recently</w:t>
      </w:r>
      <w:r>
        <w:t xml:space="preserve"> </w:t>
      </w:r>
      <w:r w:rsidRPr="004C3806">
        <w:t xml:space="preserve">collected data available from the </w:t>
      </w:r>
      <w:r w:rsidR="007201C8">
        <w:t>VBA</w:t>
      </w:r>
      <w:r w:rsidRPr="004C3806">
        <w:t>. The new information collected during the landscape</w:t>
      </w:r>
      <w:r>
        <w:t xml:space="preserve"> </w:t>
      </w:r>
      <w:r w:rsidRPr="004C3806">
        <w:t>scale surveys will also feed into population viability analysis modelling, which relates the current and future location and extent of habitats suitable for threatened species with the viability of populations under various disturbance and climate scenarios. The development of a series of revised HDMs that reflect the distribution of suitable habitat for high</w:t>
      </w:r>
      <w:r>
        <w:t>-</w:t>
      </w:r>
      <w:r w:rsidRPr="004C3806">
        <w:t>priority forest-dependent species will help inform land-use planning, conservation reserve management, invasive species management, and more.</w:t>
      </w:r>
    </w:p>
    <w:p w14:paraId="22F374D9" w14:textId="77777777" w:rsidR="00AD5578" w:rsidRPr="004C3806" w:rsidRDefault="00530623" w:rsidP="00013C48">
      <w:pPr>
        <w:pStyle w:val="BodyText"/>
        <w:jc w:val="both"/>
        <w:rPr>
          <w:lang w:val="en-US"/>
        </w:rPr>
      </w:pPr>
      <w:r w:rsidRPr="004C3806">
        <w:rPr>
          <w:lang w:val="en-US"/>
        </w:rPr>
        <w:t>Ongoing research and monitoring as part of the LPAG process and subsequent review of the THEZ includes</w:t>
      </w:r>
      <w:r w:rsidRPr="004C3806">
        <w:rPr>
          <w:rStyle w:val="EndnoteReference"/>
          <w:lang w:val="en-US"/>
        </w:rPr>
        <w:endnoteReference w:id="94"/>
      </w:r>
      <w:r w:rsidRPr="004C3806">
        <w:rPr>
          <w:lang w:val="en-US"/>
        </w:rPr>
        <w:t>:</w:t>
      </w:r>
      <w:r w:rsidR="00AD5578" w:rsidRPr="004C3806">
        <w:rPr>
          <w:lang w:val="en-US"/>
        </w:rPr>
        <w:t xml:space="preserve"> </w:t>
      </w:r>
    </w:p>
    <w:p w14:paraId="30CD4A2C" w14:textId="0A6B4E7F" w:rsidR="007F1B0A" w:rsidRPr="004C3806" w:rsidRDefault="00D86BC6" w:rsidP="00E0479D">
      <w:pPr>
        <w:pStyle w:val="ListBullet"/>
        <w:numPr>
          <w:ilvl w:val="0"/>
          <w:numId w:val="54"/>
        </w:numPr>
        <w:jc w:val="both"/>
        <w:rPr>
          <w:lang w:val="en-US"/>
        </w:rPr>
      </w:pPr>
      <w:r>
        <w:rPr>
          <w:lang w:val="en-US"/>
        </w:rPr>
        <w:t>c</w:t>
      </w:r>
      <w:r w:rsidR="007F1B0A" w:rsidRPr="004C3806">
        <w:rPr>
          <w:lang w:val="en-US"/>
        </w:rPr>
        <w:t>ontinu</w:t>
      </w:r>
      <w:r>
        <w:rPr>
          <w:lang w:val="en-US"/>
        </w:rPr>
        <w:t>ing</w:t>
      </w:r>
      <w:r w:rsidR="007F1B0A" w:rsidRPr="004C3806">
        <w:rPr>
          <w:lang w:val="en-US"/>
        </w:rPr>
        <w:t xml:space="preserve"> the 200</w:t>
      </w:r>
      <w:r>
        <w:rPr>
          <w:lang w:val="en-US"/>
        </w:rPr>
        <w:t> </w:t>
      </w:r>
      <w:r w:rsidR="007F1B0A" w:rsidRPr="004C3806">
        <w:rPr>
          <w:lang w:val="en-US"/>
        </w:rPr>
        <w:t xml:space="preserve">m </w:t>
      </w:r>
      <w:r>
        <w:rPr>
          <w:lang w:val="en-US"/>
        </w:rPr>
        <w:t>THEZ</w:t>
      </w:r>
      <w:r w:rsidR="007F1B0A" w:rsidRPr="004C3806">
        <w:rPr>
          <w:lang w:val="en-US"/>
        </w:rPr>
        <w:t xml:space="preserve"> prescription around verified L</w:t>
      </w:r>
      <w:r w:rsidR="0041117C">
        <w:rPr>
          <w:lang w:val="en-US"/>
        </w:rPr>
        <w:t xml:space="preserve">eadbeater’s </w:t>
      </w:r>
      <w:r w:rsidR="007F1B0A" w:rsidRPr="004C3806">
        <w:rPr>
          <w:lang w:val="en-US"/>
        </w:rPr>
        <w:t>P</w:t>
      </w:r>
      <w:r w:rsidR="0041117C">
        <w:rPr>
          <w:lang w:val="en-US"/>
        </w:rPr>
        <w:t>ossum</w:t>
      </w:r>
      <w:r w:rsidR="007F1B0A" w:rsidRPr="004C3806">
        <w:rPr>
          <w:lang w:val="en-US"/>
        </w:rPr>
        <w:t xml:space="preserve"> colonies</w:t>
      </w:r>
      <w:r w:rsidR="006D460C">
        <w:rPr>
          <w:lang w:val="en-US"/>
        </w:rPr>
        <w:t>;</w:t>
      </w:r>
    </w:p>
    <w:p w14:paraId="4EA350E7" w14:textId="51AF13B6" w:rsidR="007F1B0A" w:rsidRPr="004C3806" w:rsidRDefault="00033FFD" w:rsidP="00E0479D">
      <w:pPr>
        <w:pStyle w:val="ListBullet"/>
        <w:numPr>
          <w:ilvl w:val="0"/>
          <w:numId w:val="54"/>
        </w:numPr>
        <w:jc w:val="both"/>
        <w:rPr>
          <w:lang w:val="en-US"/>
        </w:rPr>
      </w:pPr>
      <w:r>
        <w:rPr>
          <w:lang w:val="en-US"/>
        </w:rPr>
        <w:t>r</w:t>
      </w:r>
      <w:r w:rsidR="007F1B0A" w:rsidRPr="004C3806">
        <w:rPr>
          <w:lang w:val="en-US"/>
        </w:rPr>
        <w:t>eview</w:t>
      </w:r>
      <w:r w:rsidR="00D86BC6">
        <w:rPr>
          <w:lang w:val="en-US"/>
        </w:rPr>
        <w:t>ing</w:t>
      </w:r>
      <w:r w:rsidR="007F1B0A" w:rsidRPr="004C3806">
        <w:rPr>
          <w:lang w:val="en-US"/>
        </w:rPr>
        <w:t xml:space="preserve"> how the exclusion zones are applied to reduce unnecessary indirect impacts on the timber industry while ensuring adequate protection for Leadbeater’s Possum</w:t>
      </w:r>
      <w:r w:rsidR="006D460C">
        <w:rPr>
          <w:lang w:val="en-US"/>
        </w:rPr>
        <w:t>;</w:t>
      </w:r>
    </w:p>
    <w:p w14:paraId="6A637C5E" w14:textId="44940216" w:rsidR="007F1B0A" w:rsidRPr="004C3806" w:rsidRDefault="00D86BC6" w:rsidP="00E0479D">
      <w:pPr>
        <w:pStyle w:val="ListBullet"/>
        <w:numPr>
          <w:ilvl w:val="0"/>
          <w:numId w:val="54"/>
        </w:numPr>
        <w:jc w:val="both"/>
        <w:rPr>
          <w:lang w:val="en-US"/>
        </w:rPr>
      </w:pPr>
      <w:r>
        <w:rPr>
          <w:lang w:val="en-US"/>
        </w:rPr>
        <w:t>u</w:t>
      </w:r>
      <w:r w:rsidR="007F1B0A" w:rsidRPr="004C3806">
        <w:rPr>
          <w:lang w:val="en-US"/>
        </w:rPr>
        <w:t>ndertak</w:t>
      </w:r>
      <w:r>
        <w:rPr>
          <w:lang w:val="en-US"/>
        </w:rPr>
        <w:t>ing</w:t>
      </w:r>
      <w:r w:rsidR="007F1B0A" w:rsidRPr="004C3806">
        <w:rPr>
          <w:lang w:val="en-US"/>
        </w:rPr>
        <w:t xml:space="preserve"> further field studies to improve knowledge of Leadbeater’s Possum</w:t>
      </w:r>
      <w:r w:rsidR="006D460C">
        <w:rPr>
          <w:lang w:val="en-US"/>
        </w:rPr>
        <w:t>;</w:t>
      </w:r>
    </w:p>
    <w:p w14:paraId="05A702CF" w14:textId="7D20DF14" w:rsidR="007F1B0A" w:rsidRPr="004C3806" w:rsidRDefault="00D86BC6" w:rsidP="00E0479D">
      <w:pPr>
        <w:pStyle w:val="ListBullet"/>
        <w:numPr>
          <w:ilvl w:val="0"/>
          <w:numId w:val="54"/>
        </w:numPr>
        <w:jc w:val="both"/>
        <w:rPr>
          <w:lang w:val="en-US"/>
        </w:rPr>
      </w:pPr>
      <w:r>
        <w:rPr>
          <w:lang w:val="en-US"/>
        </w:rPr>
        <w:t>f</w:t>
      </w:r>
      <w:r w:rsidR="007F1B0A" w:rsidRPr="004C3806">
        <w:rPr>
          <w:lang w:val="en-US"/>
        </w:rPr>
        <w:t>urther develop</w:t>
      </w:r>
      <w:r>
        <w:rPr>
          <w:lang w:val="en-US"/>
        </w:rPr>
        <w:t>ing</w:t>
      </w:r>
      <w:r w:rsidR="007F1B0A" w:rsidRPr="004C3806">
        <w:rPr>
          <w:lang w:val="en-US"/>
        </w:rPr>
        <w:t xml:space="preserve"> species models as the basis for improved forest planning and conservation management</w:t>
      </w:r>
      <w:r w:rsidR="006D460C">
        <w:rPr>
          <w:lang w:val="en-US"/>
        </w:rPr>
        <w:t>;</w:t>
      </w:r>
    </w:p>
    <w:p w14:paraId="73237ECF" w14:textId="2B396606" w:rsidR="007F1B0A" w:rsidRPr="004C3806" w:rsidRDefault="00D86BC6" w:rsidP="00E0479D">
      <w:pPr>
        <w:pStyle w:val="ListBullet"/>
        <w:numPr>
          <w:ilvl w:val="0"/>
          <w:numId w:val="54"/>
        </w:numPr>
        <w:jc w:val="both"/>
        <w:rPr>
          <w:lang w:val="en-US"/>
        </w:rPr>
      </w:pPr>
      <w:r>
        <w:rPr>
          <w:lang w:val="en-US"/>
        </w:rPr>
        <w:t>r</w:t>
      </w:r>
      <w:r w:rsidR="007F1B0A" w:rsidRPr="004C3806">
        <w:rPr>
          <w:lang w:val="en-US"/>
        </w:rPr>
        <w:t>eview</w:t>
      </w:r>
      <w:r>
        <w:rPr>
          <w:lang w:val="en-US"/>
        </w:rPr>
        <w:t>ing</w:t>
      </w:r>
      <w:r w:rsidR="007F1B0A" w:rsidRPr="004C3806">
        <w:rPr>
          <w:lang w:val="en-US"/>
        </w:rPr>
        <w:t xml:space="preserve"> THEZs and other existing </w:t>
      </w:r>
      <w:r w:rsidR="007F1B0A" w:rsidRPr="004C3806" w:rsidDel="00816861">
        <w:rPr>
          <w:lang w:val="en-US"/>
        </w:rPr>
        <w:t>SPZs</w:t>
      </w:r>
      <w:r w:rsidR="007F1B0A" w:rsidRPr="004C3806">
        <w:rPr>
          <w:lang w:val="en-US"/>
        </w:rPr>
        <w:t xml:space="preserve"> in the Central Highlands to </w:t>
      </w:r>
      <w:proofErr w:type="spellStart"/>
      <w:r w:rsidR="007F1B0A" w:rsidRPr="004C3806">
        <w:rPr>
          <w:lang w:val="en-US"/>
        </w:rPr>
        <w:t>optimise</w:t>
      </w:r>
      <w:proofErr w:type="spellEnd"/>
      <w:r w:rsidR="007F1B0A" w:rsidRPr="004C3806">
        <w:rPr>
          <w:lang w:val="en-US"/>
        </w:rPr>
        <w:t xml:space="preserve"> for timber availability, protection for L</w:t>
      </w:r>
      <w:r w:rsidR="0041117C">
        <w:rPr>
          <w:lang w:val="en-US"/>
        </w:rPr>
        <w:t xml:space="preserve">eadbeater’s </w:t>
      </w:r>
      <w:r w:rsidR="007F1B0A" w:rsidRPr="004C3806">
        <w:rPr>
          <w:lang w:val="en-US"/>
        </w:rPr>
        <w:t>P</w:t>
      </w:r>
      <w:r w:rsidR="0041117C">
        <w:rPr>
          <w:lang w:val="en-US"/>
        </w:rPr>
        <w:t>ossum</w:t>
      </w:r>
      <w:r w:rsidR="007F1B0A" w:rsidRPr="004C3806">
        <w:rPr>
          <w:lang w:val="en-US"/>
        </w:rPr>
        <w:t>, other threatened species and other forest values</w:t>
      </w:r>
      <w:r w:rsidR="006D460C">
        <w:rPr>
          <w:lang w:val="en-US"/>
        </w:rPr>
        <w:t>; and</w:t>
      </w:r>
    </w:p>
    <w:p w14:paraId="33C4D392" w14:textId="6B3B8EC8" w:rsidR="007F1B0A" w:rsidRPr="004C3806" w:rsidRDefault="00D86BC6" w:rsidP="00E0479D">
      <w:pPr>
        <w:pStyle w:val="ListBullet"/>
        <w:numPr>
          <w:ilvl w:val="0"/>
          <w:numId w:val="54"/>
        </w:numPr>
        <w:jc w:val="both"/>
        <w:rPr>
          <w:lang w:val="en-US"/>
        </w:rPr>
      </w:pPr>
      <w:r>
        <w:rPr>
          <w:lang w:val="en-US"/>
        </w:rPr>
        <w:t>t</w:t>
      </w:r>
      <w:r w:rsidR="007F1B0A" w:rsidRPr="004C3806">
        <w:rPr>
          <w:lang w:val="en-US"/>
        </w:rPr>
        <w:t>ransition</w:t>
      </w:r>
      <w:r>
        <w:rPr>
          <w:lang w:val="en-US"/>
        </w:rPr>
        <w:t>ing</w:t>
      </w:r>
      <w:r w:rsidR="007F1B0A" w:rsidRPr="004C3806">
        <w:rPr>
          <w:lang w:val="en-US"/>
        </w:rPr>
        <w:t xml:space="preserve"> to landscape-scale planning for threatened species management.</w:t>
      </w:r>
    </w:p>
    <w:p w14:paraId="1F651D81" w14:textId="77777777" w:rsidR="0050748C" w:rsidRDefault="0050748C" w:rsidP="00013C48">
      <w:pPr>
        <w:pStyle w:val="BodyText"/>
        <w:jc w:val="both"/>
        <w:rPr>
          <w:rFonts w:eastAsiaTheme="minorHAnsi"/>
          <w:lang w:eastAsia="en-AU"/>
        </w:rPr>
        <w:sectPr w:rsidR="0050748C" w:rsidSect="00530623">
          <w:footnotePr>
            <w:numRestart w:val="eachSect"/>
          </w:footnotePr>
          <w:endnotePr>
            <w:numFmt w:val="decimal"/>
            <w:numRestart w:val="eachSect"/>
          </w:endnotePr>
          <w:type w:val="continuous"/>
          <w:pgSz w:w="11907" w:h="16840" w:code="9"/>
          <w:pgMar w:top="1134" w:right="1134" w:bottom="1134" w:left="1134" w:header="284" w:footer="284" w:gutter="0"/>
          <w:cols w:space="720"/>
          <w:docGrid w:linePitch="360"/>
        </w:sectPr>
      </w:pPr>
    </w:p>
    <w:p w14:paraId="7F149878" w14:textId="58C88C81" w:rsidR="000D30E6" w:rsidRPr="000D30E6" w:rsidRDefault="0050748C" w:rsidP="00013C48">
      <w:pPr>
        <w:pStyle w:val="Heading8"/>
        <w:framePr w:h="2948" w:hRule="exact" w:wrap="around"/>
        <w:tabs>
          <w:tab w:val="clear" w:pos="10065"/>
        </w:tabs>
        <w:ind w:left="3544" w:hanging="2410"/>
        <w:jc w:val="both"/>
      </w:pPr>
      <w:bookmarkStart w:id="972" w:name="_Toc34052299"/>
      <w:r w:rsidRPr="0050748C">
        <w:t xml:space="preserve">Mitigating the impacts of forest practices on the </w:t>
      </w:r>
      <w:r>
        <w:t>B</w:t>
      </w:r>
      <w:r w:rsidRPr="0050748C">
        <w:t>lue-</w:t>
      </w:r>
      <w:r w:rsidR="006B733A">
        <w:t>t</w:t>
      </w:r>
      <w:r w:rsidRPr="0050748C">
        <w:t xml:space="preserve">ongued </w:t>
      </w:r>
      <w:r>
        <w:t>O</w:t>
      </w:r>
      <w:r w:rsidRPr="0050748C">
        <w:t>rchid</w:t>
      </w:r>
      <w:bookmarkEnd w:id="972"/>
    </w:p>
    <w:p w14:paraId="236C1230" w14:textId="77777777" w:rsidR="0011190A" w:rsidRDefault="0011190A" w:rsidP="00013C48">
      <w:pPr>
        <w:pStyle w:val="IntroFeatureText"/>
        <w:jc w:val="both"/>
        <w:rPr>
          <w:rFonts w:eastAsiaTheme="minorHAnsi"/>
        </w:rPr>
      </w:pPr>
      <w:r w:rsidRPr="00B52CA1">
        <w:rPr>
          <w:rFonts w:eastAsiaTheme="minorHAnsi"/>
        </w:rPr>
        <w:t>A case study example of the Victorian Forest Management System</w:t>
      </w:r>
    </w:p>
    <w:p w14:paraId="51B633CA" w14:textId="1EA33E46" w:rsidR="0050748C" w:rsidRDefault="00594E8D" w:rsidP="00013C48">
      <w:pPr>
        <w:pStyle w:val="Heading9"/>
        <w:jc w:val="both"/>
        <w:rPr>
          <w:rFonts w:eastAsiaTheme="minorHAnsi"/>
        </w:rPr>
      </w:pPr>
      <w:r>
        <w:rPr>
          <w:rFonts w:eastAsiaTheme="minorHAnsi"/>
        </w:rPr>
        <w:t>Species description</w:t>
      </w:r>
    </w:p>
    <w:p w14:paraId="65B4FB5E" w14:textId="7A72EEC8" w:rsidR="00EE0602" w:rsidRPr="004C3806" w:rsidRDefault="0094388E" w:rsidP="00013C48">
      <w:pPr>
        <w:pStyle w:val="BodyText"/>
        <w:jc w:val="both"/>
        <w:rPr>
          <w:lang w:val="en-US"/>
        </w:rPr>
      </w:pPr>
      <w:r w:rsidRPr="004C3806">
        <w:rPr>
          <w:lang w:val="en-US"/>
        </w:rPr>
        <w:t>Blue-</w:t>
      </w:r>
      <w:r w:rsidR="006B733A">
        <w:rPr>
          <w:lang w:val="en-US"/>
        </w:rPr>
        <w:t>t</w:t>
      </w:r>
      <w:r w:rsidRPr="004C3806">
        <w:rPr>
          <w:lang w:val="en-US"/>
        </w:rPr>
        <w:t>ongued Orchid</w:t>
      </w:r>
      <w:r>
        <w:rPr>
          <w:lang w:val="en-US"/>
        </w:rPr>
        <w:t xml:space="preserve"> (</w:t>
      </w:r>
      <w:proofErr w:type="spellStart"/>
      <w:r w:rsidR="00CB40BF" w:rsidRPr="7BD147F8">
        <w:rPr>
          <w:i/>
          <w:iCs/>
          <w:lang w:val="en-US"/>
        </w:rPr>
        <w:t>Pterostylis</w:t>
      </w:r>
      <w:proofErr w:type="spellEnd"/>
      <w:r w:rsidR="00CB40BF" w:rsidRPr="7BD147F8">
        <w:rPr>
          <w:i/>
          <w:iCs/>
          <w:lang w:val="en-US"/>
        </w:rPr>
        <w:t xml:space="preserve"> </w:t>
      </w:r>
      <w:proofErr w:type="spellStart"/>
      <w:r w:rsidR="00CB40BF" w:rsidRPr="7BD147F8">
        <w:rPr>
          <w:i/>
          <w:iCs/>
          <w:lang w:val="en-US"/>
        </w:rPr>
        <w:t>oreophila</w:t>
      </w:r>
      <w:proofErr w:type="spellEnd"/>
      <w:r w:rsidR="00CB40BF" w:rsidRPr="004C3806">
        <w:rPr>
          <w:lang w:val="en-US"/>
        </w:rPr>
        <w:t xml:space="preserve">), Family </w:t>
      </w:r>
      <w:proofErr w:type="spellStart"/>
      <w:r w:rsidR="00CB40BF" w:rsidRPr="004C3806">
        <w:rPr>
          <w:lang w:val="en-US"/>
        </w:rPr>
        <w:t>Orchidaceae</w:t>
      </w:r>
      <w:proofErr w:type="spellEnd"/>
      <w:r w:rsidR="00CB40BF" w:rsidRPr="004C3806">
        <w:rPr>
          <w:lang w:val="en-US"/>
        </w:rPr>
        <w:t>, also known as the Blue-</w:t>
      </w:r>
      <w:r w:rsidR="006B733A">
        <w:rPr>
          <w:lang w:val="en-US"/>
        </w:rPr>
        <w:t>t</w:t>
      </w:r>
      <w:r w:rsidR="00CB40BF" w:rsidRPr="004C3806">
        <w:rPr>
          <w:lang w:val="en-US"/>
        </w:rPr>
        <w:t xml:space="preserve">ongued or </w:t>
      </w:r>
      <w:proofErr w:type="spellStart"/>
      <w:r w:rsidR="00CB40BF" w:rsidRPr="004C3806">
        <w:rPr>
          <w:lang w:val="en-US"/>
        </w:rPr>
        <w:t>Kiandra</w:t>
      </w:r>
      <w:proofErr w:type="spellEnd"/>
      <w:r w:rsidR="00CB40BF" w:rsidRPr="004C3806">
        <w:rPr>
          <w:lang w:val="en-US"/>
        </w:rPr>
        <w:t xml:space="preserve"> </w:t>
      </w:r>
      <w:proofErr w:type="spellStart"/>
      <w:r w:rsidR="00CB40BF" w:rsidRPr="004C3806">
        <w:rPr>
          <w:lang w:val="en-US"/>
        </w:rPr>
        <w:t>Greenhood</w:t>
      </w:r>
      <w:proofErr w:type="spellEnd"/>
      <w:r w:rsidR="00CB40BF" w:rsidRPr="004C3806">
        <w:rPr>
          <w:lang w:val="en-US"/>
        </w:rPr>
        <w:t>, is a terrestrial orchid growing to 200</w:t>
      </w:r>
      <w:r w:rsidR="004C13E5" w:rsidRPr="004C3806">
        <w:t> </w:t>
      </w:r>
      <w:r w:rsidR="00CB40BF" w:rsidRPr="004C3806">
        <w:rPr>
          <w:lang w:val="en-US"/>
        </w:rPr>
        <w:t>mm tall, with dark green, fleshy, flat leaves. Basal leaves are stalked, whil</w:t>
      </w:r>
      <w:r w:rsidR="00C1031E">
        <w:rPr>
          <w:lang w:val="en-US"/>
        </w:rPr>
        <w:t>e</w:t>
      </w:r>
      <w:r w:rsidR="00CB40BF" w:rsidRPr="004C3806">
        <w:rPr>
          <w:lang w:val="en-US"/>
        </w:rPr>
        <w:t xml:space="preserve"> the other leaves are stalkless and are scattered up the stem. The flower stem is smooth. The solitary flowers are erect</w:t>
      </w:r>
      <w:r w:rsidR="006F355C">
        <w:rPr>
          <w:lang w:val="en-US"/>
        </w:rPr>
        <w:t xml:space="preserve"> and</w:t>
      </w:r>
      <w:r w:rsidR="00CB40BF" w:rsidRPr="004C3806">
        <w:rPr>
          <w:lang w:val="en-US"/>
        </w:rPr>
        <w:t xml:space="preserve"> light green and white, 25–30 x 12–16</w:t>
      </w:r>
      <w:r w:rsidR="004C13E5" w:rsidRPr="004C3806">
        <w:t> </w:t>
      </w:r>
      <w:r w:rsidR="00CB40BF" w:rsidRPr="004C3806">
        <w:rPr>
          <w:lang w:val="en-US"/>
        </w:rPr>
        <w:t>mm in size. The recurved labellum is a distinctive bluish or blue</w:t>
      </w:r>
      <w:r w:rsidR="006A7C88">
        <w:rPr>
          <w:lang w:val="en-US"/>
        </w:rPr>
        <w:t>–</w:t>
      </w:r>
      <w:r w:rsidR="00CB40BF" w:rsidRPr="004C3806">
        <w:rPr>
          <w:lang w:val="en-US"/>
        </w:rPr>
        <w:t xml:space="preserve">green (aqua) </w:t>
      </w:r>
      <w:proofErr w:type="spellStart"/>
      <w:r w:rsidR="00CB40BF" w:rsidRPr="004C3806">
        <w:rPr>
          <w:lang w:val="en-US"/>
        </w:rPr>
        <w:t>colour</w:t>
      </w:r>
      <w:proofErr w:type="spellEnd"/>
      <w:r w:rsidR="00973ADA">
        <w:rPr>
          <w:lang w:val="en-US"/>
        </w:rPr>
        <w:t>.</w:t>
      </w:r>
      <w:r w:rsidR="00EE0602" w:rsidRPr="004C3806">
        <w:rPr>
          <w:rStyle w:val="EndnoteReference"/>
          <w:rFonts w:cs="Arial"/>
          <w:lang w:val="en-US"/>
        </w:rPr>
        <w:endnoteReference w:id="95"/>
      </w:r>
    </w:p>
    <w:p w14:paraId="6B1C2248" w14:textId="60FD348F" w:rsidR="00EE0602" w:rsidRPr="004C3806" w:rsidRDefault="00EE0602" w:rsidP="00013C48">
      <w:pPr>
        <w:pStyle w:val="BodyText"/>
        <w:jc w:val="both"/>
        <w:rPr>
          <w:lang w:val="en-US"/>
        </w:rPr>
      </w:pPr>
      <w:r w:rsidRPr="004C3806">
        <w:rPr>
          <w:lang w:val="en-US"/>
        </w:rPr>
        <w:t xml:space="preserve">The species is restricted to growing beside small montane and subalpine streams under tall dense thickets of </w:t>
      </w:r>
      <w:r>
        <w:rPr>
          <w:lang w:val="en-US"/>
        </w:rPr>
        <w:t>Mountain Tea Tree (</w:t>
      </w:r>
      <w:r w:rsidRPr="7BD147F8">
        <w:rPr>
          <w:i/>
          <w:iCs/>
          <w:lang w:val="en-US"/>
        </w:rPr>
        <w:t>Leptospermum grandiflorum</w:t>
      </w:r>
      <w:r w:rsidRPr="004C3806">
        <w:rPr>
          <w:lang w:val="en-US"/>
        </w:rPr>
        <w:t>), in black oozing mud or less commonly in peaty soils and sphagnum mounds</w:t>
      </w:r>
      <w:r>
        <w:rPr>
          <w:lang w:val="en-US"/>
        </w:rPr>
        <w:t>.</w:t>
      </w:r>
      <w:r w:rsidRPr="004C3806">
        <w:rPr>
          <w:rStyle w:val="EndnoteReference"/>
          <w:rFonts w:cs="Arial"/>
          <w:lang w:val="en-US"/>
        </w:rPr>
        <w:endnoteReference w:id="96"/>
      </w:r>
      <w:r w:rsidRPr="004C3806">
        <w:rPr>
          <w:lang w:val="en-US"/>
        </w:rPr>
        <w:t xml:space="preserve"> This type of habitat occurs throughout much of the upper areas of Kosciuszko National Park and the Alpine National Park in Victoria</w:t>
      </w:r>
      <w:r>
        <w:rPr>
          <w:lang w:val="en-US"/>
        </w:rPr>
        <w:t>.</w:t>
      </w:r>
      <w:r w:rsidRPr="004C3806">
        <w:rPr>
          <w:rStyle w:val="EndnoteReference"/>
          <w:rFonts w:cs="Arial"/>
          <w:lang w:val="en-US"/>
        </w:rPr>
        <w:endnoteReference w:id="97"/>
      </w:r>
      <w:r w:rsidRPr="004C3806">
        <w:rPr>
          <w:lang w:val="en-US"/>
        </w:rPr>
        <w:t xml:space="preserve"> </w:t>
      </w:r>
    </w:p>
    <w:p w14:paraId="315C1BE5" w14:textId="654CD082" w:rsidR="00EE0602" w:rsidRPr="004C3806" w:rsidRDefault="00EE0602" w:rsidP="00013C48">
      <w:pPr>
        <w:pStyle w:val="BodyText"/>
        <w:jc w:val="both"/>
        <w:rPr>
          <w:lang w:val="en-US"/>
        </w:rPr>
      </w:pPr>
      <w:r w:rsidRPr="004C3806">
        <w:rPr>
          <w:lang w:val="en-US"/>
        </w:rPr>
        <w:t xml:space="preserve">The distribution of this species overlaps with the </w:t>
      </w:r>
      <w:bookmarkStart w:id="973" w:name="_Hlk6998797"/>
      <w:r w:rsidRPr="004C3806">
        <w:rPr>
          <w:lang w:val="en-US"/>
        </w:rPr>
        <w:t>Alpine Sphagnum Bogs and Associated Fens threatened ecological community</w:t>
      </w:r>
      <w:r w:rsidR="005D7CBA">
        <w:rPr>
          <w:lang w:val="en-US"/>
        </w:rPr>
        <w:t xml:space="preserve"> listed under the </w:t>
      </w:r>
      <w:r w:rsidR="005D7CBA" w:rsidRPr="004C3806">
        <w:rPr>
          <w:lang w:val="en-US"/>
        </w:rPr>
        <w:t>EPBC Act</w:t>
      </w:r>
      <w:r w:rsidRPr="004C3806">
        <w:rPr>
          <w:lang w:val="en-US"/>
        </w:rPr>
        <w:t>.</w:t>
      </w:r>
    </w:p>
    <w:bookmarkEnd w:id="973"/>
    <w:p w14:paraId="35A6DDDC" w14:textId="7A037FAF" w:rsidR="00EE0602" w:rsidRPr="004C3806" w:rsidRDefault="00EE0602" w:rsidP="00013C48">
      <w:pPr>
        <w:pStyle w:val="BodyText"/>
        <w:jc w:val="both"/>
        <w:rPr>
          <w:lang w:val="en-US"/>
        </w:rPr>
      </w:pPr>
      <w:r w:rsidRPr="004C3806">
        <w:rPr>
          <w:lang w:val="en-US"/>
        </w:rPr>
        <w:t>The Blue-</w:t>
      </w:r>
      <w:r>
        <w:rPr>
          <w:lang w:val="en-US"/>
        </w:rPr>
        <w:t>t</w:t>
      </w:r>
      <w:r w:rsidRPr="004C3806">
        <w:rPr>
          <w:lang w:val="en-US"/>
        </w:rPr>
        <w:t>ongued Orchid is listed as critically endangered under the</w:t>
      </w:r>
      <w:r>
        <w:rPr>
          <w:lang w:val="en-US"/>
        </w:rPr>
        <w:t xml:space="preserve"> </w:t>
      </w:r>
      <w:r w:rsidRPr="004C3806">
        <w:rPr>
          <w:lang w:val="en-US"/>
        </w:rPr>
        <w:t xml:space="preserve">EPBC Act. This is </w:t>
      </w:r>
      <w:r>
        <w:rPr>
          <w:lang w:val="en-US"/>
        </w:rPr>
        <w:t xml:space="preserve">because </w:t>
      </w:r>
      <w:r w:rsidRPr="004C3806">
        <w:rPr>
          <w:lang w:val="en-US"/>
        </w:rPr>
        <w:t xml:space="preserve">the number of mature individuals </w:t>
      </w:r>
      <w:r>
        <w:rPr>
          <w:lang w:val="en-US"/>
        </w:rPr>
        <w:t>is</w:t>
      </w:r>
      <w:r w:rsidRPr="004C3806">
        <w:rPr>
          <w:lang w:val="en-US"/>
        </w:rPr>
        <w:t xml:space="preserve"> very low</w:t>
      </w:r>
      <w:r w:rsidR="00F5527F">
        <w:rPr>
          <w:lang w:val="en-US"/>
        </w:rPr>
        <w:t>,</w:t>
      </w:r>
      <w:r w:rsidRPr="004C3806">
        <w:rPr>
          <w:lang w:val="en-US"/>
        </w:rPr>
        <w:t xml:space="preserve"> and the species’ distribution is restricted and precarious due to fragmentation and ongoing threats.</w:t>
      </w:r>
      <w:r w:rsidRPr="004C3806">
        <w:rPr>
          <w:rStyle w:val="EndnoteReference"/>
          <w:rFonts w:cs="Arial"/>
          <w:lang w:val="en-US"/>
        </w:rPr>
        <w:endnoteReference w:id="98"/>
      </w:r>
      <w:r w:rsidRPr="004C3806">
        <w:rPr>
          <w:lang w:val="en-US"/>
        </w:rPr>
        <w:t xml:space="preserve"> </w:t>
      </w:r>
    </w:p>
    <w:p w14:paraId="5D9A0734" w14:textId="47CE12A5" w:rsidR="00EE0602" w:rsidRPr="004C3806" w:rsidRDefault="00EE0602" w:rsidP="00013C48">
      <w:pPr>
        <w:pStyle w:val="BodyText"/>
        <w:jc w:val="both"/>
        <w:rPr>
          <w:lang w:val="en-US"/>
        </w:rPr>
      </w:pPr>
      <w:r w:rsidRPr="004C3806">
        <w:rPr>
          <w:lang w:val="en-US"/>
        </w:rPr>
        <w:t>The Blue-</w:t>
      </w:r>
      <w:r>
        <w:rPr>
          <w:lang w:val="en-US"/>
        </w:rPr>
        <w:t>t</w:t>
      </w:r>
      <w:r w:rsidRPr="004C3806">
        <w:rPr>
          <w:lang w:val="en-US"/>
        </w:rPr>
        <w:t xml:space="preserve">ongued Orchid is on the Victorian Advisory List as endangered but not listed as threatened under the Victorian </w:t>
      </w:r>
      <w:r w:rsidRPr="00C97E2C">
        <w:t xml:space="preserve">FFG Act. </w:t>
      </w:r>
      <w:r>
        <w:t>It</w:t>
      </w:r>
      <w:r w:rsidRPr="004C3806">
        <w:rPr>
          <w:lang w:val="en-US"/>
        </w:rPr>
        <w:t xml:space="preserve"> is also listed as Critically Endangered under N</w:t>
      </w:r>
      <w:r>
        <w:rPr>
          <w:lang w:val="en-US"/>
        </w:rPr>
        <w:t>ew South Wales</w:t>
      </w:r>
      <w:r w:rsidRPr="004C3806">
        <w:rPr>
          <w:lang w:val="en-US"/>
        </w:rPr>
        <w:t xml:space="preserve"> and A</w:t>
      </w:r>
      <w:r>
        <w:rPr>
          <w:lang w:val="en-US"/>
        </w:rPr>
        <w:t xml:space="preserve">ustralian </w:t>
      </w:r>
      <w:r w:rsidRPr="004C3806">
        <w:rPr>
          <w:lang w:val="en-US"/>
        </w:rPr>
        <w:t>C</w:t>
      </w:r>
      <w:r>
        <w:rPr>
          <w:lang w:val="en-US"/>
        </w:rPr>
        <w:t xml:space="preserve">apital </w:t>
      </w:r>
      <w:r w:rsidRPr="004C3806">
        <w:rPr>
          <w:lang w:val="en-US"/>
        </w:rPr>
        <w:t>T</w:t>
      </w:r>
      <w:r>
        <w:rPr>
          <w:lang w:val="en-US"/>
        </w:rPr>
        <w:t>erritory</w:t>
      </w:r>
      <w:r w:rsidRPr="004C3806">
        <w:rPr>
          <w:lang w:val="en-US"/>
        </w:rPr>
        <w:t xml:space="preserve"> environment legislation, both of which have conservation programs in place for</w:t>
      </w:r>
      <w:r>
        <w:rPr>
          <w:lang w:val="en-US"/>
        </w:rPr>
        <w:t xml:space="preserve"> it</w:t>
      </w:r>
      <w:r w:rsidRPr="004C3806">
        <w:rPr>
          <w:lang w:val="en-US"/>
        </w:rPr>
        <w:t xml:space="preserve">. </w:t>
      </w:r>
      <w:r w:rsidR="00AB030A">
        <w:rPr>
          <w:lang w:val="en-US"/>
        </w:rPr>
        <w:t xml:space="preserve">While not listed as threatened under the FFG Act, all species of the </w:t>
      </w:r>
      <w:proofErr w:type="spellStart"/>
      <w:r w:rsidR="00AB030A">
        <w:rPr>
          <w:lang w:val="en-US"/>
        </w:rPr>
        <w:t>Orchidaceae</w:t>
      </w:r>
      <w:proofErr w:type="spellEnd"/>
      <w:r w:rsidR="00AB030A">
        <w:rPr>
          <w:lang w:val="en-US"/>
        </w:rPr>
        <w:t xml:space="preserve"> family are protected flora under Division 2 of Part 5 of the FFG Act. Under the FFG Act, i</w:t>
      </w:r>
      <w:r w:rsidR="00AB030A" w:rsidRPr="008D5AF3">
        <w:rPr>
          <w:lang w:val="en-US"/>
        </w:rPr>
        <w:t xml:space="preserve">t is an offence to take, trade in, keep, move or process protected flora without a permit, or unless </w:t>
      </w:r>
      <w:proofErr w:type="spellStart"/>
      <w:r w:rsidR="00AB030A" w:rsidRPr="008D5AF3">
        <w:rPr>
          <w:lang w:val="en-US"/>
        </w:rPr>
        <w:t>authorised</w:t>
      </w:r>
      <w:proofErr w:type="spellEnd"/>
      <w:r w:rsidR="00AB030A" w:rsidRPr="008D5AF3">
        <w:rPr>
          <w:lang w:val="en-US"/>
        </w:rPr>
        <w:t xml:space="preserve"> by Order of the Governor in Council published in the Government Gazette (GIC Order)</w:t>
      </w:r>
      <w:r w:rsidR="00AB030A">
        <w:rPr>
          <w:lang w:val="en-US"/>
        </w:rPr>
        <w:t>.</w:t>
      </w:r>
      <w:r w:rsidRPr="004C3806">
        <w:rPr>
          <w:lang w:val="en-US"/>
        </w:rPr>
        <w:t xml:space="preserve"> </w:t>
      </w:r>
    </w:p>
    <w:p w14:paraId="6657F2B1" w14:textId="70956E4E" w:rsidR="00EE0602" w:rsidRDefault="00EE0602" w:rsidP="00013C48">
      <w:pPr>
        <w:pStyle w:val="Heading9"/>
        <w:jc w:val="both"/>
        <w:rPr>
          <w:rFonts w:eastAsiaTheme="minorHAnsi"/>
        </w:rPr>
      </w:pPr>
      <w:r w:rsidRPr="003667FF">
        <w:rPr>
          <w:rFonts w:eastAsiaTheme="minorHAnsi"/>
        </w:rPr>
        <w:t>Population trends</w:t>
      </w:r>
    </w:p>
    <w:p w14:paraId="67BCE2B3" w14:textId="33A05480" w:rsidR="00EE0602" w:rsidRPr="004C3806" w:rsidRDefault="00EE0602" w:rsidP="00013C48">
      <w:pPr>
        <w:pStyle w:val="BodyText"/>
        <w:jc w:val="both"/>
        <w:rPr>
          <w:lang w:val="en-US"/>
        </w:rPr>
      </w:pPr>
      <w:r w:rsidRPr="004C3806">
        <w:rPr>
          <w:lang w:val="en-US"/>
        </w:rPr>
        <w:t>The total estimated population of the</w:t>
      </w:r>
      <w:r w:rsidRPr="004C3806">
        <w:t xml:space="preserve"> </w:t>
      </w:r>
      <w:r w:rsidRPr="004C3806">
        <w:rPr>
          <w:lang w:val="en-US"/>
        </w:rPr>
        <w:t>Blue-</w:t>
      </w:r>
      <w:r>
        <w:rPr>
          <w:lang w:val="en-US"/>
        </w:rPr>
        <w:t>t</w:t>
      </w:r>
      <w:r w:rsidRPr="004C3806">
        <w:rPr>
          <w:lang w:val="en-US"/>
        </w:rPr>
        <w:t xml:space="preserve">ongued Orchid is 120 </w:t>
      </w:r>
      <w:r>
        <w:rPr>
          <w:lang w:val="en-US"/>
        </w:rPr>
        <w:t>to</w:t>
      </w:r>
      <w:r w:rsidRPr="004C3806">
        <w:rPr>
          <w:lang w:val="en-US"/>
        </w:rPr>
        <w:t xml:space="preserve"> 360 mature individual</w:t>
      </w:r>
      <w:r>
        <w:rPr>
          <w:lang w:val="en-US"/>
        </w:rPr>
        <w:t>s</w:t>
      </w:r>
      <w:r w:rsidRPr="004C3806">
        <w:rPr>
          <w:lang w:val="en-US"/>
        </w:rPr>
        <w:t xml:space="preserve"> in Victoria. There are 10 known locations in the VBA, all within the East Gippsland and Gippsland RFA regions and mostly in subalpine areas. </w:t>
      </w:r>
    </w:p>
    <w:p w14:paraId="5451ED74" w14:textId="1B6C5F7D" w:rsidR="00EE0602" w:rsidRDefault="00EE0602" w:rsidP="00013C48">
      <w:pPr>
        <w:pStyle w:val="BodyText"/>
        <w:jc w:val="both"/>
        <w:rPr>
          <w:lang w:val="en-US"/>
        </w:rPr>
      </w:pPr>
      <w:r w:rsidRPr="004C3806">
        <w:rPr>
          <w:lang w:val="en-US"/>
        </w:rPr>
        <w:t>The main identified threats to the Blue-</w:t>
      </w:r>
      <w:r>
        <w:rPr>
          <w:lang w:val="en-US"/>
        </w:rPr>
        <w:t>t</w:t>
      </w:r>
      <w:r w:rsidRPr="004C3806">
        <w:rPr>
          <w:lang w:val="en-US"/>
        </w:rPr>
        <w:t>ongued Orchid include grazing and trampling by cattle and feral horses at some sites; altered hydrology due to the impacts of grazing, and adjacent land uses such as logging; soil disturbance by rooting by feral pigs</w:t>
      </w:r>
      <w:r>
        <w:rPr>
          <w:lang w:val="en-US"/>
        </w:rPr>
        <w:t>;</w:t>
      </w:r>
      <w:r w:rsidRPr="004C3806">
        <w:rPr>
          <w:lang w:val="en-US"/>
        </w:rPr>
        <w:t xml:space="preserve"> horse trail riding</w:t>
      </w:r>
      <w:r>
        <w:rPr>
          <w:lang w:val="en-US"/>
        </w:rPr>
        <w:t>;</w:t>
      </w:r>
      <w:r w:rsidRPr="004C3806">
        <w:rPr>
          <w:lang w:val="en-US"/>
        </w:rPr>
        <w:t xml:space="preserve"> weed invasion by </w:t>
      </w:r>
      <w:r>
        <w:rPr>
          <w:lang w:val="en-US"/>
        </w:rPr>
        <w:t>B</w:t>
      </w:r>
      <w:r w:rsidRPr="004C3806">
        <w:rPr>
          <w:lang w:val="en-US"/>
        </w:rPr>
        <w:t>lackberry (</w:t>
      </w:r>
      <w:proofErr w:type="spellStart"/>
      <w:r w:rsidRPr="00C97E2C">
        <w:rPr>
          <w:rStyle w:val="Italics"/>
        </w:rPr>
        <w:t>Rubus</w:t>
      </w:r>
      <w:proofErr w:type="spellEnd"/>
      <w:r w:rsidRPr="00C97E2C">
        <w:rPr>
          <w:rStyle w:val="Italics"/>
        </w:rPr>
        <w:t xml:space="preserve"> </w:t>
      </w:r>
      <w:proofErr w:type="spellStart"/>
      <w:r w:rsidRPr="00C97E2C">
        <w:rPr>
          <w:rStyle w:val="Italics"/>
        </w:rPr>
        <w:t>fruticosus</w:t>
      </w:r>
      <w:proofErr w:type="spellEnd"/>
      <w:r w:rsidRPr="004C3806">
        <w:rPr>
          <w:lang w:val="en-US"/>
        </w:rPr>
        <w:t xml:space="preserve">) and inappropriate land management including </w:t>
      </w:r>
      <w:r>
        <w:rPr>
          <w:lang w:val="en-US"/>
        </w:rPr>
        <w:t>unsuitable</w:t>
      </w:r>
      <w:r w:rsidRPr="004C3806">
        <w:rPr>
          <w:lang w:val="en-US"/>
        </w:rPr>
        <w:t xml:space="preserve"> fire regimes</w:t>
      </w:r>
      <w:r>
        <w:rPr>
          <w:lang w:val="en-US"/>
        </w:rPr>
        <w:t>.</w:t>
      </w:r>
      <w:r w:rsidRPr="004C3806">
        <w:rPr>
          <w:rStyle w:val="EndnoteReference"/>
          <w:rFonts w:cs="Arial"/>
          <w:lang w:val="en-US"/>
        </w:rPr>
        <w:endnoteReference w:id="99"/>
      </w:r>
      <w:r w:rsidRPr="004C3806">
        <w:rPr>
          <w:lang w:val="en-US"/>
        </w:rPr>
        <w:t xml:space="preserve"> Given the current threats impacting on the species, and decline in quantity and quality of habitat, it is likely that the number of plants will decline in the future.</w:t>
      </w:r>
    </w:p>
    <w:p w14:paraId="60CF1CFB" w14:textId="241CAEF3" w:rsidR="00EE0602" w:rsidRPr="00AF6929" w:rsidRDefault="00EE0602" w:rsidP="00013C48">
      <w:pPr>
        <w:pStyle w:val="Heading9"/>
        <w:jc w:val="both"/>
        <w:rPr>
          <w:rFonts w:eastAsiaTheme="minorHAnsi"/>
        </w:rPr>
      </w:pPr>
      <w:r w:rsidRPr="00AF6929">
        <w:rPr>
          <w:rFonts w:eastAsiaTheme="minorHAnsi"/>
        </w:rPr>
        <w:t>Key outcomes for the species protection and specific actions being implemented</w:t>
      </w:r>
    </w:p>
    <w:p w14:paraId="7DD35060" w14:textId="43C875D9" w:rsidR="00E90E41" w:rsidRDefault="001A6D0B" w:rsidP="00013C48">
      <w:pPr>
        <w:pStyle w:val="BodyText"/>
        <w:jc w:val="both"/>
        <w:rPr>
          <w:lang w:val="en-US"/>
        </w:rPr>
      </w:pPr>
      <w:r>
        <w:rPr>
          <w:lang w:val="en-US"/>
        </w:rPr>
        <w:t>All orchids</w:t>
      </w:r>
      <w:r w:rsidR="00E90E41">
        <w:rPr>
          <w:lang w:val="en-US"/>
        </w:rPr>
        <w:t xml:space="preserve"> on public land</w:t>
      </w:r>
      <w:r>
        <w:rPr>
          <w:lang w:val="en-US"/>
        </w:rPr>
        <w:t xml:space="preserve"> are protected under the FFG Act and section 47 makes it an offence to take, move, keep, trade in or process protected flora without a </w:t>
      </w:r>
      <w:proofErr w:type="spellStart"/>
      <w:r>
        <w:rPr>
          <w:lang w:val="en-US"/>
        </w:rPr>
        <w:t>licence</w:t>
      </w:r>
      <w:proofErr w:type="spellEnd"/>
      <w:r>
        <w:rPr>
          <w:lang w:val="en-US"/>
        </w:rPr>
        <w:t xml:space="preserve"> or permit. </w:t>
      </w:r>
    </w:p>
    <w:p w14:paraId="1F4DC77B" w14:textId="1DC1A5C9" w:rsidR="00EE0602" w:rsidRPr="004C3806" w:rsidRDefault="00EE0602" w:rsidP="00013C48">
      <w:pPr>
        <w:pStyle w:val="BodyText"/>
        <w:jc w:val="both"/>
        <w:rPr>
          <w:lang w:val="en-US"/>
        </w:rPr>
      </w:pPr>
      <w:r w:rsidRPr="004C3806">
        <w:rPr>
          <w:lang w:val="en-US"/>
        </w:rPr>
        <w:t>Th</w:t>
      </w:r>
      <w:r w:rsidR="00E90E41">
        <w:rPr>
          <w:lang w:val="en-US"/>
        </w:rPr>
        <w:t>e Blue-tongued orchid</w:t>
      </w:r>
      <w:r w:rsidRPr="004C3806">
        <w:rPr>
          <w:lang w:val="en-US"/>
        </w:rPr>
        <w:t xml:space="preserve"> is not listed under the Victorian FFG Act</w:t>
      </w:r>
      <w:r w:rsidR="001A6D0B">
        <w:rPr>
          <w:lang w:val="en-US"/>
        </w:rPr>
        <w:t xml:space="preserve">, but is on the advisory list so its status is </w:t>
      </w:r>
      <w:r w:rsidR="00E90E41">
        <w:rPr>
          <w:lang w:val="en-US"/>
        </w:rPr>
        <w:t xml:space="preserve">currently </w:t>
      </w:r>
      <w:r w:rsidR="001A6D0B">
        <w:rPr>
          <w:lang w:val="en-US"/>
        </w:rPr>
        <w:t>being re-assessed</w:t>
      </w:r>
      <w:r w:rsidRPr="004C3806">
        <w:rPr>
          <w:lang w:val="en-US"/>
        </w:rPr>
        <w:t>.</w:t>
      </w:r>
      <w:r w:rsidR="001A6D0B">
        <w:rPr>
          <w:lang w:val="en-US"/>
        </w:rPr>
        <w:t xml:space="preserve"> From 1 </w:t>
      </w:r>
      <w:r w:rsidR="00236C81">
        <w:rPr>
          <w:lang w:val="en-US"/>
        </w:rPr>
        <w:t>June</w:t>
      </w:r>
      <w:r w:rsidR="001A6D0B">
        <w:rPr>
          <w:lang w:val="en-US"/>
        </w:rPr>
        <w:t xml:space="preserve"> 2020, under the CAM agreement process, the Blue</w:t>
      </w:r>
      <w:r w:rsidR="00E90E41">
        <w:rPr>
          <w:lang w:val="en-US"/>
        </w:rPr>
        <w:t>-</w:t>
      </w:r>
      <w:r w:rsidR="001A6D0B">
        <w:rPr>
          <w:lang w:val="en-US"/>
        </w:rPr>
        <w:t>tongue</w:t>
      </w:r>
      <w:r w:rsidR="00E90E41">
        <w:rPr>
          <w:lang w:val="en-US"/>
        </w:rPr>
        <w:t>d</w:t>
      </w:r>
      <w:r w:rsidR="001A6D0B">
        <w:rPr>
          <w:lang w:val="en-US"/>
        </w:rPr>
        <w:t xml:space="preserve"> </w:t>
      </w:r>
      <w:r w:rsidR="009F6775">
        <w:rPr>
          <w:lang w:val="en-US"/>
        </w:rPr>
        <w:t>O</w:t>
      </w:r>
      <w:r w:rsidR="001A6D0B">
        <w:rPr>
          <w:lang w:val="en-US"/>
        </w:rPr>
        <w:t xml:space="preserve">rchid could be listed under the FFG Act as a nationally threatened species. </w:t>
      </w:r>
    </w:p>
    <w:p w14:paraId="05EA7B40" w14:textId="2C74B9D4" w:rsidR="00EE0602" w:rsidRPr="004C3806" w:rsidRDefault="00EE0602" w:rsidP="00013C48">
      <w:pPr>
        <w:pStyle w:val="BodyText"/>
        <w:jc w:val="both"/>
        <w:rPr>
          <w:lang w:val="en-US"/>
        </w:rPr>
      </w:pPr>
      <w:r w:rsidRPr="004C3806">
        <w:rPr>
          <w:lang w:val="en-US"/>
        </w:rPr>
        <w:t xml:space="preserve">Given the overlap of range </w:t>
      </w:r>
      <w:r w:rsidR="001A6D0B">
        <w:rPr>
          <w:lang w:val="en-US"/>
        </w:rPr>
        <w:t xml:space="preserve">of the Blue-tongued </w:t>
      </w:r>
      <w:r w:rsidR="009F6775">
        <w:rPr>
          <w:lang w:val="en-US"/>
        </w:rPr>
        <w:t>O</w:t>
      </w:r>
      <w:r w:rsidR="001A6D0B">
        <w:rPr>
          <w:lang w:val="en-US"/>
        </w:rPr>
        <w:t xml:space="preserve">rchid </w:t>
      </w:r>
      <w:r w:rsidRPr="004C3806">
        <w:rPr>
          <w:lang w:val="en-US"/>
        </w:rPr>
        <w:t xml:space="preserve">with the extent of </w:t>
      </w:r>
      <w:r>
        <w:rPr>
          <w:lang w:val="en-US"/>
        </w:rPr>
        <w:t xml:space="preserve">the </w:t>
      </w:r>
      <w:r w:rsidRPr="004C3806">
        <w:rPr>
          <w:lang w:val="en-US"/>
        </w:rPr>
        <w:t>Alpine Sphagnum Bogs and Associated Fens EPBC Act</w:t>
      </w:r>
      <w:r>
        <w:rPr>
          <w:lang w:val="en-US"/>
        </w:rPr>
        <w:t>–</w:t>
      </w:r>
      <w:r w:rsidRPr="004C3806">
        <w:rPr>
          <w:lang w:val="en-US"/>
        </w:rPr>
        <w:t xml:space="preserve">listed threatened ecological community, outcomes sought under the </w:t>
      </w:r>
      <w:r>
        <w:rPr>
          <w:lang w:val="en-US"/>
        </w:rPr>
        <w:t xml:space="preserve">National </w:t>
      </w:r>
      <w:r w:rsidRPr="004C3806">
        <w:rPr>
          <w:lang w:val="en-US"/>
        </w:rPr>
        <w:t xml:space="preserve">Recovery Plan for </w:t>
      </w:r>
      <w:r>
        <w:rPr>
          <w:lang w:val="en-US"/>
        </w:rPr>
        <w:t>that</w:t>
      </w:r>
      <w:r w:rsidRPr="004C3806">
        <w:rPr>
          <w:lang w:val="en-US"/>
        </w:rPr>
        <w:t xml:space="preserve"> community are relevant to the specific actions being implemented for the Blue-</w:t>
      </w:r>
      <w:r>
        <w:rPr>
          <w:lang w:val="en-US"/>
        </w:rPr>
        <w:t>t</w:t>
      </w:r>
      <w:r w:rsidRPr="004C3806">
        <w:rPr>
          <w:lang w:val="en-US"/>
        </w:rPr>
        <w:t>ong</w:t>
      </w:r>
      <w:r>
        <w:rPr>
          <w:lang w:val="en-US"/>
        </w:rPr>
        <w:t>u</w:t>
      </w:r>
      <w:r w:rsidRPr="004C3806">
        <w:rPr>
          <w:lang w:val="en-US"/>
        </w:rPr>
        <w:t>ed Orchid. The FFG listed threatening process ‘Soil erosion and vegetation damage in the alpine regions caused by cattle grazing’ and associated Action Statement No. 266</w:t>
      </w:r>
      <w:r>
        <w:rPr>
          <w:lang w:val="en-US"/>
        </w:rPr>
        <w:t xml:space="preserve"> (</w:t>
      </w:r>
      <w:r w:rsidRPr="004C3806">
        <w:rPr>
          <w:lang w:val="en-US"/>
        </w:rPr>
        <w:t xml:space="preserve">2015) </w:t>
      </w:r>
      <w:r w:rsidR="00351A7E">
        <w:rPr>
          <w:lang w:val="en-US"/>
        </w:rPr>
        <w:t>are</w:t>
      </w:r>
      <w:r w:rsidR="00351A7E" w:rsidRPr="004C3806">
        <w:rPr>
          <w:lang w:val="en-US"/>
        </w:rPr>
        <w:t xml:space="preserve"> </w:t>
      </w:r>
      <w:r w:rsidRPr="004C3806">
        <w:rPr>
          <w:lang w:val="en-US"/>
        </w:rPr>
        <w:t xml:space="preserve">also relevant to this species given its known range and threats. </w:t>
      </w:r>
    </w:p>
    <w:p w14:paraId="0F86F742" w14:textId="5E106ECC" w:rsidR="00EE0602" w:rsidRPr="004C3806" w:rsidRDefault="00EE0602" w:rsidP="00013C48">
      <w:pPr>
        <w:pStyle w:val="BodyText"/>
        <w:jc w:val="both"/>
        <w:rPr>
          <w:lang w:val="en-US"/>
        </w:rPr>
      </w:pPr>
      <w:r w:rsidRPr="004C3806">
        <w:rPr>
          <w:lang w:val="en-US"/>
        </w:rPr>
        <w:t xml:space="preserve">These documents set out a range of high-level objectives, outcomes, species protections and actions to ensure that the species can survive, flourish and retain its potential for evolutionary development in the wild. </w:t>
      </w:r>
    </w:p>
    <w:p w14:paraId="2FB5AD0F" w14:textId="1E5FD44E" w:rsidR="00EE0602" w:rsidRDefault="00EE0602" w:rsidP="00013C48">
      <w:pPr>
        <w:pStyle w:val="BoldHeading"/>
        <w:jc w:val="both"/>
        <w:rPr>
          <w:rFonts w:eastAsiaTheme="minorHAnsi"/>
        </w:rPr>
      </w:pPr>
      <w:r w:rsidRPr="00412EC1">
        <w:rPr>
          <w:rFonts w:eastAsiaTheme="minorHAnsi"/>
        </w:rPr>
        <w:t>CAR reserve system</w:t>
      </w:r>
    </w:p>
    <w:p w14:paraId="72C11E73" w14:textId="15CDE0C8" w:rsidR="00D74627" w:rsidRDefault="00EE0602" w:rsidP="00013C48">
      <w:pPr>
        <w:pStyle w:val="BodyText"/>
        <w:jc w:val="both"/>
        <w:rPr>
          <w:lang w:val="en-US"/>
        </w:rPr>
      </w:pPr>
      <w:r w:rsidRPr="004C3806">
        <w:rPr>
          <w:lang w:val="en-US"/>
        </w:rPr>
        <w:t>The known locations of this species in Victoria are all within the Alpine National Park, Snowy River National Park or SPZ</w:t>
      </w:r>
      <w:r>
        <w:rPr>
          <w:lang w:val="en-US"/>
        </w:rPr>
        <w:t>s</w:t>
      </w:r>
      <w:r w:rsidRPr="004C3806">
        <w:rPr>
          <w:lang w:val="en-US"/>
        </w:rPr>
        <w:t>. Of the 39,747</w:t>
      </w:r>
      <w:r>
        <w:rPr>
          <w:lang w:val="en-US"/>
        </w:rPr>
        <w:t> </w:t>
      </w:r>
      <w:r w:rsidRPr="004C3806">
        <w:rPr>
          <w:lang w:val="en-US"/>
        </w:rPr>
        <w:t>ha of modelled potential habitat, 65</w:t>
      </w:r>
      <w:r>
        <w:rPr>
          <w:lang w:val="en-US"/>
        </w:rPr>
        <w:t xml:space="preserve"> per cent</w:t>
      </w:r>
      <w:r w:rsidRPr="004C3806">
        <w:rPr>
          <w:lang w:val="en-US"/>
        </w:rPr>
        <w:t xml:space="preserve"> is within parks and reserves, and 4</w:t>
      </w:r>
      <w:r>
        <w:rPr>
          <w:lang w:val="en-US"/>
        </w:rPr>
        <w:t xml:space="preserve"> per cent</w:t>
      </w:r>
      <w:r w:rsidRPr="004C3806">
        <w:rPr>
          <w:lang w:val="en-US"/>
        </w:rPr>
        <w:t xml:space="preserve"> is within SPZ</w:t>
      </w:r>
      <w:r>
        <w:rPr>
          <w:lang w:val="en-US"/>
        </w:rPr>
        <w:t>s</w:t>
      </w:r>
      <w:r w:rsidRPr="004C3806">
        <w:rPr>
          <w:rStyle w:val="EndnoteReference"/>
          <w:lang w:val="en-US"/>
        </w:rPr>
        <w:endnoteReference w:id="100"/>
      </w:r>
      <w:r w:rsidRPr="004C3806">
        <w:rPr>
          <w:lang w:val="en-US"/>
        </w:rPr>
        <w:t>.</w:t>
      </w:r>
      <w:r w:rsidR="00D74627" w:rsidRPr="004C3806">
        <w:rPr>
          <w:lang w:val="en-US"/>
        </w:rPr>
        <w:t xml:space="preserve">  </w:t>
      </w:r>
    </w:p>
    <w:p w14:paraId="4B6A6C4E" w14:textId="063723CB" w:rsidR="00D74627" w:rsidRDefault="00432B93" w:rsidP="00013C48">
      <w:pPr>
        <w:pStyle w:val="BoldHeading"/>
        <w:jc w:val="both"/>
        <w:rPr>
          <w:rFonts w:eastAsiaTheme="minorHAnsi"/>
        </w:rPr>
      </w:pPr>
      <w:r w:rsidRPr="00432B93">
        <w:rPr>
          <w:rFonts w:eastAsiaTheme="minorHAnsi"/>
        </w:rPr>
        <w:t xml:space="preserve">Regulatory protections in the Forest Management System </w:t>
      </w:r>
    </w:p>
    <w:p w14:paraId="336B978A" w14:textId="4EC10C81" w:rsidR="007B47A8" w:rsidRPr="004C3806" w:rsidRDefault="007B47A8" w:rsidP="00013C48">
      <w:pPr>
        <w:pStyle w:val="BodyText"/>
        <w:jc w:val="both"/>
        <w:rPr>
          <w:lang w:val="en-US"/>
        </w:rPr>
      </w:pPr>
      <w:r w:rsidRPr="004C3806">
        <w:rPr>
          <w:lang w:val="en-US"/>
        </w:rPr>
        <w:t xml:space="preserve">Within State </w:t>
      </w:r>
      <w:r w:rsidR="00CE20AA">
        <w:rPr>
          <w:lang w:val="en-US"/>
        </w:rPr>
        <w:t>f</w:t>
      </w:r>
      <w:r w:rsidRPr="004C3806">
        <w:rPr>
          <w:lang w:val="en-US"/>
        </w:rPr>
        <w:t xml:space="preserve">orests where native timber harvesting occurs, </w:t>
      </w:r>
      <w:r w:rsidR="00176C3C">
        <w:rPr>
          <w:lang w:val="en-US"/>
        </w:rPr>
        <w:t xml:space="preserve">impacts </w:t>
      </w:r>
      <w:r w:rsidR="00474B9D">
        <w:rPr>
          <w:lang w:val="en-US"/>
        </w:rPr>
        <w:t xml:space="preserve">from timber harvesting on </w:t>
      </w:r>
      <w:r w:rsidRPr="004C3806">
        <w:rPr>
          <w:lang w:val="en-US"/>
        </w:rPr>
        <w:t>Blue-</w:t>
      </w:r>
      <w:r w:rsidR="00CE20AA">
        <w:rPr>
          <w:lang w:val="en-US"/>
        </w:rPr>
        <w:t>t</w:t>
      </w:r>
      <w:r w:rsidRPr="004C3806">
        <w:rPr>
          <w:lang w:val="en-US"/>
        </w:rPr>
        <w:t xml:space="preserve">ongued Orchids are </w:t>
      </w:r>
      <w:r w:rsidR="00474B9D">
        <w:rPr>
          <w:lang w:val="en-US"/>
        </w:rPr>
        <w:t>managed</w:t>
      </w:r>
      <w:r w:rsidR="00474B9D" w:rsidRPr="004C3806">
        <w:rPr>
          <w:lang w:val="en-US"/>
        </w:rPr>
        <w:t xml:space="preserve"> </w:t>
      </w:r>
      <w:r w:rsidRPr="004C3806">
        <w:rPr>
          <w:lang w:val="en-US"/>
        </w:rPr>
        <w:t xml:space="preserve">through </w:t>
      </w:r>
      <w:r w:rsidR="00474B9D">
        <w:rPr>
          <w:lang w:val="en-US"/>
        </w:rPr>
        <w:t>the application of</w:t>
      </w:r>
      <w:r w:rsidRPr="004C3806">
        <w:rPr>
          <w:lang w:val="en-US"/>
        </w:rPr>
        <w:t xml:space="preserve"> detection</w:t>
      </w:r>
      <w:r w:rsidR="00F504B8">
        <w:rPr>
          <w:lang w:val="en-US"/>
        </w:rPr>
        <w:t>-</w:t>
      </w:r>
      <w:r w:rsidRPr="004C3806">
        <w:rPr>
          <w:lang w:val="en-US"/>
        </w:rPr>
        <w:t xml:space="preserve">based prescriptions </w:t>
      </w:r>
      <w:r w:rsidR="007A29B8">
        <w:rPr>
          <w:lang w:val="en-US"/>
        </w:rPr>
        <w:t>contained within</w:t>
      </w:r>
      <w:r w:rsidR="007A29B8" w:rsidRPr="004C3806">
        <w:rPr>
          <w:lang w:val="en-US"/>
        </w:rPr>
        <w:t xml:space="preserve"> </w:t>
      </w:r>
      <w:r w:rsidR="002D1DC2">
        <w:rPr>
          <w:lang w:val="en-US"/>
        </w:rPr>
        <w:t xml:space="preserve">the </w:t>
      </w:r>
      <w:r w:rsidR="00D761D7">
        <w:rPr>
          <w:lang w:val="en-US"/>
        </w:rPr>
        <w:t>MSPs</w:t>
      </w:r>
      <w:r w:rsidR="00250E3B">
        <w:rPr>
          <w:lang w:val="en-US"/>
        </w:rPr>
        <w:t xml:space="preserve"> incorporated in</w:t>
      </w:r>
      <w:r w:rsidR="00250E3B" w:rsidRPr="004C3806">
        <w:rPr>
          <w:lang w:val="en-US"/>
        </w:rPr>
        <w:t xml:space="preserve"> </w:t>
      </w:r>
      <w:r w:rsidRPr="004C3806">
        <w:rPr>
          <w:lang w:val="en-US"/>
        </w:rPr>
        <w:t xml:space="preserve">the Timber </w:t>
      </w:r>
      <w:r w:rsidR="006C1751">
        <w:rPr>
          <w:lang w:val="en-US"/>
        </w:rPr>
        <w:t>Code</w:t>
      </w:r>
      <w:r w:rsidR="00CE20AA">
        <w:rPr>
          <w:lang w:val="en-US"/>
        </w:rPr>
        <w:t>. T</w:t>
      </w:r>
      <w:r w:rsidRPr="004C3806">
        <w:rPr>
          <w:lang w:val="en-US"/>
        </w:rPr>
        <w:t xml:space="preserve">hese include:   </w:t>
      </w:r>
    </w:p>
    <w:p w14:paraId="3A39BADC" w14:textId="37777E1F" w:rsidR="005E0DB1" w:rsidRPr="004C3806" w:rsidRDefault="00202E42" w:rsidP="00E0479D">
      <w:pPr>
        <w:pStyle w:val="ListBullet"/>
        <w:numPr>
          <w:ilvl w:val="0"/>
          <w:numId w:val="52"/>
        </w:numPr>
        <w:jc w:val="both"/>
        <w:rPr>
          <w:lang w:val="en-US"/>
        </w:rPr>
      </w:pPr>
      <w:r>
        <w:rPr>
          <w:lang w:val="en-US"/>
        </w:rPr>
        <w:t xml:space="preserve">the establishment of </w:t>
      </w:r>
      <w:r w:rsidR="005E0DB1" w:rsidRPr="004C3806">
        <w:rPr>
          <w:lang w:val="en-US"/>
        </w:rPr>
        <w:t xml:space="preserve">a </w:t>
      </w:r>
      <w:r w:rsidR="00351A7E">
        <w:rPr>
          <w:lang w:val="en-US"/>
        </w:rPr>
        <w:t>THEZ</w:t>
      </w:r>
      <w:r w:rsidR="00DB04DB">
        <w:rPr>
          <w:lang w:val="en-US"/>
        </w:rPr>
        <w:t xml:space="preserve"> equivalent to a</w:t>
      </w:r>
      <w:r w:rsidR="005E0DB1" w:rsidRPr="004C3806">
        <w:rPr>
          <w:lang w:val="en-US"/>
        </w:rPr>
        <w:t xml:space="preserve"> SPZ of 200</w:t>
      </w:r>
      <w:r w:rsidR="004906B7" w:rsidRPr="004C3806">
        <w:t> </w:t>
      </w:r>
      <w:r w:rsidR="005E0DB1" w:rsidRPr="004C3806">
        <w:rPr>
          <w:lang w:val="en-US"/>
        </w:rPr>
        <w:t>m radius over each verified population</w:t>
      </w:r>
      <w:r w:rsidR="007A29B8">
        <w:rPr>
          <w:lang w:val="en-US"/>
        </w:rPr>
        <w:t>; and</w:t>
      </w:r>
      <w:r w:rsidR="005E0DB1" w:rsidRPr="004C3806">
        <w:rPr>
          <w:lang w:val="en-US"/>
        </w:rPr>
        <w:t xml:space="preserve"> </w:t>
      </w:r>
    </w:p>
    <w:p w14:paraId="53C25992" w14:textId="14753CE7" w:rsidR="005E0DB1" w:rsidRPr="004C3806" w:rsidRDefault="00D761D7" w:rsidP="00E0479D">
      <w:pPr>
        <w:pStyle w:val="ListBullet"/>
        <w:numPr>
          <w:ilvl w:val="0"/>
          <w:numId w:val="52"/>
        </w:numPr>
        <w:jc w:val="both"/>
        <w:rPr>
          <w:lang w:val="en-US"/>
        </w:rPr>
      </w:pPr>
      <w:r>
        <w:rPr>
          <w:lang w:val="en-US"/>
        </w:rPr>
        <w:t>t</w:t>
      </w:r>
      <w:r w:rsidR="007A29B8">
        <w:rPr>
          <w:lang w:val="en-US"/>
        </w:rPr>
        <w:t>he e</w:t>
      </w:r>
      <w:r w:rsidR="005E0DB1" w:rsidRPr="004C3806">
        <w:rPr>
          <w:lang w:val="en-US"/>
        </w:rPr>
        <w:t>stablish</w:t>
      </w:r>
      <w:r w:rsidR="007A29B8">
        <w:rPr>
          <w:lang w:val="en-US"/>
        </w:rPr>
        <w:t>ment of</w:t>
      </w:r>
      <w:r w:rsidR="00CD6A84">
        <w:rPr>
          <w:lang w:val="en-US"/>
        </w:rPr>
        <w:t xml:space="preserve"> timber harvesting exclusion</w:t>
      </w:r>
      <w:r w:rsidR="005E0DB1" w:rsidRPr="004C3806">
        <w:rPr>
          <w:lang w:val="en-US"/>
        </w:rPr>
        <w:t xml:space="preserve"> buffers and filter</w:t>
      </w:r>
      <w:r w:rsidR="00CD6A84">
        <w:rPr>
          <w:lang w:val="en-US"/>
        </w:rPr>
        <w:t>s</w:t>
      </w:r>
      <w:r w:rsidR="005E0DB1" w:rsidRPr="004C3806">
        <w:rPr>
          <w:lang w:val="en-US"/>
        </w:rPr>
        <w:t xml:space="preserve"> </w:t>
      </w:r>
      <w:r w:rsidR="00CD6A84">
        <w:rPr>
          <w:lang w:val="en-US"/>
        </w:rPr>
        <w:t>applied to</w:t>
      </w:r>
      <w:r w:rsidR="005E0DB1" w:rsidRPr="004C3806">
        <w:rPr>
          <w:lang w:val="en-US"/>
        </w:rPr>
        <w:t xml:space="preserve"> waterways within and immediately adjacent to each coupe for permanent streams, pools and wetlands</w:t>
      </w:r>
      <w:r w:rsidR="002A6BEB">
        <w:rPr>
          <w:lang w:val="en-US"/>
        </w:rPr>
        <w:t>; and</w:t>
      </w:r>
      <w:r w:rsidR="005E0DB1" w:rsidRPr="004C3806">
        <w:rPr>
          <w:lang w:val="en-US"/>
        </w:rPr>
        <w:t xml:space="preserve"> temporary streams and wetlands</w:t>
      </w:r>
      <w:r w:rsidR="002A6BEB">
        <w:rPr>
          <w:lang w:val="en-US"/>
        </w:rPr>
        <w:t>. W</w:t>
      </w:r>
      <w:r w:rsidR="005E0DB1" w:rsidRPr="004C3806">
        <w:rPr>
          <w:lang w:val="en-US"/>
        </w:rPr>
        <w:t xml:space="preserve">idths applied are determined by site slope and a water quality risk assessment. </w:t>
      </w:r>
    </w:p>
    <w:p w14:paraId="2AD488A7" w14:textId="1EAE237A" w:rsidR="00D27F2F" w:rsidRPr="004C3806" w:rsidRDefault="00D27F2F" w:rsidP="00013C48">
      <w:pPr>
        <w:pStyle w:val="BodyText"/>
        <w:jc w:val="both"/>
        <w:rPr>
          <w:lang w:val="en-US"/>
        </w:rPr>
      </w:pPr>
      <w:r w:rsidRPr="004C3806">
        <w:rPr>
          <w:lang w:val="en-US"/>
        </w:rPr>
        <w:t xml:space="preserve">Biodiversity and waterway values are identified as part of the </w:t>
      </w:r>
      <w:r w:rsidR="00841460">
        <w:rPr>
          <w:lang w:val="en-US"/>
        </w:rPr>
        <w:t>f</w:t>
      </w:r>
      <w:r w:rsidRPr="004C3806">
        <w:rPr>
          <w:lang w:val="en-US"/>
        </w:rPr>
        <w:t xml:space="preserve">orest </w:t>
      </w:r>
      <w:r w:rsidR="00841460">
        <w:rPr>
          <w:lang w:val="en-US"/>
        </w:rPr>
        <w:t>c</w:t>
      </w:r>
      <w:r w:rsidRPr="004C3806">
        <w:rPr>
          <w:lang w:val="en-US"/>
        </w:rPr>
        <w:t xml:space="preserve">oupe </w:t>
      </w:r>
      <w:r w:rsidR="00841460">
        <w:rPr>
          <w:lang w:val="en-US"/>
        </w:rPr>
        <w:t>p</w:t>
      </w:r>
      <w:r w:rsidRPr="004C3806">
        <w:rPr>
          <w:lang w:val="en-US"/>
        </w:rPr>
        <w:t xml:space="preserve">lanning process and detection-based prescriptions, stream buffers and management of other values where relevant are documented in a Forest Coupe Plan.  </w:t>
      </w:r>
    </w:p>
    <w:p w14:paraId="7A433908" w14:textId="4F4CBE5A" w:rsidR="007B47A8" w:rsidRPr="00C400C1" w:rsidRDefault="00C400C1" w:rsidP="00013C48">
      <w:pPr>
        <w:pStyle w:val="BoldHeading"/>
        <w:jc w:val="both"/>
        <w:rPr>
          <w:rFonts w:eastAsiaTheme="minorHAnsi"/>
        </w:rPr>
      </w:pPr>
      <w:r w:rsidRPr="00C400C1">
        <w:rPr>
          <w:rFonts w:eastAsiaTheme="minorHAnsi"/>
        </w:rPr>
        <w:t xml:space="preserve">Active </w:t>
      </w:r>
      <w:r w:rsidR="00A27E85">
        <w:rPr>
          <w:rFonts w:eastAsiaTheme="minorHAnsi"/>
        </w:rPr>
        <w:t>m</w:t>
      </w:r>
      <w:r w:rsidRPr="00C400C1">
        <w:rPr>
          <w:rFonts w:eastAsiaTheme="minorHAnsi"/>
        </w:rPr>
        <w:t>anagement</w:t>
      </w:r>
    </w:p>
    <w:p w14:paraId="2E72A8B7" w14:textId="548B01C1" w:rsidR="00B01E2E" w:rsidRPr="004C3806" w:rsidRDefault="00B01E2E" w:rsidP="00013C48">
      <w:pPr>
        <w:pStyle w:val="BodyText"/>
        <w:jc w:val="both"/>
        <w:rPr>
          <w:lang w:val="en-US"/>
        </w:rPr>
      </w:pPr>
      <w:r w:rsidRPr="004C3806">
        <w:rPr>
          <w:lang w:val="en-US"/>
        </w:rPr>
        <w:t xml:space="preserve">Given the overlap of range and similar threats operating, management actions outlined in </w:t>
      </w:r>
      <w:r w:rsidR="00782E78" w:rsidRPr="00EF091D">
        <w:rPr>
          <w:u w:val="single"/>
          <w:lang w:val="en-US"/>
        </w:rPr>
        <w:fldChar w:fldCharType="begin"/>
      </w:r>
      <w:r w:rsidR="00782E78" w:rsidRPr="00EF091D">
        <w:rPr>
          <w:u w:val="single"/>
          <w:lang w:val="en-US"/>
        </w:rPr>
        <w:instrText xml:space="preserve"> REF _Ref12112335 \w \h </w:instrText>
      </w:r>
      <w:r w:rsidR="00176796" w:rsidRPr="00EF091D">
        <w:rPr>
          <w:u w:val="single"/>
          <w:lang w:val="en-US"/>
        </w:rPr>
        <w:instrText xml:space="preserve"> \* MERGEFORMAT </w:instrText>
      </w:r>
      <w:r w:rsidR="00782E78" w:rsidRPr="00EF091D">
        <w:rPr>
          <w:u w:val="single"/>
          <w:lang w:val="en-US"/>
        </w:rPr>
      </w:r>
      <w:r w:rsidR="00782E78" w:rsidRPr="00EF091D">
        <w:rPr>
          <w:u w:val="single"/>
          <w:lang w:val="en-US"/>
        </w:rPr>
        <w:fldChar w:fldCharType="separate"/>
      </w:r>
      <w:r w:rsidR="00E0479D">
        <w:rPr>
          <w:u w:val="single"/>
          <w:lang w:val="en-US"/>
        </w:rPr>
        <w:t>Appendix D</w:t>
      </w:r>
      <w:r w:rsidR="00782E78" w:rsidRPr="00EF091D">
        <w:rPr>
          <w:u w:val="single"/>
          <w:lang w:val="en-US"/>
        </w:rPr>
        <w:fldChar w:fldCharType="end"/>
      </w:r>
      <w:r w:rsidR="00782E78" w:rsidRPr="00434023">
        <w:rPr>
          <w:lang w:val="en-US"/>
        </w:rPr>
        <w:t xml:space="preserve">, </w:t>
      </w:r>
      <w:r w:rsidR="00E4135B">
        <w:rPr>
          <w:lang w:val="en-US"/>
        </w:rPr>
        <w:t>‘</w:t>
      </w:r>
      <w:r w:rsidR="00782E78">
        <w:rPr>
          <w:lang w:val="en-US"/>
        </w:rPr>
        <w:fldChar w:fldCharType="begin"/>
      </w:r>
      <w:r w:rsidR="00782E78">
        <w:rPr>
          <w:lang w:val="en-US"/>
        </w:rPr>
        <w:instrText xml:space="preserve"> REF _Ref12112352 \h </w:instrText>
      </w:r>
      <w:r w:rsidR="00C51903">
        <w:rPr>
          <w:lang w:val="en-US"/>
        </w:rPr>
        <w:instrText xml:space="preserve"> \* MERGEFORMAT </w:instrText>
      </w:r>
      <w:r w:rsidR="00782E78">
        <w:rPr>
          <w:lang w:val="en-US"/>
        </w:rPr>
      </w:r>
      <w:r w:rsidR="00782E78">
        <w:rPr>
          <w:lang w:val="en-US"/>
        </w:rPr>
        <w:fldChar w:fldCharType="separate"/>
      </w:r>
      <w:r w:rsidR="00E0479D" w:rsidRPr="00216027">
        <w:t>Management of Commonwealth-listed ecological communities within the Victorian Forest Management System</w:t>
      </w:r>
      <w:r w:rsidR="00782E78">
        <w:rPr>
          <w:lang w:val="en-US"/>
        </w:rPr>
        <w:fldChar w:fldCharType="end"/>
      </w:r>
      <w:r w:rsidR="00E4135B">
        <w:rPr>
          <w:lang w:val="en-US"/>
        </w:rPr>
        <w:t>’</w:t>
      </w:r>
      <w:r w:rsidRPr="004C3806">
        <w:rPr>
          <w:lang w:val="en-US"/>
        </w:rPr>
        <w:t xml:space="preserve"> are relevant to this species. This includes control and management of invasive herbivories (horses, deer), inappropriate fire regimes and weed invasion.  </w:t>
      </w:r>
    </w:p>
    <w:p w14:paraId="61474B1D" w14:textId="0B15112F" w:rsidR="00412EC1" w:rsidRDefault="00300F60" w:rsidP="00013C48">
      <w:pPr>
        <w:pStyle w:val="Heading9"/>
        <w:jc w:val="both"/>
        <w:rPr>
          <w:rFonts w:eastAsiaTheme="minorHAnsi"/>
        </w:rPr>
      </w:pPr>
      <w:r w:rsidRPr="00300F60">
        <w:rPr>
          <w:rFonts w:eastAsiaTheme="minorHAnsi"/>
        </w:rPr>
        <w:t>Extent</w:t>
      </w:r>
      <w:r w:rsidR="00997146" w:rsidRPr="00997146">
        <w:t xml:space="preserve"> </w:t>
      </w:r>
      <w:r w:rsidR="00997146" w:rsidRPr="00512C66">
        <w:t>t</w:t>
      </w:r>
      <w:r w:rsidR="00997146">
        <w:t>o which</w:t>
      </w:r>
      <w:r w:rsidR="001B4B8E">
        <w:t xml:space="preserve"> </w:t>
      </w:r>
      <w:r w:rsidRPr="00300F60">
        <w:rPr>
          <w:rFonts w:eastAsiaTheme="minorHAnsi"/>
        </w:rPr>
        <w:t>measures have contributed to the species protection</w:t>
      </w:r>
    </w:p>
    <w:p w14:paraId="66462C68" w14:textId="24844104" w:rsidR="00995ABB" w:rsidRPr="004C3806" w:rsidRDefault="00995ABB" w:rsidP="00013C48">
      <w:pPr>
        <w:pStyle w:val="BodyText"/>
        <w:jc w:val="both"/>
        <w:rPr>
          <w:lang w:val="en-US"/>
        </w:rPr>
      </w:pPr>
      <w:r w:rsidRPr="004C3806">
        <w:rPr>
          <w:lang w:val="en-US"/>
        </w:rPr>
        <w:t>Information about this species and its trajectory is limited given its rarity. All known locations of the species are located within areas managed for conservation (</w:t>
      </w:r>
      <w:r w:rsidR="00E4135B">
        <w:rPr>
          <w:lang w:val="en-US"/>
        </w:rPr>
        <w:t>n</w:t>
      </w:r>
      <w:r w:rsidRPr="004C3806">
        <w:rPr>
          <w:lang w:val="en-US"/>
        </w:rPr>
        <w:t xml:space="preserve">ational </w:t>
      </w:r>
      <w:r w:rsidR="00E4135B">
        <w:rPr>
          <w:lang w:val="en-US"/>
        </w:rPr>
        <w:t>p</w:t>
      </w:r>
      <w:r w:rsidRPr="004C3806">
        <w:rPr>
          <w:lang w:val="en-US"/>
        </w:rPr>
        <w:t>arks and SPZs). As highlighted above, delivery of specific management relevant to the Alpine Bog community is expected to deliver benefits for this species</w:t>
      </w:r>
      <w:r w:rsidR="001C5989">
        <w:rPr>
          <w:lang w:val="en-US"/>
        </w:rPr>
        <w:t>;</w:t>
      </w:r>
      <w:r w:rsidRPr="004C3806">
        <w:rPr>
          <w:lang w:val="en-US"/>
        </w:rPr>
        <w:t xml:space="preserve"> however</w:t>
      </w:r>
      <w:r w:rsidR="001C5989">
        <w:rPr>
          <w:lang w:val="en-US"/>
        </w:rPr>
        <w:t>,</w:t>
      </w:r>
      <w:r w:rsidRPr="004C3806">
        <w:rPr>
          <w:lang w:val="en-US"/>
        </w:rPr>
        <w:t xml:space="preserve"> given the current threats impacting on the species, and the low population, it is likely that the number of plants will decline in the future. There is no specific program of measures targeting </w:t>
      </w:r>
      <w:r w:rsidR="00B778EE">
        <w:rPr>
          <w:lang w:val="en-US"/>
        </w:rPr>
        <w:t>the Blue-tong</w:t>
      </w:r>
      <w:r w:rsidR="009F6775">
        <w:rPr>
          <w:lang w:val="en-US"/>
        </w:rPr>
        <w:t>u</w:t>
      </w:r>
      <w:r w:rsidR="00B778EE">
        <w:rPr>
          <w:lang w:val="en-US"/>
        </w:rPr>
        <w:t>ed Orchid,</w:t>
      </w:r>
      <w:r w:rsidR="00B778EE" w:rsidRPr="004C3806">
        <w:rPr>
          <w:lang w:val="en-US"/>
        </w:rPr>
        <w:t xml:space="preserve"> </w:t>
      </w:r>
      <w:r w:rsidRPr="004C3806">
        <w:rPr>
          <w:lang w:val="en-US"/>
        </w:rPr>
        <w:t xml:space="preserve">therefore it is difficult to accurately predict outcomes for this species. </w:t>
      </w:r>
    </w:p>
    <w:p w14:paraId="2D228F5D" w14:textId="77777777" w:rsidR="00995ABB" w:rsidRPr="004C3806" w:rsidRDefault="00995ABB" w:rsidP="00013C48">
      <w:pPr>
        <w:pStyle w:val="BodyText"/>
        <w:jc w:val="both"/>
        <w:rPr>
          <w:lang w:val="en-US"/>
        </w:rPr>
      </w:pPr>
      <w:r w:rsidRPr="004C3806">
        <w:rPr>
          <w:lang w:val="en-US"/>
        </w:rPr>
        <w:t xml:space="preserve">Since 2013, one SPZ has been created in East Gippsland as a result of a detection of this species in planned timber harvesting coupes.   </w:t>
      </w:r>
    </w:p>
    <w:p w14:paraId="15495305" w14:textId="78754BA6" w:rsidR="00300F60" w:rsidRDefault="00AA667D" w:rsidP="00013C48">
      <w:pPr>
        <w:pStyle w:val="Heading9"/>
        <w:jc w:val="both"/>
        <w:rPr>
          <w:rFonts w:eastAsiaTheme="minorHAnsi"/>
        </w:rPr>
      </w:pPr>
      <w:r w:rsidRPr="00AA667D">
        <w:rPr>
          <w:rFonts w:eastAsiaTheme="minorHAnsi"/>
        </w:rPr>
        <w:t>Monitoring and adaptive management</w:t>
      </w:r>
    </w:p>
    <w:p w14:paraId="33363B9F" w14:textId="5A8AAFAD" w:rsidR="00BC19B4" w:rsidRPr="004C3806" w:rsidRDefault="00BC19B4" w:rsidP="00013C48">
      <w:pPr>
        <w:pStyle w:val="BodyText"/>
        <w:jc w:val="both"/>
        <w:rPr>
          <w:lang w:val="en-US"/>
        </w:rPr>
      </w:pPr>
      <w:r w:rsidRPr="004C3806">
        <w:rPr>
          <w:lang w:val="en-US"/>
        </w:rPr>
        <w:t>There is no monitoring program specifically targeted at this species. Community citizen science groups are active in the Gippsland and East Gippsland region and contribute to species records in the V</w:t>
      </w:r>
      <w:r w:rsidR="0051267B">
        <w:rPr>
          <w:lang w:val="en-US"/>
        </w:rPr>
        <w:t>BA</w:t>
      </w:r>
      <w:r w:rsidR="00B778EE">
        <w:rPr>
          <w:lang w:val="en-US"/>
        </w:rPr>
        <w:t>;</w:t>
      </w:r>
      <w:r w:rsidRPr="004C3806">
        <w:rPr>
          <w:lang w:val="en-US"/>
        </w:rPr>
        <w:t xml:space="preserve"> this information is subsequently used in </w:t>
      </w:r>
      <w:r w:rsidR="0078621C">
        <w:rPr>
          <w:lang w:val="en-US"/>
        </w:rPr>
        <w:t>HDMs</w:t>
      </w:r>
      <w:r w:rsidRPr="004C3806">
        <w:rPr>
          <w:lang w:val="en-US"/>
        </w:rPr>
        <w:t xml:space="preserve"> to inform land</w:t>
      </w:r>
      <w:r w:rsidR="001276E4">
        <w:rPr>
          <w:lang w:val="en-US"/>
        </w:rPr>
        <w:t>-</w:t>
      </w:r>
      <w:r w:rsidRPr="004C3806">
        <w:rPr>
          <w:lang w:val="en-US"/>
        </w:rPr>
        <w:t xml:space="preserve">use planning. </w:t>
      </w:r>
    </w:p>
    <w:p w14:paraId="43CBAEE3" w14:textId="25F046CC" w:rsidR="00A72B03" w:rsidRDefault="00BC19B4" w:rsidP="00013C48">
      <w:pPr>
        <w:pStyle w:val="BodyText"/>
        <w:jc w:val="both"/>
        <w:rPr>
          <w:lang w:eastAsia="en-AU"/>
        </w:rPr>
      </w:pPr>
      <w:r w:rsidRPr="004C3806">
        <w:rPr>
          <w:lang w:val="en-US"/>
        </w:rPr>
        <w:t xml:space="preserve">Ad </w:t>
      </w:r>
      <w:r w:rsidR="00184A43">
        <w:rPr>
          <w:lang w:val="en-US"/>
        </w:rPr>
        <w:t>h</w:t>
      </w:r>
      <w:r w:rsidRPr="004C3806">
        <w:rPr>
          <w:lang w:val="en-US"/>
        </w:rPr>
        <w:t xml:space="preserve">oc flora monitoring </w:t>
      </w:r>
      <w:r w:rsidR="00184A43">
        <w:rPr>
          <w:lang w:val="en-US"/>
        </w:rPr>
        <w:t xml:space="preserve">undertaken </w:t>
      </w:r>
      <w:r w:rsidRPr="004C3806">
        <w:rPr>
          <w:lang w:val="en-US"/>
        </w:rPr>
        <w:t xml:space="preserve">by DELWP in </w:t>
      </w:r>
      <w:r w:rsidR="00184A43">
        <w:rPr>
          <w:lang w:val="en-US"/>
        </w:rPr>
        <w:t>a</w:t>
      </w:r>
      <w:r w:rsidRPr="004C3806">
        <w:rPr>
          <w:lang w:val="en-US"/>
        </w:rPr>
        <w:t xml:space="preserve">lpine regions </w:t>
      </w:r>
      <w:r w:rsidR="00184A43">
        <w:rPr>
          <w:lang w:val="en-US"/>
        </w:rPr>
        <w:t>can</w:t>
      </w:r>
      <w:r w:rsidR="00184A43" w:rsidRPr="004C3806">
        <w:rPr>
          <w:lang w:val="en-US"/>
        </w:rPr>
        <w:t xml:space="preserve"> </w:t>
      </w:r>
      <w:r w:rsidRPr="004C3806">
        <w:rPr>
          <w:lang w:val="en-US"/>
        </w:rPr>
        <w:t xml:space="preserve">result in </w:t>
      </w:r>
      <w:r w:rsidR="00351A7E">
        <w:rPr>
          <w:lang w:val="en-US"/>
        </w:rPr>
        <w:t xml:space="preserve">the </w:t>
      </w:r>
      <w:r w:rsidRPr="004C3806">
        <w:rPr>
          <w:lang w:val="en-US"/>
        </w:rPr>
        <w:t>identification of new observations</w:t>
      </w:r>
      <w:r w:rsidR="00184A43">
        <w:rPr>
          <w:lang w:val="en-US"/>
        </w:rPr>
        <w:t>,</w:t>
      </w:r>
      <w:r w:rsidRPr="004C3806">
        <w:rPr>
          <w:lang w:val="en-US"/>
        </w:rPr>
        <w:t xml:space="preserve"> and all species records are subsequently entered into the VBA.</w:t>
      </w:r>
      <w:r w:rsidR="006A46C0">
        <w:rPr>
          <w:lang w:val="en-US"/>
        </w:rPr>
        <w:t xml:space="preserve"> </w:t>
      </w:r>
      <w:r w:rsidRPr="004C3806">
        <w:rPr>
          <w:lang w:val="en-US"/>
        </w:rPr>
        <w:t>The VBA is a layer in DELWP</w:t>
      </w:r>
      <w:r w:rsidR="00995FE5">
        <w:rPr>
          <w:lang w:val="en-US"/>
        </w:rPr>
        <w:t>’</w:t>
      </w:r>
      <w:r w:rsidRPr="004C3806">
        <w:rPr>
          <w:lang w:val="en-US"/>
        </w:rPr>
        <w:t>s corporate library and is accessed as part of value checking and planning processes for a range of land management operations</w:t>
      </w:r>
      <w:r w:rsidR="00351A7E">
        <w:rPr>
          <w:lang w:val="en-US"/>
        </w:rPr>
        <w:t>,</w:t>
      </w:r>
      <w:r w:rsidRPr="004C3806">
        <w:rPr>
          <w:lang w:val="en-US"/>
        </w:rPr>
        <w:t xml:space="preserve"> </w:t>
      </w:r>
      <w:r w:rsidR="00351A7E" w:rsidRPr="004C3806">
        <w:rPr>
          <w:lang w:val="en-US"/>
        </w:rPr>
        <w:t>includ</w:t>
      </w:r>
      <w:r w:rsidR="00351A7E">
        <w:rPr>
          <w:lang w:val="en-US"/>
        </w:rPr>
        <w:t>ing</w:t>
      </w:r>
      <w:r w:rsidR="00351A7E" w:rsidRPr="004C3806">
        <w:rPr>
          <w:lang w:val="en-US"/>
        </w:rPr>
        <w:t xml:space="preserve"> </w:t>
      </w:r>
      <w:r w:rsidRPr="004C3806">
        <w:rPr>
          <w:lang w:val="en-US"/>
        </w:rPr>
        <w:t>fire planning and operations, roading and tr</w:t>
      </w:r>
      <w:bookmarkEnd w:id="957"/>
      <w:r w:rsidRPr="004C3806">
        <w:rPr>
          <w:lang w:val="en-US"/>
        </w:rPr>
        <w:t xml:space="preserve">ack maintenance and </w:t>
      </w:r>
      <w:r w:rsidR="009F6775">
        <w:rPr>
          <w:lang w:val="en-US"/>
        </w:rPr>
        <w:t>timber harvesting</w:t>
      </w:r>
      <w:r w:rsidR="009F6775" w:rsidRPr="004C3806">
        <w:rPr>
          <w:lang w:val="en-US"/>
        </w:rPr>
        <w:t xml:space="preserve"> </w:t>
      </w:r>
      <w:r w:rsidRPr="004C3806">
        <w:rPr>
          <w:lang w:val="en-US"/>
        </w:rPr>
        <w:t xml:space="preserve">operations. </w:t>
      </w:r>
    </w:p>
    <w:sectPr w:rsidR="00A72B03" w:rsidSect="0035027E">
      <w:endnotePr>
        <w:numFmt w:val="decimal"/>
        <w:numRestart w:val="eachSect"/>
      </w:endnotePr>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6A7E7" w14:textId="77777777" w:rsidR="005319E4" w:rsidRDefault="005319E4">
      <w:r>
        <w:separator/>
      </w:r>
    </w:p>
    <w:p w14:paraId="26D4114D" w14:textId="77777777" w:rsidR="005319E4" w:rsidRDefault="005319E4"/>
    <w:p w14:paraId="30A87C48" w14:textId="77777777" w:rsidR="005319E4" w:rsidRDefault="005319E4"/>
    <w:p w14:paraId="4AB4B0AB" w14:textId="77777777" w:rsidR="005319E4" w:rsidRDefault="005319E4"/>
  </w:endnote>
  <w:endnote w:type="continuationSeparator" w:id="0">
    <w:p w14:paraId="0E5CB81C" w14:textId="77777777" w:rsidR="005319E4" w:rsidRDefault="005319E4">
      <w:r>
        <w:continuationSeparator/>
      </w:r>
    </w:p>
    <w:p w14:paraId="160FB569" w14:textId="77777777" w:rsidR="005319E4" w:rsidRDefault="005319E4"/>
    <w:p w14:paraId="73AF2933" w14:textId="77777777" w:rsidR="005319E4" w:rsidRDefault="005319E4"/>
    <w:p w14:paraId="21CC823D" w14:textId="77777777" w:rsidR="005319E4" w:rsidRDefault="005319E4"/>
  </w:endnote>
  <w:endnote w:type="continuationNotice" w:id="1">
    <w:p w14:paraId="37224281" w14:textId="77777777" w:rsidR="005319E4" w:rsidRDefault="005319E4">
      <w:pPr>
        <w:spacing w:line="240" w:lineRule="auto"/>
      </w:pPr>
    </w:p>
  </w:endnote>
  <w:endnote w:id="2">
    <w:p w14:paraId="2839A362" w14:textId="1650081E" w:rsidR="005319E4" w:rsidRPr="00D05CE2" w:rsidRDefault="005319E4" w:rsidP="00D05CE2">
      <w:pPr>
        <w:pStyle w:val="EndnoteText"/>
        <w:ind w:left="567" w:hanging="567"/>
        <w:rPr>
          <w:rFonts w:ascii="Arial" w:hAnsi="Arial"/>
          <w:color w:val="auto"/>
          <w:sz w:val="18"/>
          <w:szCs w:val="18"/>
        </w:rPr>
      </w:pPr>
      <w:r w:rsidRPr="00D05CE2">
        <w:rPr>
          <w:rStyle w:val="FootnoteTextChar"/>
          <w:rFonts w:ascii="Arial" w:hAnsi="Arial"/>
          <w:color w:val="auto"/>
          <w:sz w:val="18"/>
          <w:szCs w:val="18"/>
        </w:rPr>
        <w:endnoteRef/>
      </w:r>
      <w:r w:rsidRPr="00D05CE2">
        <w:rPr>
          <w:rStyle w:val="FootnoteTextChar"/>
          <w:rFonts w:ascii="Arial" w:hAnsi="Arial"/>
          <w:color w:val="auto"/>
          <w:sz w:val="18"/>
          <w:szCs w:val="18"/>
        </w:rPr>
        <w:t xml:space="preserve"> </w:t>
      </w:r>
      <w:r w:rsidRPr="00D05CE2">
        <w:rPr>
          <w:rStyle w:val="FootnoteTextChar"/>
          <w:rFonts w:ascii="Arial" w:hAnsi="Arial"/>
          <w:color w:val="auto"/>
          <w:sz w:val="18"/>
          <w:szCs w:val="18"/>
        </w:rPr>
        <w:tab/>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3">
    <w:p w14:paraId="6CC6D998" w14:textId="7899C68D"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Australian Bureau of Agricultural and Resource Economics and Sciences 2013, </w:t>
      </w:r>
      <w:r w:rsidRPr="00D05CE2">
        <w:rPr>
          <w:rStyle w:val="Italics"/>
          <w:rFonts w:ascii="Arial" w:hAnsi="Arial"/>
          <w:color w:val="auto"/>
          <w:sz w:val="18"/>
          <w:szCs w:val="18"/>
        </w:rPr>
        <w:t xml:space="preserve">Australia’s </w:t>
      </w:r>
      <w:r>
        <w:rPr>
          <w:rStyle w:val="Italics"/>
          <w:rFonts w:ascii="Arial" w:hAnsi="Arial"/>
          <w:color w:val="auto"/>
          <w:sz w:val="18"/>
          <w:szCs w:val="18"/>
        </w:rPr>
        <w:t>State of the F</w:t>
      </w:r>
      <w:r w:rsidRPr="00D05CE2">
        <w:rPr>
          <w:rStyle w:val="Italics"/>
          <w:rFonts w:ascii="Arial" w:hAnsi="Arial"/>
          <w:color w:val="auto"/>
          <w:sz w:val="18"/>
          <w:szCs w:val="18"/>
        </w:rPr>
        <w:t>orests</w:t>
      </w:r>
      <w:r>
        <w:rPr>
          <w:rStyle w:val="Italics"/>
          <w:rFonts w:ascii="Arial" w:hAnsi="Arial"/>
          <w:color w:val="auto"/>
          <w:sz w:val="18"/>
          <w:szCs w:val="18"/>
        </w:rPr>
        <w:t xml:space="preserve"> Report 2013</w:t>
      </w:r>
      <w:r w:rsidRPr="00D05CE2">
        <w:rPr>
          <w:rFonts w:ascii="Arial" w:hAnsi="Arial"/>
          <w:color w:val="auto"/>
          <w:sz w:val="18"/>
          <w:szCs w:val="18"/>
        </w:rPr>
        <w:t>, Department of Agriculture and Water Resources, Canberra</w:t>
      </w:r>
      <w:r>
        <w:rPr>
          <w:rFonts w:ascii="Arial" w:hAnsi="Arial"/>
          <w:color w:val="auto"/>
          <w:sz w:val="18"/>
          <w:szCs w:val="18"/>
        </w:rPr>
        <w:t>.</w:t>
      </w:r>
    </w:p>
  </w:endnote>
  <w:endnote w:id="4">
    <w:p w14:paraId="5D0005EA" w14:textId="0712D9A0" w:rsidR="005319E4" w:rsidRPr="00D05CE2" w:rsidRDefault="005319E4" w:rsidP="004F3C3C">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5">
    <w:p w14:paraId="562CAE63" w14:textId="2D3FA675"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Commissioner for Environmental Sustainability</w:t>
      </w:r>
      <w:r w:rsidRPr="00D05CE2">
        <w:rPr>
          <w:rFonts w:ascii="Arial" w:hAnsi="Arial"/>
          <w:color w:val="auto"/>
          <w:sz w:val="18"/>
          <w:szCs w:val="18"/>
        </w:rPr>
        <w:t xml:space="preserve"> 2018</w:t>
      </w:r>
      <w:r>
        <w:rPr>
          <w:rFonts w:ascii="Arial" w:hAnsi="Arial"/>
          <w:color w:val="auto"/>
          <w:sz w:val="18"/>
          <w:szCs w:val="18"/>
        </w:rPr>
        <w:t>.</w:t>
      </w:r>
    </w:p>
  </w:endnote>
  <w:endnote w:id="6">
    <w:p w14:paraId="2C033B96" w14:textId="1413A24A" w:rsidR="005319E4" w:rsidRPr="00D05CE2" w:rsidRDefault="005319E4" w:rsidP="00D05CE2">
      <w:pPr>
        <w:pStyle w:val="EndnoteText"/>
        <w:ind w:left="567" w:hanging="567"/>
        <w:rPr>
          <w:rFonts w:ascii="Arial" w:hAnsi="Arial"/>
          <w:color w:val="auto"/>
          <w:sz w:val="18"/>
          <w:szCs w:val="18"/>
        </w:rPr>
      </w:pPr>
      <w:r w:rsidRPr="00D05CE2">
        <w:rPr>
          <w:rStyle w:val="FootnoteTextChar"/>
          <w:rFonts w:ascii="Arial" w:hAnsi="Arial"/>
          <w:color w:val="auto"/>
          <w:sz w:val="18"/>
          <w:szCs w:val="18"/>
        </w:rPr>
        <w:endnoteRef/>
      </w:r>
      <w:r w:rsidRPr="00D05CE2">
        <w:rPr>
          <w:rStyle w:val="FootnoteTextChar"/>
          <w:rFonts w:ascii="Arial" w:hAnsi="Arial"/>
          <w:color w:val="auto"/>
          <w:sz w:val="18"/>
          <w:szCs w:val="18"/>
        </w:rPr>
        <w:t xml:space="preserve">      </w:t>
      </w:r>
      <w:r>
        <w:rPr>
          <w:rStyle w:val="FootnoteTextChar"/>
          <w:rFonts w:ascii="Arial" w:hAnsi="Arial"/>
          <w:color w:val="auto"/>
          <w:sz w:val="18"/>
          <w:szCs w:val="18"/>
        </w:rPr>
        <w:t xml:space="preserve">   </w:t>
      </w:r>
      <w:r w:rsidRPr="00D05CE2">
        <w:rPr>
          <w:rStyle w:val="FootnoteTextChar"/>
          <w:rFonts w:ascii="Arial" w:hAnsi="Arial"/>
          <w:color w:val="auto"/>
          <w:sz w:val="18"/>
          <w:szCs w:val="18"/>
        </w:rPr>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7">
    <w:p w14:paraId="3B57A81D" w14:textId="3FE95E3B"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Suitor, S, Haywood, A, Clark, A, Mellor, A, Ahmad, S and Denham, B 2016, ‘Monitoring and reporting on sustainable forest management in Victoria, Australia’, </w:t>
      </w:r>
      <w:r w:rsidRPr="00D05CE2">
        <w:rPr>
          <w:rStyle w:val="Italics"/>
          <w:rFonts w:ascii="Arial" w:hAnsi="Arial"/>
          <w:color w:val="auto"/>
          <w:sz w:val="18"/>
          <w:szCs w:val="18"/>
        </w:rPr>
        <w:t>New Zealand Journal of Forestry</w:t>
      </w:r>
      <w:r w:rsidRPr="00D05CE2">
        <w:rPr>
          <w:rStyle w:val="FootnoteTextChar"/>
          <w:rFonts w:ascii="Arial" w:hAnsi="Arial"/>
          <w:color w:val="auto"/>
          <w:sz w:val="18"/>
          <w:szCs w:val="18"/>
        </w:rPr>
        <w:t xml:space="preserve"> 61 (2), 16–21.</w:t>
      </w:r>
    </w:p>
  </w:endnote>
  <w:endnote w:id="8">
    <w:p w14:paraId="20743B04" w14:textId="5612A65D"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DELWP 2015</w:t>
      </w:r>
      <w:r w:rsidRPr="00D05CE2">
        <w:rPr>
          <w:rFonts w:ascii="Arial" w:hAnsi="Arial"/>
          <w:i/>
          <w:color w:val="auto"/>
          <w:sz w:val="18"/>
          <w:szCs w:val="18"/>
        </w:rPr>
        <w:t xml:space="preserve">, </w:t>
      </w:r>
      <w:r w:rsidRPr="00D05CE2">
        <w:rPr>
          <w:rStyle w:val="Italics"/>
          <w:rFonts w:ascii="Arial" w:hAnsi="Arial"/>
          <w:color w:val="auto"/>
          <w:sz w:val="18"/>
          <w:szCs w:val="18"/>
        </w:rPr>
        <w:t>Munganin – Gadhaba: ‘Achieve Together’; DELWP Aboriginal Inclusion Plan 2016–2020</w:t>
      </w:r>
      <w:r w:rsidRPr="00D05CE2">
        <w:rPr>
          <w:rStyle w:val="FootnoteTextChar"/>
          <w:rFonts w:ascii="Arial" w:hAnsi="Arial"/>
          <w:color w:val="auto"/>
          <w:sz w:val="18"/>
          <w:szCs w:val="18"/>
        </w:rPr>
        <w:t>, DELWP, Melbourne, Vic.</w:t>
      </w:r>
    </w:p>
  </w:endnote>
  <w:endnote w:id="9">
    <w:p w14:paraId="7F5E29FC" w14:textId="5FDE26C0"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Part 8A of the </w:t>
      </w:r>
      <w:r w:rsidRPr="00D05CE2">
        <w:rPr>
          <w:rStyle w:val="Italics"/>
          <w:rFonts w:ascii="Arial" w:hAnsi="Arial"/>
          <w:color w:val="auto"/>
          <w:sz w:val="18"/>
          <w:szCs w:val="18"/>
        </w:rPr>
        <w:t>Conservation, Forests and Lands Act 1987</w:t>
      </w:r>
      <w:r w:rsidRPr="00D05CE2">
        <w:rPr>
          <w:rFonts w:ascii="Arial" w:hAnsi="Arial"/>
          <w:color w:val="auto"/>
          <w:sz w:val="18"/>
          <w:szCs w:val="18"/>
        </w:rPr>
        <w:t xml:space="preserve"> (Vic).</w:t>
      </w:r>
    </w:p>
  </w:endnote>
  <w:endnote w:id="10">
    <w:p w14:paraId="39439DF1" w14:textId="238029A2"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Parks Victoria n.d., ‘Aboriginal joint management’, </w:t>
      </w:r>
      <w:r w:rsidRPr="00D05CE2">
        <w:rPr>
          <w:rStyle w:val="Italics"/>
          <w:rFonts w:ascii="Arial" w:hAnsi="Arial"/>
          <w:color w:val="auto"/>
          <w:sz w:val="18"/>
          <w:szCs w:val="18"/>
        </w:rPr>
        <w:t>Managing Country together</w:t>
      </w:r>
      <w:r w:rsidRPr="00D05CE2">
        <w:rPr>
          <w:rFonts w:ascii="Arial" w:hAnsi="Arial"/>
          <w:color w:val="auto"/>
          <w:sz w:val="18"/>
          <w:szCs w:val="18"/>
        </w:rPr>
        <w:t xml:space="preserve">, Parks Victoria, Melbourne, Vic., </w:t>
      </w:r>
      <w:hyperlink r:id="rId1" w:history="1">
        <w:r w:rsidRPr="00D05CE2">
          <w:rPr>
            <w:rStyle w:val="Hyperlink"/>
            <w:rFonts w:ascii="Arial" w:hAnsi="Arial"/>
            <w:sz w:val="18"/>
            <w:szCs w:val="18"/>
          </w:rPr>
          <w:t>https://parkweb.vic.gov.au/park-management/aboriginal-joint-management</w:t>
        </w:r>
      </w:hyperlink>
      <w:r w:rsidRPr="00D05CE2">
        <w:rPr>
          <w:rFonts w:ascii="Arial" w:hAnsi="Arial"/>
          <w:color w:val="auto"/>
          <w:sz w:val="18"/>
          <w:szCs w:val="18"/>
        </w:rPr>
        <w:t xml:space="preserve"> (accessed 8 October 2018).</w:t>
      </w:r>
    </w:p>
  </w:endnote>
  <w:endnote w:id="11">
    <w:p w14:paraId="0DF75240" w14:textId="2485165A"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Department of Premier and Cabinet (Vic) 2018, </w:t>
      </w:r>
      <w:r w:rsidRPr="00D05CE2">
        <w:rPr>
          <w:rStyle w:val="Italics"/>
          <w:rFonts w:ascii="Arial" w:hAnsi="Arial"/>
          <w:color w:val="auto"/>
          <w:sz w:val="18"/>
          <w:szCs w:val="18"/>
        </w:rPr>
        <w:t>Victorian Aboriginal Affairs Framework 2018–2023</w:t>
      </w:r>
      <w:r w:rsidRPr="00D05CE2">
        <w:rPr>
          <w:rFonts w:ascii="Arial" w:hAnsi="Arial"/>
          <w:color w:val="auto"/>
          <w:sz w:val="18"/>
          <w:szCs w:val="18"/>
        </w:rPr>
        <w:t>, Aboriginal Victoria, Department of Premier and Cabinet, Melbourne, Vic.</w:t>
      </w:r>
    </w:p>
  </w:endnote>
  <w:endnote w:id="12">
    <w:p w14:paraId="5D47C57C" w14:textId="6F58C0A8"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8E193C">
        <w:rPr>
          <w:rFonts w:ascii="Arial" w:hAnsi="Arial"/>
          <w:color w:val="auto"/>
          <w:sz w:val="18"/>
          <w:szCs w:val="18"/>
        </w:rPr>
        <w:t xml:space="preserve">United Nations 1992, ‘Non-legally binding authoritative statement of principles for a global consensus on the management, conservation and sustainable development of all types of forests’ [the ‘Global Statement of Principles on Forests’], Annex III of the </w:t>
      </w:r>
      <w:r w:rsidRPr="008E193C">
        <w:rPr>
          <w:rStyle w:val="Italics"/>
          <w:rFonts w:ascii="Arial" w:hAnsi="Arial"/>
          <w:color w:val="auto"/>
          <w:sz w:val="18"/>
          <w:szCs w:val="18"/>
        </w:rPr>
        <w:t>Report of the United Nations Conference on Environment and Development</w:t>
      </w:r>
      <w:r w:rsidRPr="008E193C">
        <w:rPr>
          <w:rFonts w:ascii="Arial" w:hAnsi="Arial"/>
          <w:color w:val="auto"/>
          <w:sz w:val="18"/>
          <w:szCs w:val="18"/>
        </w:rPr>
        <w:t>, 3–14 June 1992, Rio de Janeiro, Brazil,</w:t>
      </w:r>
      <w:r>
        <w:rPr>
          <w:rFonts w:ascii="Arial" w:hAnsi="Arial"/>
          <w:color w:val="auto"/>
          <w:sz w:val="18"/>
          <w:szCs w:val="18"/>
        </w:rPr>
        <w:t xml:space="preserve"> </w:t>
      </w:r>
      <w:hyperlink r:id="rId2" w:history="1">
        <w:r w:rsidRPr="0049226F">
          <w:rPr>
            <w:rStyle w:val="Hyperlink"/>
            <w:sz w:val="18"/>
          </w:rPr>
          <w:t>https://www.un.org/esa/dsd/agenda21/Agenda%2021.pdf</w:t>
        </w:r>
      </w:hyperlink>
      <w:r w:rsidRPr="008E193C">
        <w:rPr>
          <w:rFonts w:ascii="Arial" w:hAnsi="Arial"/>
          <w:color w:val="auto"/>
          <w:sz w:val="18"/>
          <w:szCs w:val="18"/>
        </w:rPr>
        <w:t xml:space="preserve"> (accessed </w:t>
      </w:r>
      <w:r>
        <w:rPr>
          <w:rFonts w:ascii="Arial" w:hAnsi="Arial"/>
          <w:color w:val="auto"/>
          <w:sz w:val="18"/>
          <w:szCs w:val="18"/>
        </w:rPr>
        <w:t>12 February 2020</w:t>
      </w:r>
      <w:r w:rsidRPr="008E193C">
        <w:rPr>
          <w:rFonts w:ascii="Arial" w:hAnsi="Arial"/>
          <w:color w:val="auto"/>
          <w:sz w:val="18"/>
          <w:szCs w:val="18"/>
        </w:rPr>
        <w:t>).</w:t>
      </w:r>
    </w:p>
  </w:endnote>
  <w:endnote w:id="13">
    <w:p w14:paraId="62CA6439" w14:textId="75A69D5C"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The Montreal Process 2018, </w:t>
      </w:r>
      <w:r w:rsidRPr="00D05CE2">
        <w:rPr>
          <w:rStyle w:val="Italics"/>
          <w:rFonts w:ascii="Arial" w:hAnsi="Arial"/>
          <w:color w:val="auto"/>
          <w:sz w:val="18"/>
          <w:szCs w:val="18"/>
        </w:rPr>
        <w:t>The Montreal Process working group</w:t>
      </w:r>
      <w:r w:rsidRPr="00D05CE2">
        <w:rPr>
          <w:rStyle w:val="FootnoteTextChar"/>
          <w:rFonts w:ascii="Arial" w:hAnsi="Arial"/>
          <w:color w:val="auto"/>
          <w:sz w:val="18"/>
          <w:szCs w:val="18"/>
        </w:rPr>
        <w:t xml:space="preserve">, </w:t>
      </w:r>
      <w:hyperlink r:id="rId3" w:history="1">
        <w:r w:rsidRPr="00D05CE2">
          <w:rPr>
            <w:rStyle w:val="Hyperlink"/>
            <w:rFonts w:ascii="Arial" w:hAnsi="Arial"/>
            <w:sz w:val="18"/>
            <w:szCs w:val="18"/>
          </w:rPr>
          <w:t>https://www.montrealprocess.org/The_Montreal_Process/Working_Group/index.shtml</w:t>
        </w:r>
      </w:hyperlink>
      <w:r w:rsidRPr="00D05CE2">
        <w:rPr>
          <w:rStyle w:val="FootnoteTextChar"/>
          <w:rFonts w:ascii="Arial" w:hAnsi="Arial"/>
          <w:color w:val="auto"/>
          <w:sz w:val="18"/>
          <w:szCs w:val="18"/>
        </w:rPr>
        <w:t xml:space="preserve"> (accessed 9 October 2018).</w:t>
      </w:r>
    </w:p>
  </w:endnote>
  <w:endnote w:id="14">
    <w:p w14:paraId="25D4A3E2" w14:textId="21FE3624"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t xml:space="preserve">Convention on Wetlands of International Importance </w:t>
      </w:r>
      <w:r>
        <w:rPr>
          <w:rFonts w:ascii="Arial" w:hAnsi="Arial"/>
          <w:color w:val="auto"/>
          <w:sz w:val="18"/>
          <w:szCs w:val="18"/>
        </w:rPr>
        <w:t>e</w:t>
      </w:r>
      <w:r w:rsidRPr="00D05CE2">
        <w:rPr>
          <w:rFonts w:ascii="Arial" w:hAnsi="Arial"/>
          <w:color w:val="auto"/>
          <w:sz w:val="18"/>
          <w:szCs w:val="18"/>
        </w:rPr>
        <w:t>specially as Waterfowl Habitat, Ramsar, Iran, 2 February 1971.</w:t>
      </w:r>
    </w:p>
  </w:endnote>
  <w:endnote w:id="15">
    <w:p w14:paraId="0DD94761" w14:textId="394EAE8B"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Department of Primary Industries and Energy 1995, </w:t>
      </w:r>
      <w:r w:rsidRPr="00D05CE2">
        <w:rPr>
          <w:rStyle w:val="Italics"/>
          <w:rFonts w:ascii="Arial" w:hAnsi="Arial"/>
          <w:color w:val="auto"/>
          <w:sz w:val="18"/>
          <w:szCs w:val="18"/>
        </w:rPr>
        <w:t>The National Forest Policy Statement: A New Focus for Australia’s Forests</w:t>
      </w:r>
      <w:r w:rsidRPr="00D05CE2">
        <w:rPr>
          <w:rStyle w:val="FootnoteTextChar"/>
          <w:rFonts w:ascii="Arial" w:hAnsi="Arial"/>
          <w:color w:val="auto"/>
          <w:sz w:val="18"/>
          <w:szCs w:val="18"/>
        </w:rPr>
        <w:t>, 2nd ed, Forests Branch, Department of Primary Industries and Energy, Canberra, ACT, p. 6.</w:t>
      </w:r>
    </w:p>
  </w:endnote>
  <w:endnote w:id="16">
    <w:p w14:paraId="4067A39D" w14:textId="5AFAD9AC"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Joint ANZECC / MCFFA National Forest Policy Statement Implementation Sub-committee (JANIS) 1997, </w:t>
      </w:r>
      <w:r w:rsidRPr="00D05CE2">
        <w:rPr>
          <w:rStyle w:val="Italics"/>
          <w:rFonts w:ascii="Arial" w:hAnsi="Arial"/>
          <w:color w:val="auto"/>
          <w:sz w:val="18"/>
          <w:szCs w:val="18"/>
        </w:rPr>
        <w:t>Nationally Agreed Criteria for the Establishment of a Comprehensive, Adequate and Representative Reserve System for Forests in Australia</w:t>
      </w:r>
      <w:r w:rsidRPr="00D05CE2">
        <w:rPr>
          <w:rStyle w:val="FootnoteTextChar"/>
          <w:rFonts w:ascii="Arial" w:hAnsi="Arial"/>
          <w:color w:val="auto"/>
          <w:sz w:val="18"/>
          <w:szCs w:val="18"/>
        </w:rPr>
        <w:t>, Australian and New Zealand Environment and Conservation Council and Ministerial Council on Forestry, Fisheries and Aquaculture, Canberra, ACT.</w:t>
      </w:r>
    </w:p>
  </w:endnote>
  <w:endnote w:id="17">
    <w:p w14:paraId="4D6FC76E" w14:textId="77777777"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t xml:space="preserve">National Reserve System Task Group convened under the Natural Resource Policies and Program Committee 2009, </w:t>
      </w:r>
      <w:r w:rsidRPr="00D05CE2">
        <w:rPr>
          <w:rStyle w:val="Italics"/>
          <w:rFonts w:ascii="Arial" w:hAnsi="Arial"/>
          <w:color w:val="auto"/>
          <w:sz w:val="18"/>
          <w:szCs w:val="18"/>
        </w:rPr>
        <w:t xml:space="preserve">Australia’s </w:t>
      </w:r>
      <w:r w:rsidRPr="00D05CE2">
        <w:rPr>
          <w:rStyle w:val="Italics"/>
          <w:rFonts w:ascii="Arial" w:hAnsi="Arial"/>
          <w:i w:val="0"/>
          <w:color w:val="auto"/>
          <w:sz w:val="18"/>
          <w:szCs w:val="18"/>
        </w:rPr>
        <w:t xml:space="preserve">Strategy for the National Reserve System </w:t>
      </w:r>
      <w:r w:rsidRPr="00D05CE2">
        <w:rPr>
          <w:rStyle w:val="Italics"/>
          <w:rFonts w:ascii="Arial" w:hAnsi="Arial"/>
          <w:color w:val="auto"/>
          <w:sz w:val="18"/>
          <w:szCs w:val="18"/>
        </w:rPr>
        <w:t>2009–2030</w:t>
      </w:r>
      <w:r w:rsidRPr="00D05CE2">
        <w:rPr>
          <w:rFonts w:ascii="Arial" w:hAnsi="Arial"/>
          <w:color w:val="auto"/>
          <w:sz w:val="18"/>
          <w:szCs w:val="18"/>
        </w:rPr>
        <w:t xml:space="preserve">, Australian Government, Canberra, ACT. </w:t>
      </w:r>
    </w:p>
  </w:endnote>
  <w:endnote w:id="18">
    <w:p w14:paraId="6032AE37" w14:textId="77777777"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t xml:space="preserve">DELWP 2017, </w:t>
      </w:r>
      <w:r w:rsidRPr="00D05CE2">
        <w:rPr>
          <w:rStyle w:val="Italics"/>
          <w:rFonts w:ascii="Arial" w:hAnsi="Arial"/>
          <w:color w:val="auto"/>
          <w:sz w:val="18"/>
          <w:szCs w:val="18"/>
        </w:rPr>
        <w:t>Victorian Government Response to the Victorian Environmental Assessment Council's Statewide Assessment of Public Land Final Report</w:t>
      </w:r>
      <w:r w:rsidRPr="00D05CE2">
        <w:rPr>
          <w:rFonts w:ascii="Arial" w:hAnsi="Arial"/>
          <w:color w:val="auto"/>
          <w:sz w:val="18"/>
          <w:szCs w:val="18"/>
        </w:rPr>
        <w:t>, DELWP, Melbourne, Vic.</w:t>
      </w:r>
    </w:p>
  </w:endnote>
  <w:endnote w:id="19">
    <w:p w14:paraId="79CE1948" w14:textId="3278315C"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Pr>
          <w:rFonts w:ascii="Arial" w:hAnsi="Arial"/>
          <w:color w:val="auto"/>
          <w:sz w:val="18"/>
          <w:szCs w:val="18"/>
        </w:rPr>
        <w:t xml:space="preserve">      </w:t>
      </w:r>
      <w:r w:rsidRPr="00D05CE2">
        <w:rPr>
          <w:rStyle w:val="FootnoteTextChar"/>
          <w:rFonts w:ascii="Arial" w:hAnsi="Arial"/>
          <w:color w:val="auto"/>
          <w:sz w:val="18"/>
          <w:szCs w:val="18"/>
        </w:rPr>
        <w:t>Commissioner for Environmental Sustainability</w:t>
      </w:r>
      <w:r w:rsidRPr="00D05CE2">
        <w:rPr>
          <w:rFonts w:ascii="Arial" w:hAnsi="Arial"/>
          <w:color w:val="auto"/>
          <w:sz w:val="18"/>
          <w:szCs w:val="18"/>
        </w:rPr>
        <w:t xml:space="preserve"> 2018, </w:t>
      </w:r>
      <w:r w:rsidRPr="00D05CE2">
        <w:rPr>
          <w:rStyle w:val="FootnoteTextChar"/>
          <w:rFonts w:ascii="Arial" w:hAnsi="Arial"/>
          <w:color w:val="auto"/>
          <w:sz w:val="18"/>
          <w:szCs w:val="18"/>
        </w:rPr>
        <w:t xml:space="preserve">Victorian </w:t>
      </w:r>
      <w:r w:rsidRPr="00765308">
        <w:rPr>
          <w:rStyle w:val="FootnoteTextChar"/>
          <w:rFonts w:ascii="Arial" w:hAnsi="Arial"/>
          <w:i/>
          <w:color w:val="auto"/>
          <w:sz w:val="18"/>
          <w:szCs w:val="18"/>
        </w:rPr>
        <w:t>State of the Environment Report 2018</w:t>
      </w:r>
      <w:r w:rsidRPr="00D05CE2">
        <w:rPr>
          <w:rStyle w:val="FootnoteTextChar"/>
          <w:rFonts w:ascii="Arial" w:hAnsi="Arial"/>
          <w:color w:val="auto"/>
          <w:sz w:val="18"/>
          <w:szCs w:val="18"/>
        </w:rPr>
        <w:t>, Commissioner for Environmental Sustainability Victoria, Melbourne.</w:t>
      </w:r>
    </w:p>
  </w:endnote>
  <w:endnote w:id="20">
    <w:p w14:paraId="72ACC7E7" w14:textId="50CFAB0D" w:rsidR="005319E4" w:rsidRPr="00D05CE2" w:rsidRDefault="005319E4" w:rsidP="00765308">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Pr>
          <w:rFonts w:ascii="Arial" w:hAnsi="Arial"/>
          <w:color w:val="auto"/>
          <w:sz w:val="18"/>
          <w:szCs w:val="18"/>
        </w:rPr>
        <w:t xml:space="preserve">      </w:t>
      </w:r>
      <w:r w:rsidRPr="00D05CE2">
        <w:rPr>
          <w:rStyle w:val="FootnoteTextChar"/>
          <w:rFonts w:ascii="Arial" w:hAnsi="Arial"/>
          <w:color w:val="auto"/>
          <w:sz w:val="18"/>
          <w:szCs w:val="18"/>
        </w:rPr>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21">
    <w:p w14:paraId="00E48693" w14:textId="5E63CDDE"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Italics"/>
          <w:rFonts w:ascii="Arial" w:hAnsi="Arial"/>
          <w:color w:val="auto"/>
          <w:sz w:val="18"/>
          <w:szCs w:val="18"/>
        </w:rPr>
        <w:t>Conservation, Forests and Lands Act 1987</w:t>
      </w:r>
      <w:r>
        <w:rPr>
          <w:rFonts w:ascii="Arial" w:hAnsi="Arial"/>
          <w:color w:val="auto"/>
          <w:sz w:val="18"/>
          <w:szCs w:val="18"/>
        </w:rPr>
        <w:t xml:space="preserve">, </w:t>
      </w:r>
      <w:r w:rsidRPr="00D05CE2">
        <w:rPr>
          <w:rFonts w:ascii="Arial" w:hAnsi="Arial"/>
          <w:color w:val="auto"/>
          <w:sz w:val="18"/>
          <w:szCs w:val="18"/>
        </w:rPr>
        <w:t>Part 5.</w:t>
      </w:r>
    </w:p>
  </w:endnote>
  <w:endnote w:id="22">
    <w:p w14:paraId="477BE496"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IUCN n.d., </w:t>
      </w:r>
      <w:r w:rsidRPr="00D05CE2">
        <w:rPr>
          <w:rStyle w:val="Italics"/>
          <w:rFonts w:ascii="Arial" w:hAnsi="Arial"/>
          <w:color w:val="auto"/>
          <w:sz w:val="18"/>
          <w:szCs w:val="18"/>
        </w:rPr>
        <w:t>Protected area categories</w:t>
      </w:r>
      <w:r w:rsidRPr="00D05CE2">
        <w:rPr>
          <w:rFonts w:ascii="Arial" w:hAnsi="Arial"/>
          <w:color w:val="auto"/>
          <w:sz w:val="18"/>
          <w:szCs w:val="18"/>
        </w:rPr>
        <w:t xml:space="preserve">, </w:t>
      </w:r>
      <w:hyperlink r:id="rId4" w:history="1">
        <w:r w:rsidRPr="00D05CE2">
          <w:rPr>
            <w:rStyle w:val="Hyperlink"/>
            <w:rFonts w:ascii="Arial" w:hAnsi="Arial"/>
            <w:sz w:val="18"/>
            <w:szCs w:val="18"/>
          </w:rPr>
          <w:t>https://www.iucn.org/theme/protected-areas/about/protected-area-categories</w:t>
        </w:r>
      </w:hyperlink>
      <w:r w:rsidRPr="00D05CE2">
        <w:rPr>
          <w:rFonts w:ascii="Arial" w:hAnsi="Arial"/>
          <w:color w:val="auto"/>
          <w:sz w:val="18"/>
          <w:szCs w:val="18"/>
        </w:rPr>
        <w:t xml:space="preserve"> (accessed 9 October 2018).</w:t>
      </w:r>
    </w:p>
  </w:endnote>
  <w:endnote w:id="23">
    <w:p w14:paraId="76FD1FDC" w14:textId="5D9C23C4"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24">
    <w:p w14:paraId="5D1CFE57" w14:textId="5BD3C749" w:rsidR="005319E4" w:rsidRPr="00D05CE2" w:rsidRDefault="005319E4" w:rsidP="003821E3">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 xml:space="preserve">Commissioner for Environmental Sustainability </w:t>
      </w:r>
      <w:r>
        <w:rPr>
          <w:rStyle w:val="FootnoteTextChar"/>
          <w:rFonts w:ascii="Arial" w:hAnsi="Arial"/>
          <w:color w:val="auto"/>
          <w:sz w:val="18"/>
          <w:szCs w:val="18"/>
        </w:rPr>
        <w:t>Victoria 2018</w:t>
      </w:r>
      <w:r w:rsidRPr="00D05CE2">
        <w:rPr>
          <w:rStyle w:val="FootnoteTextChar"/>
          <w:rFonts w:ascii="Arial" w:hAnsi="Arial"/>
          <w:color w:val="auto"/>
          <w:sz w:val="18"/>
          <w:szCs w:val="18"/>
        </w:rPr>
        <w:t xml:space="preserve">, </w:t>
      </w:r>
      <w:r w:rsidRPr="00D05CE2">
        <w:rPr>
          <w:rStyle w:val="Italics"/>
          <w:rFonts w:ascii="Arial" w:hAnsi="Arial"/>
          <w:color w:val="auto"/>
          <w:sz w:val="18"/>
          <w:szCs w:val="18"/>
        </w:rPr>
        <w:t>State of the Forests 2018 Report</w:t>
      </w:r>
      <w:r w:rsidRPr="00D05CE2">
        <w:rPr>
          <w:rStyle w:val="FootnoteTextChar"/>
          <w:rFonts w:ascii="Arial" w:hAnsi="Arial"/>
          <w:color w:val="auto"/>
          <w:sz w:val="18"/>
          <w:szCs w:val="18"/>
        </w:rPr>
        <w:t>, Commissioner for Environmental Sustainability Victoria, Melbourne.</w:t>
      </w:r>
    </w:p>
  </w:endnote>
  <w:endnote w:id="25">
    <w:p w14:paraId="4DD79BFB" w14:textId="2A225D90"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711761">
        <w:rPr>
          <w:rFonts w:ascii="Arial" w:hAnsi="Arial"/>
          <w:i/>
          <w:color w:val="auto"/>
          <w:sz w:val="18"/>
          <w:szCs w:val="18"/>
        </w:rPr>
        <w:t>National Parks Act 1975</w:t>
      </w:r>
      <w:r w:rsidRPr="00D05CE2">
        <w:rPr>
          <w:rFonts w:ascii="Arial" w:hAnsi="Arial"/>
          <w:color w:val="auto"/>
          <w:sz w:val="18"/>
          <w:szCs w:val="18"/>
        </w:rPr>
        <w:t>, s</w:t>
      </w:r>
      <w:r>
        <w:rPr>
          <w:rFonts w:ascii="Arial" w:hAnsi="Arial"/>
          <w:color w:val="auto"/>
          <w:sz w:val="18"/>
          <w:szCs w:val="18"/>
        </w:rPr>
        <w:t>ections</w:t>
      </w:r>
      <w:r w:rsidRPr="00D05CE2">
        <w:rPr>
          <w:rFonts w:ascii="Arial" w:hAnsi="Arial"/>
          <w:color w:val="auto"/>
          <w:sz w:val="18"/>
          <w:szCs w:val="18"/>
        </w:rPr>
        <w:t xml:space="preserve"> 17(2)(d), 17B(1) and 18.</w:t>
      </w:r>
    </w:p>
  </w:endnote>
  <w:endnote w:id="26">
    <w:p w14:paraId="3B47AC9A" w14:textId="2B011224"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Parks Victoria n.d., </w:t>
      </w:r>
      <w:r w:rsidRPr="00D05CE2">
        <w:rPr>
          <w:rStyle w:val="Italics"/>
          <w:rFonts w:ascii="Arial" w:hAnsi="Arial"/>
          <w:color w:val="auto"/>
          <w:sz w:val="18"/>
          <w:szCs w:val="18"/>
        </w:rPr>
        <w:t>Summary of legislation, policy and guidelines</w:t>
      </w:r>
      <w:r w:rsidRPr="00D05CE2">
        <w:rPr>
          <w:rFonts w:ascii="Arial" w:hAnsi="Arial"/>
          <w:color w:val="auto"/>
          <w:sz w:val="18"/>
          <w:szCs w:val="18"/>
        </w:rPr>
        <w:t xml:space="preserve">, </w:t>
      </w:r>
      <w:r>
        <w:rPr>
          <w:rFonts w:ascii="Arial" w:hAnsi="Arial"/>
          <w:color w:val="auto"/>
          <w:sz w:val="18"/>
          <w:szCs w:val="18"/>
        </w:rPr>
        <w:t>Parks Victoria,</w:t>
      </w:r>
      <w:r w:rsidRPr="00F0680F">
        <w:rPr>
          <w:rFonts w:ascii="Arial" w:hAnsi="Arial"/>
          <w:color w:val="auto"/>
          <w:sz w:val="18"/>
          <w:szCs w:val="18"/>
        </w:rPr>
        <w:t xml:space="preserve"> </w:t>
      </w:r>
      <w:r w:rsidRPr="00D05CE2">
        <w:rPr>
          <w:rFonts w:ascii="Arial" w:hAnsi="Arial"/>
          <w:color w:val="auto"/>
          <w:sz w:val="18"/>
          <w:szCs w:val="18"/>
        </w:rPr>
        <w:t>Melbourne, Vic.</w:t>
      </w:r>
      <w:r>
        <w:rPr>
          <w:rFonts w:ascii="Arial" w:hAnsi="Arial"/>
          <w:color w:val="auto"/>
          <w:sz w:val="18"/>
          <w:szCs w:val="18"/>
        </w:rPr>
        <w:t xml:space="preserve"> </w:t>
      </w:r>
      <w:hyperlink r:id="rId5" w:history="1">
        <w:r w:rsidRPr="00DA128E">
          <w:rPr>
            <w:rStyle w:val="Hyperlink"/>
            <w:rFonts w:ascii="Arial" w:hAnsi="Arial"/>
            <w:sz w:val="18"/>
            <w:szCs w:val="18"/>
          </w:rPr>
          <w:t>https://parkweb.vic.gov.au/about-us/who-we-are/legislation/summary-of-legislation</w:t>
        </w:r>
      </w:hyperlink>
      <w:r w:rsidRPr="00D05CE2">
        <w:rPr>
          <w:rFonts w:ascii="Arial" w:hAnsi="Arial"/>
          <w:color w:val="auto"/>
          <w:sz w:val="18"/>
          <w:szCs w:val="18"/>
        </w:rPr>
        <w:t xml:space="preserve"> (accessed 10 October 2018).</w:t>
      </w:r>
    </w:p>
  </w:endnote>
  <w:endnote w:id="27">
    <w:p w14:paraId="5EB8C511" w14:textId="7D3A828F" w:rsidR="005319E4" w:rsidRPr="00D05CE2" w:rsidRDefault="005319E4" w:rsidP="009F2A88">
      <w:pPr>
        <w:ind w:left="567" w:hanging="567"/>
        <w:rPr>
          <w:rFonts w:ascii="Arial" w:hAnsi="Arial"/>
          <w:color w:val="auto"/>
          <w:sz w:val="18"/>
          <w:szCs w:val="18"/>
        </w:rPr>
      </w:pPr>
      <w:r>
        <w:rPr>
          <w:rFonts w:ascii="Arial" w:hAnsi="Arial"/>
          <w:color w:val="auto"/>
          <w:sz w:val="18"/>
          <w:szCs w:val="18"/>
        </w:rPr>
        <w:t>26</w:t>
      </w:r>
      <w:r>
        <w:rPr>
          <w:rFonts w:ascii="Arial" w:hAnsi="Arial"/>
          <w:color w:val="auto"/>
          <w:sz w:val="18"/>
          <w:szCs w:val="18"/>
        </w:rPr>
        <w:tab/>
      </w:r>
      <w:r w:rsidRPr="009F2A88">
        <w:rPr>
          <w:rFonts w:ascii="Arial" w:hAnsi="Arial"/>
          <w:color w:val="auto"/>
          <w:sz w:val="18"/>
          <w:szCs w:val="18"/>
        </w:rPr>
        <w:t>Trust for Nature 2017, What is a conservation covenant?</w:t>
      </w:r>
      <w:r>
        <w:rPr>
          <w:rFonts w:ascii="Arial" w:hAnsi="Arial"/>
          <w:color w:val="auto"/>
          <w:sz w:val="18"/>
          <w:szCs w:val="18"/>
        </w:rPr>
        <w:t xml:space="preserve"> Trust for Nature, Melbourne.</w:t>
      </w:r>
      <w:r w:rsidRPr="009F2A88">
        <w:rPr>
          <w:rFonts w:ascii="Arial" w:hAnsi="Arial"/>
          <w:color w:val="auto"/>
          <w:sz w:val="18"/>
          <w:szCs w:val="18"/>
        </w:rPr>
        <w:t xml:space="preserve"> https://www.trustfornature.org.au/images/uploads/home/TFN3736-ConservationCovenantBrochure_web.pdf  (accessed 12 October 2018).</w:t>
      </w:r>
    </w:p>
  </w:endnote>
  <w:endnote w:id="28">
    <w:p w14:paraId="48712C0F" w14:textId="6DE0AACE"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Trust for Nature</w:t>
      </w:r>
      <w:r>
        <w:rPr>
          <w:rFonts w:ascii="Arial" w:hAnsi="Arial"/>
          <w:color w:val="auto"/>
          <w:sz w:val="18"/>
          <w:szCs w:val="18"/>
        </w:rPr>
        <w:t xml:space="preserve"> 2019</w:t>
      </w:r>
      <w:r w:rsidRPr="00D05CE2">
        <w:rPr>
          <w:rFonts w:ascii="Arial" w:hAnsi="Arial"/>
          <w:color w:val="auto"/>
          <w:sz w:val="18"/>
          <w:szCs w:val="18"/>
        </w:rPr>
        <w:t xml:space="preserve">, </w:t>
      </w:r>
      <w:r w:rsidRPr="00D05CE2">
        <w:rPr>
          <w:rFonts w:ascii="Arial" w:hAnsi="Arial"/>
          <w:i/>
          <w:color w:val="auto"/>
          <w:sz w:val="18"/>
          <w:szCs w:val="18"/>
        </w:rPr>
        <w:t>Annual Report 2018-19</w:t>
      </w:r>
      <w:r>
        <w:rPr>
          <w:rFonts w:ascii="Arial" w:hAnsi="Arial"/>
          <w:i/>
          <w:color w:val="auto"/>
          <w:sz w:val="18"/>
          <w:szCs w:val="18"/>
        </w:rPr>
        <w:t>,</w:t>
      </w:r>
      <w:r>
        <w:rPr>
          <w:rFonts w:ascii="Arial" w:hAnsi="Arial"/>
          <w:color w:val="auto"/>
          <w:sz w:val="18"/>
          <w:szCs w:val="18"/>
        </w:rPr>
        <w:t xml:space="preserve"> Trust for Nature, Melbourne,</w:t>
      </w:r>
      <w:r w:rsidRPr="00D05CE2">
        <w:rPr>
          <w:rFonts w:ascii="Arial" w:hAnsi="Arial"/>
          <w:color w:val="auto"/>
          <w:sz w:val="18"/>
          <w:szCs w:val="18"/>
        </w:rPr>
        <w:t xml:space="preserve"> p.6</w:t>
      </w:r>
    </w:p>
  </w:endnote>
  <w:endnote w:id="29">
    <w:p w14:paraId="0FD9CB49" w14:textId="14D2DD81"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t xml:space="preserve">Commissioner for Environmental Sustainability, </w:t>
      </w:r>
      <w:r w:rsidRPr="00D05CE2">
        <w:rPr>
          <w:rStyle w:val="Italics"/>
          <w:rFonts w:ascii="Arial" w:hAnsi="Arial"/>
          <w:color w:val="auto"/>
          <w:sz w:val="18"/>
          <w:szCs w:val="18"/>
        </w:rPr>
        <w:t>State of the Forest 2018</w:t>
      </w:r>
      <w:r>
        <w:rPr>
          <w:rStyle w:val="Italics"/>
          <w:rFonts w:ascii="Arial" w:hAnsi="Arial"/>
          <w:color w:val="auto"/>
          <w:sz w:val="18"/>
          <w:szCs w:val="18"/>
        </w:rPr>
        <w:t>,</w:t>
      </w:r>
      <w:r w:rsidRPr="00D05CE2">
        <w:rPr>
          <w:rFonts w:ascii="Arial" w:hAnsi="Arial"/>
          <w:color w:val="auto"/>
          <w:sz w:val="18"/>
          <w:szCs w:val="18"/>
        </w:rPr>
        <w:t xml:space="preserve">  </w:t>
      </w:r>
      <w:r w:rsidRPr="00A613C2">
        <w:rPr>
          <w:rFonts w:ascii="Arial" w:hAnsi="Arial"/>
          <w:color w:val="auto"/>
          <w:sz w:val="18"/>
          <w:szCs w:val="18"/>
        </w:rPr>
        <w:t>Commissioner for Environmental Sustainability Victoria, Melbourne.</w:t>
      </w:r>
    </w:p>
  </w:endnote>
  <w:endnote w:id="30">
    <w:p w14:paraId="185041C2" w14:textId="62C00534"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14590E" w:rsidDel="00DF4B79">
        <w:rPr>
          <w:sz w:val="18"/>
          <w:szCs w:val="18"/>
        </w:rPr>
        <w:t>Department of Sustainability and Environment (Vic)</w:t>
      </w:r>
      <w:r w:rsidRPr="0014590E">
        <w:rPr>
          <w:rFonts w:ascii="Arial" w:hAnsi="Arial"/>
          <w:color w:val="auto"/>
          <w:sz w:val="18"/>
          <w:szCs w:val="18"/>
        </w:rPr>
        <w:t>,</w:t>
      </w:r>
      <w:r w:rsidRPr="00D05CE2">
        <w:rPr>
          <w:rFonts w:ascii="Arial" w:hAnsi="Arial"/>
          <w:color w:val="auto"/>
          <w:sz w:val="18"/>
          <w:szCs w:val="18"/>
        </w:rPr>
        <w:t xml:space="preserve"> </w:t>
      </w:r>
      <w:r w:rsidRPr="00D05CE2">
        <w:rPr>
          <w:rStyle w:val="Italics"/>
          <w:rFonts w:ascii="Arial" w:hAnsi="Arial"/>
          <w:color w:val="auto"/>
          <w:sz w:val="18"/>
          <w:szCs w:val="18"/>
        </w:rPr>
        <w:t>Code of Practice for Bushfire Management on Public Land 2012</w:t>
      </w:r>
      <w:r w:rsidRPr="00D05CE2">
        <w:rPr>
          <w:rFonts w:ascii="Arial" w:hAnsi="Arial"/>
          <w:color w:val="auto"/>
          <w:sz w:val="18"/>
          <w:szCs w:val="18"/>
        </w:rPr>
        <w:t>, p. 1</w:t>
      </w:r>
      <w:r>
        <w:rPr>
          <w:rFonts w:ascii="Arial" w:hAnsi="Arial"/>
          <w:color w:val="auto"/>
          <w:sz w:val="18"/>
          <w:szCs w:val="18"/>
        </w:rPr>
        <w:t xml:space="preserve">, </w:t>
      </w:r>
      <w:r w:rsidRPr="0014590E" w:rsidDel="00DF4B79">
        <w:rPr>
          <w:sz w:val="18"/>
          <w:szCs w:val="18"/>
        </w:rPr>
        <w:t>Department of Sustainability and Environment</w:t>
      </w:r>
      <w:r>
        <w:rPr>
          <w:sz w:val="18"/>
          <w:szCs w:val="18"/>
        </w:rPr>
        <w:t>, Melbourne, Vic</w:t>
      </w:r>
      <w:r w:rsidRPr="00D05CE2">
        <w:rPr>
          <w:rFonts w:ascii="Arial" w:hAnsi="Arial"/>
          <w:color w:val="auto"/>
          <w:sz w:val="18"/>
          <w:szCs w:val="18"/>
        </w:rPr>
        <w:t>.</w:t>
      </w:r>
    </w:p>
  </w:endnote>
  <w:endnote w:id="31">
    <w:p w14:paraId="59F76F04" w14:textId="27A23D03"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Style w:val="EndnoteReference"/>
          <w:rFonts w:ascii="Arial" w:hAnsi="Arial"/>
          <w:color w:val="auto"/>
          <w:sz w:val="18"/>
          <w:szCs w:val="18"/>
          <w:vertAlign w:val="baseline"/>
        </w:rPr>
        <w:t xml:space="preserve"> </w:t>
      </w:r>
      <w:r>
        <w:rPr>
          <w:rStyle w:val="EndnoteReference"/>
          <w:rFonts w:ascii="Arial" w:hAnsi="Arial"/>
          <w:color w:val="auto"/>
          <w:sz w:val="18"/>
          <w:szCs w:val="18"/>
          <w:vertAlign w:val="baseline"/>
        </w:rPr>
        <w:t xml:space="preserve"> </w:t>
      </w:r>
      <w:r>
        <w:rPr>
          <w:rFonts w:ascii="Arial" w:hAnsi="Arial"/>
          <w:color w:val="auto"/>
          <w:sz w:val="18"/>
          <w:szCs w:val="18"/>
        </w:rPr>
        <w:t xml:space="preserve">     </w:t>
      </w:r>
      <w:r w:rsidRPr="00D05CE2">
        <w:rPr>
          <w:rStyle w:val="EndnoteReference"/>
          <w:rFonts w:ascii="Arial" w:hAnsi="Arial"/>
          <w:color w:val="auto"/>
          <w:sz w:val="18"/>
          <w:szCs w:val="18"/>
          <w:vertAlign w:val="baseline"/>
        </w:rPr>
        <w:t xml:space="preserve">Victorian Government, Safer Together, </w:t>
      </w:r>
      <w:hyperlink r:id="rId6" w:history="1">
        <w:r w:rsidRPr="00D05CE2">
          <w:rPr>
            <w:rStyle w:val="EndnoteReference"/>
            <w:rFonts w:ascii="Arial" w:hAnsi="Arial"/>
            <w:color w:val="auto"/>
            <w:sz w:val="18"/>
            <w:szCs w:val="18"/>
            <w:vertAlign w:val="baseline"/>
          </w:rPr>
          <w:t>https://www.safertogether.vic.gov.au</w:t>
        </w:r>
      </w:hyperlink>
      <w:r w:rsidRPr="00D05CE2">
        <w:rPr>
          <w:rStyle w:val="EndnoteReference"/>
          <w:rFonts w:ascii="Arial" w:hAnsi="Arial"/>
          <w:color w:val="auto"/>
          <w:sz w:val="18"/>
          <w:szCs w:val="18"/>
          <w:vertAlign w:val="baseline"/>
        </w:rPr>
        <w:t xml:space="preserve"> (accessed May 2019).</w:t>
      </w:r>
    </w:p>
  </w:endnote>
  <w:endnote w:id="32">
    <w:p w14:paraId="2B4A9B75" w14:textId="78884DF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14590E" w:rsidDel="00DF4B79">
        <w:rPr>
          <w:sz w:val="18"/>
          <w:szCs w:val="18"/>
        </w:rPr>
        <w:t>Department of Environment and Primary Industries (Vic)</w:t>
      </w:r>
      <w:r w:rsidRPr="0014590E">
        <w:rPr>
          <w:rFonts w:ascii="Arial" w:hAnsi="Arial"/>
          <w:color w:val="auto"/>
          <w:sz w:val="18"/>
          <w:szCs w:val="18"/>
        </w:rPr>
        <w:t>,</w:t>
      </w:r>
      <w:r w:rsidRPr="00D05CE2">
        <w:rPr>
          <w:rFonts w:ascii="Arial" w:hAnsi="Arial"/>
          <w:color w:val="auto"/>
          <w:sz w:val="18"/>
          <w:szCs w:val="18"/>
        </w:rPr>
        <w:t xml:space="preserve"> </w:t>
      </w:r>
      <w:r w:rsidRPr="00D05CE2">
        <w:rPr>
          <w:rStyle w:val="Italics"/>
          <w:rFonts w:ascii="Arial" w:hAnsi="Arial"/>
          <w:color w:val="auto"/>
          <w:sz w:val="18"/>
          <w:szCs w:val="18"/>
        </w:rPr>
        <w:t>Code of Practice for Timber Production 2014</w:t>
      </w:r>
      <w:r w:rsidRPr="00D05CE2">
        <w:rPr>
          <w:rFonts w:ascii="Arial" w:hAnsi="Arial"/>
          <w:color w:val="auto"/>
          <w:sz w:val="18"/>
          <w:szCs w:val="18"/>
        </w:rPr>
        <w:t>.</w:t>
      </w:r>
    </w:p>
  </w:endnote>
  <w:endnote w:id="33">
    <w:p w14:paraId="2075F563" w14:textId="2023EE19"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Italics"/>
          <w:rFonts w:ascii="Arial" w:hAnsi="Arial"/>
          <w:color w:val="auto"/>
          <w:sz w:val="18"/>
          <w:szCs w:val="18"/>
        </w:rPr>
        <w:t>Sustainable Forests (Timber) Act 2004</w:t>
      </w:r>
      <w:r w:rsidRPr="00D05CE2">
        <w:rPr>
          <w:rFonts w:ascii="Arial" w:hAnsi="Arial"/>
          <w:color w:val="auto"/>
          <w:sz w:val="18"/>
          <w:szCs w:val="18"/>
        </w:rPr>
        <w:t>. Refer to s</w:t>
      </w:r>
      <w:r>
        <w:rPr>
          <w:rFonts w:ascii="Arial" w:hAnsi="Arial"/>
          <w:color w:val="auto"/>
          <w:sz w:val="18"/>
          <w:szCs w:val="18"/>
        </w:rPr>
        <w:t>ection</w:t>
      </w:r>
      <w:r w:rsidRPr="00D05CE2">
        <w:rPr>
          <w:rFonts w:ascii="Arial" w:hAnsi="Arial"/>
          <w:color w:val="auto"/>
          <w:sz w:val="18"/>
          <w:szCs w:val="18"/>
        </w:rPr>
        <w:t xml:space="preserve"> 13.</w:t>
      </w:r>
    </w:p>
  </w:endnote>
  <w:endnote w:id="34">
    <w:p w14:paraId="68538EC9" w14:textId="77777777" w:rsidR="005319E4" w:rsidRPr="00D05CE2" w:rsidRDefault="005319E4" w:rsidP="00D05CE2">
      <w:pPr>
        <w:pStyle w:val="Source"/>
        <w:ind w:left="567" w:hanging="567"/>
        <w:rPr>
          <w:rFonts w:ascii="Arial" w:hAnsi="Arial"/>
          <w:b w:val="0"/>
          <w:color w:val="auto"/>
          <w:sz w:val="18"/>
          <w:szCs w:val="18"/>
        </w:rPr>
      </w:pPr>
      <w:r w:rsidRPr="00D05CE2">
        <w:rPr>
          <w:rStyle w:val="EndnoteReference"/>
          <w:rFonts w:ascii="Arial" w:hAnsi="Arial"/>
          <w:b w:val="0"/>
          <w:i w:val="0"/>
          <w:color w:val="auto"/>
          <w:kern w:val="16"/>
          <w:sz w:val="18"/>
          <w:szCs w:val="18"/>
          <w:vertAlign w:val="baseline"/>
        </w:rPr>
        <w:endnoteRef/>
      </w:r>
      <w:r w:rsidRPr="00D05CE2">
        <w:rPr>
          <w:rStyle w:val="EndnoteReference"/>
          <w:rFonts w:ascii="Arial" w:hAnsi="Arial"/>
          <w:b w:val="0"/>
          <w:i w:val="0"/>
          <w:color w:val="auto"/>
          <w:kern w:val="16"/>
          <w:sz w:val="18"/>
          <w:szCs w:val="18"/>
          <w:vertAlign w:val="baseline"/>
        </w:rPr>
        <w:t xml:space="preserve"> </w:t>
      </w:r>
      <w:r w:rsidRPr="00D05CE2">
        <w:rPr>
          <w:rStyle w:val="EndnoteReference"/>
          <w:rFonts w:ascii="Arial" w:hAnsi="Arial"/>
          <w:b w:val="0"/>
          <w:i w:val="0"/>
          <w:color w:val="auto"/>
          <w:kern w:val="16"/>
          <w:sz w:val="18"/>
          <w:szCs w:val="18"/>
        </w:rPr>
        <w:tab/>
      </w:r>
      <w:r w:rsidRPr="00A613C2">
        <w:rPr>
          <w:rStyle w:val="EndnoteReference"/>
          <w:rFonts w:ascii="Arial" w:hAnsi="Arial"/>
          <w:b w:val="0"/>
          <w:color w:val="auto"/>
          <w:kern w:val="16"/>
          <w:sz w:val="18"/>
          <w:szCs w:val="18"/>
          <w:vertAlign w:val="baseline"/>
        </w:rPr>
        <w:t>Allocation (Amendment) Order 2019</w:t>
      </w:r>
      <w:r w:rsidRPr="00A613C2">
        <w:rPr>
          <w:rStyle w:val="EndnoteReference"/>
          <w:rFonts w:ascii="Arial" w:hAnsi="Arial"/>
          <w:b w:val="0"/>
          <w:i w:val="0"/>
          <w:color w:val="auto"/>
          <w:kern w:val="16"/>
          <w:sz w:val="18"/>
          <w:szCs w:val="18"/>
          <w:vertAlign w:val="baseline"/>
        </w:rPr>
        <w:t>, Victorian Government Gazette (S 153, 24 April 2019),</w:t>
      </w:r>
      <w:r w:rsidRPr="00A613C2">
        <w:rPr>
          <w:rFonts w:ascii="Arial" w:hAnsi="Arial"/>
          <w:b w:val="0"/>
          <w:i w:val="0"/>
          <w:color w:val="auto"/>
          <w:kern w:val="16"/>
          <w:sz w:val="18"/>
          <w:szCs w:val="18"/>
        </w:rPr>
        <w:t xml:space="preserve">    </w:t>
      </w:r>
      <w:hyperlink r:id="rId7" w:history="1">
        <w:r w:rsidRPr="00D05CE2">
          <w:rPr>
            <w:rStyle w:val="Hyperlink"/>
            <w:rFonts w:ascii="Arial" w:hAnsi="Arial"/>
            <w:b w:val="0"/>
            <w:i w:val="0"/>
            <w:kern w:val="16"/>
            <w:sz w:val="18"/>
            <w:szCs w:val="18"/>
            <w:u w:val="none"/>
          </w:rPr>
          <w:t>http://www.gazette.vic.gov.au/gazette/Gazettes2019/GG2019S153.pdf</w:t>
        </w:r>
      </w:hyperlink>
      <w:r w:rsidRPr="00D05CE2">
        <w:rPr>
          <w:rStyle w:val="EndnoteReference"/>
          <w:rFonts w:ascii="Arial" w:hAnsi="Arial"/>
          <w:b w:val="0"/>
          <w:i w:val="0"/>
          <w:color w:val="auto"/>
          <w:kern w:val="16"/>
          <w:sz w:val="18"/>
          <w:szCs w:val="18"/>
        </w:rPr>
        <w:t xml:space="preserve"> </w:t>
      </w:r>
      <w:r w:rsidRPr="0033775D">
        <w:rPr>
          <w:rStyle w:val="EndnoteReference"/>
          <w:rFonts w:ascii="Arial" w:hAnsi="Arial"/>
          <w:b w:val="0"/>
          <w:i w:val="0"/>
          <w:color w:val="auto"/>
          <w:kern w:val="16"/>
          <w:sz w:val="18"/>
          <w:szCs w:val="18"/>
          <w:vertAlign w:val="baseline"/>
        </w:rPr>
        <w:t>(accessed May 2019)</w:t>
      </w:r>
    </w:p>
  </w:endnote>
  <w:endnote w:id="35">
    <w:p w14:paraId="68999B38" w14:textId="46E62632" w:rsidR="005319E4" w:rsidRPr="00D05CE2" w:rsidRDefault="005319E4" w:rsidP="00D05CE2">
      <w:pPr>
        <w:pStyle w:val="EndnoteText"/>
        <w:ind w:left="567" w:hanging="567"/>
        <w:rPr>
          <w:rFonts w:ascii="Arial" w:hAnsi="Arial"/>
          <w:color w:val="auto"/>
          <w:sz w:val="18"/>
          <w:szCs w:val="18"/>
          <w:u w:val="single"/>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Pr>
          <w:rFonts w:ascii="Arial" w:hAnsi="Arial"/>
          <w:color w:val="auto"/>
          <w:sz w:val="18"/>
          <w:szCs w:val="18"/>
        </w:rPr>
        <w:t xml:space="preserve">      </w:t>
      </w:r>
      <w:r w:rsidRPr="00D05CE2">
        <w:rPr>
          <w:rFonts w:ascii="Arial" w:hAnsi="Arial"/>
          <w:color w:val="auto"/>
          <w:sz w:val="18"/>
          <w:szCs w:val="18"/>
        </w:rPr>
        <w:t>Ibid, p 4.</w:t>
      </w:r>
    </w:p>
  </w:endnote>
  <w:endnote w:id="36">
    <w:p w14:paraId="3EF238F7"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VicForests 2019</w:t>
      </w:r>
      <w:r w:rsidRPr="00D05CE2">
        <w:rPr>
          <w:rStyle w:val="Italics"/>
          <w:rFonts w:ascii="Arial" w:hAnsi="Arial"/>
          <w:color w:val="auto"/>
          <w:sz w:val="18"/>
          <w:szCs w:val="18"/>
        </w:rPr>
        <w:t xml:space="preserve">, VicForests’ 2019 Timber Release Plan, </w:t>
      </w:r>
      <w:r w:rsidRPr="00A613C2">
        <w:rPr>
          <w:rStyle w:val="Italics"/>
          <w:rFonts w:ascii="Arial" w:hAnsi="Arial"/>
          <w:i w:val="0"/>
          <w:color w:val="auto"/>
          <w:sz w:val="18"/>
          <w:szCs w:val="18"/>
        </w:rPr>
        <w:t>www://vicforests.com.au/static/uploads/files/vicforests-trp-including-aproved-changes-april-2019 (accessed May 2019).</w:t>
      </w:r>
      <w:r w:rsidRPr="00D05CE2">
        <w:rPr>
          <w:rStyle w:val="Italics"/>
          <w:rFonts w:ascii="Arial" w:hAnsi="Arial"/>
          <w:color w:val="auto"/>
          <w:sz w:val="18"/>
          <w:szCs w:val="18"/>
        </w:rPr>
        <w:t xml:space="preserve"> </w:t>
      </w:r>
    </w:p>
  </w:endnote>
  <w:endnote w:id="37">
    <w:p w14:paraId="6D8043E1" w14:textId="316E1207" w:rsidR="005319E4" w:rsidRPr="00D05CE2" w:rsidRDefault="005319E4" w:rsidP="00D05CE2">
      <w:pPr>
        <w:pStyle w:val="EndnoteText"/>
        <w:ind w:left="567" w:hanging="567"/>
        <w:rPr>
          <w:rStyle w:val="EndnoteReference"/>
          <w:rFonts w:ascii="Arial" w:hAnsi="Arial"/>
          <w:color w:val="auto"/>
          <w:sz w:val="18"/>
          <w:szCs w:val="18"/>
          <w:vertAlign w:val="baseline"/>
        </w:rPr>
      </w:pPr>
      <w:r w:rsidRPr="00D05CE2">
        <w:rPr>
          <w:rStyle w:val="EndnoteReference"/>
          <w:rFonts w:ascii="Arial" w:hAnsi="Arial"/>
          <w:color w:val="auto"/>
          <w:sz w:val="18"/>
          <w:szCs w:val="18"/>
          <w:vertAlign w:val="baseline"/>
        </w:rPr>
        <w:endnoteRef/>
      </w:r>
      <w:r w:rsidRPr="00D05CE2">
        <w:rPr>
          <w:rStyle w:val="EndnoteReference"/>
          <w:rFonts w:ascii="Arial" w:hAnsi="Arial"/>
          <w:color w:val="auto"/>
          <w:sz w:val="18"/>
          <w:szCs w:val="18"/>
          <w:vertAlign w:val="baseline"/>
        </w:rPr>
        <w:t xml:space="preserve"> </w:t>
      </w:r>
      <w:r w:rsidRPr="00D05CE2">
        <w:rPr>
          <w:rFonts w:ascii="Arial" w:hAnsi="Arial"/>
          <w:color w:val="auto"/>
          <w:sz w:val="18"/>
          <w:szCs w:val="18"/>
        </w:rPr>
        <w:tab/>
      </w:r>
      <w:r w:rsidRPr="00D05CE2">
        <w:rPr>
          <w:rStyle w:val="EndnoteReference"/>
          <w:rFonts w:ascii="Arial" w:hAnsi="Arial"/>
          <w:i/>
          <w:color w:val="auto"/>
          <w:sz w:val="18"/>
          <w:szCs w:val="18"/>
          <w:vertAlign w:val="baseline"/>
        </w:rPr>
        <w:t>Traditional Owner Settlement Act 2010</w:t>
      </w:r>
      <w:r w:rsidRPr="00D05CE2">
        <w:rPr>
          <w:rStyle w:val="EndnoteReference"/>
          <w:rFonts w:ascii="Arial" w:hAnsi="Arial"/>
          <w:color w:val="auto"/>
          <w:sz w:val="18"/>
          <w:szCs w:val="18"/>
          <w:vertAlign w:val="baseline"/>
        </w:rPr>
        <w:t xml:space="preserve"> (Vic), s</w:t>
      </w:r>
      <w:r>
        <w:rPr>
          <w:rFonts w:ascii="Arial" w:hAnsi="Arial"/>
          <w:color w:val="auto"/>
          <w:sz w:val="18"/>
          <w:szCs w:val="18"/>
        </w:rPr>
        <w:t>ection</w:t>
      </w:r>
      <w:r w:rsidRPr="00D05CE2">
        <w:rPr>
          <w:rStyle w:val="EndnoteReference"/>
          <w:rFonts w:ascii="Arial" w:hAnsi="Arial"/>
          <w:color w:val="auto"/>
          <w:sz w:val="18"/>
          <w:szCs w:val="18"/>
          <w:vertAlign w:val="baseline"/>
        </w:rPr>
        <w:t xml:space="preserve"> 47. See also </w:t>
      </w:r>
      <w:r w:rsidRPr="00A613C2">
        <w:rPr>
          <w:rStyle w:val="EndnoteReference"/>
          <w:rFonts w:ascii="Arial" w:hAnsi="Arial"/>
          <w:i/>
          <w:color w:val="auto"/>
          <w:sz w:val="18"/>
          <w:szCs w:val="18"/>
          <w:vertAlign w:val="baseline"/>
        </w:rPr>
        <w:t>Sustainable Forests (Timber) Act 2004</w:t>
      </w:r>
      <w:r w:rsidRPr="00D05CE2">
        <w:rPr>
          <w:rStyle w:val="EndnoteReference"/>
          <w:rFonts w:ascii="Arial" w:hAnsi="Arial"/>
          <w:color w:val="auto"/>
          <w:sz w:val="18"/>
          <w:szCs w:val="18"/>
          <w:vertAlign w:val="baseline"/>
        </w:rPr>
        <w:t xml:space="preserve"> (Vic), s</w:t>
      </w:r>
      <w:r>
        <w:rPr>
          <w:rFonts w:ascii="Arial" w:hAnsi="Arial"/>
          <w:color w:val="auto"/>
          <w:sz w:val="18"/>
          <w:szCs w:val="18"/>
        </w:rPr>
        <w:t>ection</w:t>
      </w:r>
      <w:r w:rsidRPr="00D05CE2">
        <w:rPr>
          <w:rStyle w:val="EndnoteReference"/>
          <w:rFonts w:ascii="Arial" w:hAnsi="Arial"/>
          <w:color w:val="auto"/>
          <w:sz w:val="18"/>
          <w:szCs w:val="18"/>
          <w:vertAlign w:val="baseline"/>
        </w:rPr>
        <w:t xml:space="preserve"> 43.</w:t>
      </w:r>
    </w:p>
  </w:endnote>
  <w:endnote w:id="38">
    <w:p w14:paraId="0F8267B4"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VicForests 2017, </w:t>
      </w:r>
      <w:r w:rsidRPr="00D05CE2">
        <w:rPr>
          <w:rStyle w:val="Italics"/>
          <w:rFonts w:ascii="Arial" w:hAnsi="Arial"/>
          <w:color w:val="auto"/>
          <w:sz w:val="18"/>
          <w:szCs w:val="18"/>
        </w:rPr>
        <w:t>Approved timber utilisation plan</w:t>
      </w:r>
      <w:r w:rsidRPr="00D05CE2">
        <w:rPr>
          <w:rFonts w:ascii="Arial" w:hAnsi="Arial"/>
          <w:color w:val="auto"/>
          <w:sz w:val="18"/>
          <w:szCs w:val="18"/>
        </w:rPr>
        <w:t xml:space="preserve">, </w:t>
      </w:r>
      <w:hyperlink r:id="rId8" w:history="1">
        <w:r w:rsidRPr="00D05CE2">
          <w:rPr>
            <w:rStyle w:val="Hyperlink"/>
            <w:rFonts w:ascii="Arial" w:hAnsi="Arial"/>
            <w:sz w:val="18"/>
            <w:szCs w:val="18"/>
          </w:rPr>
          <w:t>http://www.vicforests.com.au/sales-supply/community-forestry-western-victoria-1/approved-timber-utilisation-plan</w:t>
        </w:r>
      </w:hyperlink>
      <w:r w:rsidRPr="00D05CE2">
        <w:rPr>
          <w:rFonts w:ascii="Arial" w:hAnsi="Arial"/>
          <w:color w:val="auto"/>
          <w:sz w:val="18"/>
          <w:szCs w:val="18"/>
        </w:rPr>
        <w:t xml:space="preserve"> (accessed 11 October 2018).</w:t>
      </w:r>
    </w:p>
  </w:endnote>
  <w:endnote w:id="39">
    <w:p w14:paraId="18D10E21" w14:textId="048B71EE"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14590E" w:rsidDel="00DF4B79">
        <w:rPr>
          <w:sz w:val="18"/>
          <w:szCs w:val="18"/>
        </w:rPr>
        <w:t>Department of Environment and Primary Industries (Vic.)</w:t>
      </w:r>
      <w:r w:rsidRPr="00D05CE2">
        <w:rPr>
          <w:rFonts w:ascii="Arial" w:hAnsi="Arial"/>
          <w:color w:val="auto"/>
          <w:sz w:val="18"/>
          <w:szCs w:val="18"/>
        </w:rPr>
        <w:t xml:space="preserve">, </w:t>
      </w:r>
      <w:r w:rsidRPr="00D05CE2">
        <w:rPr>
          <w:rStyle w:val="Italics"/>
          <w:rFonts w:ascii="Arial" w:hAnsi="Arial"/>
          <w:color w:val="auto"/>
          <w:sz w:val="18"/>
          <w:szCs w:val="18"/>
        </w:rPr>
        <w:t>Code of Practice for Timber Production 2014</w:t>
      </w:r>
      <w:r w:rsidRPr="00D05CE2">
        <w:rPr>
          <w:rFonts w:ascii="Arial" w:hAnsi="Arial"/>
          <w:color w:val="auto"/>
          <w:sz w:val="18"/>
          <w:szCs w:val="18"/>
        </w:rPr>
        <w:t xml:space="preserve">. See Operational Planning and Record Keeping–Mandatory Actions, 2.3.1.2. </w:t>
      </w:r>
    </w:p>
  </w:endnote>
  <w:endnote w:id="40">
    <w:p w14:paraId="557F6A64"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ibid. See Regeneration–Operational Goals and Mandatory Actions, 2.6.1. </w:t>
      </w:r>
    </w:p>
  </w:endnote>
  <w:endnote w:id="41">
    <w:p w14:paraId="6D36DC31" w14:textId="51D4EC38" w:rsidR="005319E4" w:rsidRPr="00B77A71" w:rsidRDefault="005319E4" w:rsidP="00A613C2">
      <w:pPr>
        <w:pStyle w:val="FootnoteText"/>
        <w:tabs>
          <w:tab w:val="left" w:pos="567"/>
        </w:tabs>
        <w:ind w:left="567" w:hanging="567"/>
        <w:rPr>
          <w:sz w:val="18"/>
          <w:szCs w:val="18"/>
        </w:rPr>
      </w:pPr>
      <w:r w:rsidRPr="00B77A71">
        <w:rPr>
          <w:rStyle w:val="EndnoteReference"/>
          <w:sz w:val="18"/>
          <w:szCs w:val="18"/>
          <w:vertAlign w:val="baseline"/>
        </w:rPr>
        <w:endnoteRef/>
      </w:r>
      <w:r w:rsidRPr="00B77A71">
        <w:rPr>
          <w:sz w:val="18"/>
          <w:szCs w:val="18"/>
        </w:rPr>
        <w:t xml:space="preserve">       </w:t>
      </w:r>
      <w:r>
        <w:rPr>
          <w:sz w:val="18"/>
          <w:szCs w:val="18"/>
        </w:rPr>
        <w:t xml:space="preserve">Department of Sustainability and Environment (Vic) 2012, </w:t>
      </w:r>
      <w:r w:rsidRPr="00A613C2">
        <w:rPr>
          <w:i/>
          <w:sz w:val="18"/>
          <w:szCs w:val="18"/>
        </w:rPr>
        <w:t>2009 Bushfire Recovery Program Public Land</w:t>
      </w:r>
      <w:r>
        <w:rPr>
          <w:i/>
          <w:sz w:val="18"/>
          <w:szCs w:val="18"/>
        </w:rPr>
        <w:t xml:space="preserve">: 2012 Update, </w:t>
      </w:r>
      <w:r w:rsidRPr="0014590E" w:rsidDel="00DF4B79">
        <w:rPr>
          <w:sz w:val="18"/>
          <w:szCs w:val="18"/>
        </w:rPr>
        <w:t>Department of Sustainability and Environment</w:t>
      </w:r>
      <w:r>
        <w:rPr>
          <w:sz w:val="18"/>
          <w:szCs w:val="18"/>
        </w:rPr>
        <w:t xml:space="preserve"> (Vic).</w:t>
      </w:r>
    </w:p>
  </w:endnote>
  <w:endnote w:id="42">
    <w:p w14:paraId="13A988F8"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The total catchment area for Melbourne Water is approximately 157,000 ha. The other catchment types which constitute this total are Melbourne Water land (approximately 5 per cent) and freehold (approximately 1 per cent).</w:t>
      </w:r>
    </w:p>
    <w:p w14:paraId="3ED5F68C" w14:textId="77777777"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tab/>
        <w:t xml:space="preserve">Melbourne Water 2017, </w:t>
      </w:r>
      <w:r w:rsidRPr="00D05CE2">
        <w:rPr>
          <w:rStyle w:val="Italics"/>
          <w:rFonts w:ascii="Arial" w:hAnsi="Arial"/>
          <w:color w:val="auto"/>
          <w:sz w:val="18"/>
          <w:szCs w:val="18"/>
        </w:rPr>
        <w:t>Water catchments</w:t>
      </w:r>
      <w:r w:rsidRPr="00D05CE2">
        <w:rPr>
          <w:rFonts w:ascii="Arial" w:hAnsi="Arial"/>
          <w:color w:val="auto"/>
          <w:sz w:val="18"/>
          <w:szCs w:val="18"/>
        </w:rPr>
        <w:t xml:space="preserve">, </w:t>
      </w:r>
      <w:hyperlink r:id="rId9" w:history="1">
        <w:r w:rsidRPr="00D05CE2">
          <w:rPr>
            <w:rStyle w:val="Hyperlink"/>
            <w:rFonts w:ascii="Arial" w:hAnsi="Arial"/>
            <w:sz w:val="18"/>
            <w:szCs w:val="18"/>
          </w:rPr>
          <w:t>https://www.melbournewater.com.au/community-and-education/about-our-water/water-supply/water-catchments</w:t>
        </w:r>
      </w:hyperlink>
      <w:r w:rsidRPr="00D05CE2">
        <w:rPr>
          <w:rFonts w:ascii="Arial" w:hAnsi="Arial"/>
          <w:color w:val="auto"/>
          <w:sz w:val="18"/>
          <w:szCs w:val="18"/>
        </w:rPr>
        <w:t>, last updated 30 October 2017 (accessed 12 October 2018).</w:t>
      </w:r>
    </w:p>
  </w:endnote>
  <w:endnote w:id="43">
    <w:p w14:paraId="0987BBA2" w14:textId="77777777"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t>Ibid.</w:t>
      </w:r>
    </w:p>
  </w:endnote>
  <w:endnote w:id="44">
    <w:p w14:paraId="528E6E4F" w14:textId="503F9E82"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Parks Victoria n.d., </w:t>
      </w:r>
      <w:r w:rsidRPr="00D05CE2">
        <w:rPr>
          <w:rStyle w:val="Italics"/>
          <w:rFonts w:ascii="Arial" w:hAnsi="Arial"/>
          <w:color w:val="auto"/>
          <w:sz w:val="18"/>
          <w:szCs w:val="18"/>
        </w:rPr>
        <w:t>Beekeeping on parks and reserves</w:t>
      </w:r>
      <w:r w:rsidRPr="00D05CE2">
        <w:rPr>
          <w:rFonts w:ascii="Arial" w:hAnsi="Arial"/>
          <w:color w:val="auto"/>
          <w:sz w:val="18"/>
          <w:szCs w:val="18"/>
        </w:rPr>
        <w:t>, Parks Victoria</w:t>
      </w:r>
      <w:r>
        <w:rPr>
          <w:rFonts w:ascii="Arial" w:hAnsi="Arial"/>
          <w:color w:val="auto"/>
          <w:sz w:val="18"/>
          <w:szCs w:val="18"/>
        </w:rPr>
        <w:t>.</w:t>
      </w:r>
      <w:r>
        <w:t xml:space="preserve"> </w:t>
      </w:r>
      <w:hyperlink r:id="rId10" w:history="1">
        <w:r w:rsidRPr="00D05CE2">
          <w:rPr>
            <w:rStyle w:val="Hyperlink"/>
            <w:rFonts w:ascii="Arial" w:hAnsi="Arial"/>
            <w:sz w:val="18"/>
            <w:szCs w:val="18"/>
          </w:rPr>
          <w:t>https://parkweb.vic.gov.au/park-management/applications,-licences-and-permits/beekeeping-on-parks-and-reserves</w:t>
        </w:r>
      </w:hyperlink>
      <w:r w:rsidRPr="00D05CE2">
        <w:rPr>
          <w:rFonts w:ascii="Arial" w:hAnsi="Arial"/>
          <w:color w:val="auto"/>
          <w:sz w:val="18"/>
          <w:szCs w:val="18"/>
        </w:rPr>
        <w:t xml:space="preserve"> (accessed 10 October 2018).</w:t>
      </w:r>
    </w:p>
  </w:endnote>
  <w:endnote w:id="45">
    <w:p w14:paraId="69D3C740"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Commissioner for Environmental Sustainability, </w:t>
      </w:r>
      <w:r w:rsidRPr="00D05CE2">
        <w:rPr>
          <w:rStyle w:val="Italics"/>
          <w:rFonts w:ascii="Arial" w:hAnsi="Arial"/>
          <w:color w:val="auto"/>
          <w:sz w:val="18"/>
          <w:szCs w:val="18"/>
        </w:rPr>
        <w:t>State of the Forests 2018</w:t>
      </w:r>
      <w:r w:rsidRPr="00D05CE2">
        <w:rPr>
          <w:rFonts w:ascii="Arial" w:hAnsi="Arial"/>
          <w:color w:val="auto"/>
          <w:sz w:val="18"/>
          <w:szCs w:val="18"/>
        </w:rPr>
        <w:t>.</w:t>
      </w:r>
    </w:p>
  </w:endnote>
  <w:endnote w:id="46">
    <w:p w14:paraId="3524C704" w14:textId="22B94603"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VEAC</w:t>
      </w:r>
      <w:r>
        <w:rPr>
          <w:rFonts w:ascii="Arial" w:hAnsi="Arial"/>
          <w:color w:val="auto"/>
          <w:sz w:val="18"/>
          <w:szCs w:val="18"/>
        </w:rPr>
        <w:t xml:space="preserve"> 2019,</w:t>
      </w:r>
      <w:r w:rsidRPr="00D05CE2">
        <w:rPr>
          <w:rFonts w:ascii="Arial" w:hAnsi="Arial"/>
          <w:color w:val="auto"/>
          <w:sz w:val="18"/>
          <w:szCs w:val="18"/>
        </w:rPr>
        <w:t xml:space="preserve"> </w:t>
      </w:r>
      <w:r w:rsidRPr="00D05CE2">
        <w:rPr>
          <w:rStyle w:val="Italics"/>
          <w:rFonts w:ascii="Arial" w:hAnsi="Arial"/>
          <w:color w:val="auto"/>
          <w:sz w:val="18"/>
          <w:szCs w:val="18"/>
        </w:rPr>
        <w:t>Central West Investigation Draft Proposals Paper</w:t>
      </w:r>
      <w:r>
        <w:rPr>
          <w:rFonts w:ascii="Arial" w:hAnsi="Arial"/>
          <w:color w:val="auto"/>
          <w:sz w:val="18"/>
          <w:szCs w:val="18"/>
        </w:rPr>
        <w:t>, VEAC, Melbourne, Vic</w:t>
      </w:r>
    </w:p>
  </w:endnote>
  <w:endnote w:id="47">
    <w:p w14:paraId="69F85EBE" w14:textId="1CC8B59A"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r>
      <w:r w:rsidRPr="0014590E" w:rsidDel="00DF4B79">
        <w:rPr>
          <w:sz w:val="18"/>
          <w:szCs w:val="18"/>
        </w:rPr>
        <w:t>Department of Environment and Primary Industries (Vic.)</w:t>
      </w:r>
      <w:r w:rsidRPr="00D05CE2">
        <w:rPr>
          <w:rFonts w:ascii="Arial" w:hAnsi="Arial"/>
          <w:color w:val="auto"/>
          <w:sz w:val="18"/>
          <w:szCs w:val="18"/>
        </w:rPr>
        <w:t xml:space="preserve">, </w:t>
      </w:r>
      <w:r w:rsidRPr="00D05CE2">
        <w:rPr>
          <w:rStyle w:val="Italics"/>
          <w:rFonts w:ascii="Arial" w:hAnsi="Arial"/>
          <w:color w:val="auto"/>
          <w:sz w:val="18"/>
          <w:szCs w:val="18"/>
        </w:rPr>
        <w:t>Code of Practice for Timber Production 2014</w:t>
      </w:r>
      <w:r w:rsidRPr="00D05CE2">
        <w:rPr>
          <w:rFonts w:ascii="Arial" w:hAnsi="Arial"/>
          <w:color w:val="auto"/>
          <w:sz w:val="18"/>
          <w:szCs w:val="18"/>
        </w:rPr>
        <w:t xml:space="preserve">. Refer specifically to Operational Goals under Code requirements 2.5, 3.4.1 and 4.5.2. </w:t>
      </w:r>
    </w:p>
  </w:endnote>
  <w:endnote w:id="48">
    <w:p w14:paraId="28622FFF" w14:textId="7BD04503" w:rsidR="005319E4" w:rsidRPr="00396539" w:rsidRDefault="005319E4" w:rsidP="0033775D">
      <w:pPr>
        <w:pStyle w:val="EndnoteText"/>
        <w:ind w:left="567" w:hanging="567"/>
        <w:rPr>
          <w:sz w:val="18"/>
          <w:szCs w:val="18"/>
        </w:rPr>
      </w:pPr>
      <w:r w:rsidRPr="00396539">
        <w:rPr>
          <w:rStyle w:val="EndnoteReference"/>
          <w:sz w:val="18"/>
          <w:szCs w:val="18"/>
          <w:vertAlign w:val="baseline"/>
        </w:rPr>
        <w:endnoteRef/>
      </w:r>
      <w:r w:rsidRPr="00396539">
        <w:rPr>
          <w:sz w:val="18"/>
          <w:szCs w:val="18"/>
        </w:rPr>
        <w:t xml:space="preserve">       DELWP 2019, </w:t>
      </w:r>
      <w:r w:rsidRPr="00396539">
        <w:rPr>
          <w:i/>
          <w:sz w:val="18"/>
          <w:szCs w:val="18"/>
        </w:rPr>
        <w:t>Regulating timber harvesting in State forests under the Allocation Order: Statement Of Regulatory Intent</w:t>
      </w:r>
      <w:r w:rsidRPr="00396539">
        <w:rPr>
          <w:sz w:val="18"/>
          <w:szCs w:val="18"/>
        </w:rPr>
        <w:t>, DELWP, Melbourne, Vic</w:t>
      </w:r>
      <w:r w:rsidRPr="00396539">
        <w:rPr>
          <w:rFonts w:ascii="Arial" w:hAnsi="Arial"/>
          <w:color w:val="auto"/>
          <w:sz w:val="18"/>
          <w:szCs w:val="18"/>
        </w:rPr>
        <w:t>.</w:t>
      </w:r>
    </w:p>
  </w:endnote>
  <w:endnote w:id="49">
    <w:p w14:paraId="79219FC8" w14:textId="7FF47348"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Italics"/>
          <w:rFonts w:ascii="Arial" w:hAnsi="Arial"/>
          <w:color w:val="auto"/>
          <w:sz w:val="18"/>
          <w:szCs w:val="18"/>
        </w:rPr>
        <w:t>Sustainable Forests (Timber) Act 2004</w:t>
      </w:r>
      <w:r w:rsidRPr="00D05CE2">
        <w:rPr>
          <w:rFonts w:ascii="Arial" w:hAnsi="Arial"/>
          <w:color w:val="auto"/>
          <w:sz w:val="18"/>
          <w:szCs w:val="18"/>
        </w:rPr>
        <w:t>, s</w:t>
      </w:r>
      <w:r>
        <w:rPr>
          <w:rFonts w:ascii="Arial" w:hAnsi="Arial"/>
          <w:color w:val="auto"/>
          <w:sz w:val="18"/>
          <w:szCs w:val="18"/>
        </w:rPr>
        <w:t>ection</w:t>
      </w:r>
      <w:r w:rsidRPr="00D05CE2">
        <w:rPr>
          <w:rFonts w:ascii="Arial" w:hAnsi="Arial"/>
          <w:color w:val="auto"/>
          <w:sz w:val="18"/>
          <w:szCs w:val="18"/>
        </w:rPr>
        <w:t xml:space="preserve"> 6.</w:t>
      </w:r>
    </w:p>
  </w:endnote>
  <w:endnote w:id="50">
    <w:p w14:paraId="5378F1C5" w14:textId="5FF78046"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Italics"/>
          <w:rFonts w:ascii="Arial" w:hAnsi="Arial"/>
          <w:color w:val="auto"/>
          <w:sz w:val="18"/>
          <w:szCs w:val="18"/>
        </w:rPr>
        <w:t>Sustainable Forests (Timber) Act 2004</w:t>
      </w:r>
      <w:r w:rsidRPr="00D05CE2">
        <w:rPr>
          <w:rFonts w:ascii="Arial" w:hAnsi="Arial"/>
          <w:color w:val="auto"/>
          <w:sz w:val="18"/>
          <w:szCs w:val="18"/>
        </w:rPr>
        <w:t>, s</w:t>
      </w:r>
      <w:r>
        <w:rPr>
          <w:rFonts w:ascii="Arial" w:hAnsi="Arial"/>
          <w:color w:val="auto"/>
          <w:sz w:val="18"/>
          <w:szCs w:val="18"/>
        </w:rPr>
        <w:t>ection</w:t>
      </w:r>
      <w:r w:rsidRPr="00D05CE2">
        <w:rPr>
          <w:rFonts w:ascii="Arial" w:hAnsi="Arial"/>
          <w:color w:val="auto"/>
          <w:sz w:val="18"/>
          <w:szCs w:val="18"/>
        </w:rPr>
        <w:t xml:space="preserve"> 8.</w:t>
      </w:r>
    </w:p>
  </w:endnote>
  <w:endnote w:id="51">
    <w:p w14:paraId="5963BD74" w14:textId="3500E5A8" w:rsidR="005319E4" w:rsidRPr="00D05CE2" w:rsidRDefault="005319E4" w:rsidP="00D05CE2">
      <w:pPr>
        <w:pStyle w:val="EndnoteText"/>
        <w:ind w:left="567" w:hanging="567"/>
        <w:rPr>
          <w:rFonts w:ascii="Arial" w:hAnsi="Arial"/>
          <w:color w:val="auto"/>
          <w:sz w:val="18"/>
          <w:szCs w:val="18"/>
        </w:rPr>
      </w:pPr>
      <w:r w:rsidRPr="00D05CE2">
        <w:rPr>
          <w:rFonts w:ascii="Arial" w:hAnsi="Arial"/>
          <w:color w:val="auto"/>
          <w:sz w:val="18"/>
          <w:szCs w:val="18"/>
        </w:rPr>
        <w:endnoteRef/>
      </w:r>
      <w:r w:rsidRPr="00D05CE2">
        <w:rPr>
          <w:rFonts w:ascii="Arial" w:hAnsi="Arial"/>
          <w:color w:val="auto"/>
          <w:sz w:val="18"/>
          <w:szCs w:val="18"/>
        </w:rPr>
        <w:t xml:space="preserve"> </w:t>
      </w:r>
      <w:r w:rsidRPr="00D05CE2">
        <w:rPr>
          <w:rFonts w:ascii="Arial" w:hAnsi="Arial"/>
          <w:color w:val="auto"/>
          <w:sz w:val="18"/>
          <w:szCs w:val="18"/>
        </w:rPr>
        <w:tab/>
      </w:r>
      <w:r w:rsidRPr="00D05CE2">
        <w:rPr>
          <w:rStyle w:val="FootnoteTextChar"/>
          <w:rFonts w:ascii="Arial" w:hAnsi="Arial"/>
          <w:color w:val="auto"/>
          <w:sz w:val="18"/>
          <w:szCs w:val="18"/>
        </w:rPr>
        <w:t>Commissioner for Environmental Sustainability</w:t>
      </w:r>
      <w:r w:rsidRPr="00D05CE2">
        <w:rPr>
          <w:rFonts w:ascii="Arial" w:hAnsi="Arial"/>
          <w:color w:val="auto"/>
          <w:sz w:val="18"/>
          <w:szCs w:val="18"/>
        </w:rPr>
        <w:t xml:space="preserve"> 2018, </w:t>
      </w:r>
      <w:r w:rsidRPr="00D05CE2">
        <w:rPr>
          <w:rStyle w:val="FootnoteTextChar"/>
          <w:rFonts w:ascii="Arial" w:hAnsi="Arial"/>
          <w:color w:val="auto"/>
          <w:sz w:val="18"/>
          <w:szCs w:val="18"/>
        </w:rPr>
        <w:t xml:space="preserve">Victorian </w:t>
      </w:r>
      <w:r w:rsidRPr="0033775D">
        <w:rPr>
          <w:rStyle w:val="FootnoteTextChar"/>
          <w:rFonts w:ascii="Arial" w:hAnsi="Arial"/>
          <w:i/>
          <w:color w:val="auto"/>
          <w:sz w:val="18"/>
          <w:szCs w:val="18"/>
        </w:rPr>
        <w:t>State of the Forest Report 2018</w:t>
      </w:r>
      <w:r w:rsidRPr="00D05CE2">
        <w:rPr>
          <w:rStyle w:val="FootnoteTextChar"/>
          <w:rFonts w:ascii="Arial" w:hAnsi="Arial"/>
          <w:color w:val="auto"/>
          <w:sz w:val="18"/>
          <w:szCs w:val="18"/>
        </w:rPr>
        <w:t xml:space="preserve">, </w:t>
      </w:r>
      <w:r w:rsidRPr="0033775D">
        <w:rPr>
          <w:rStyle w:val="FootnoteTextChar"/>
          <w:rFonts w:ascii="Arial" w:hAnsi="Arial"/>
          <w:color w:val="auto"/>
          <w:sz w:val="18"/>
          <w:szCs w:val="18"/>
        </w:rPr>
        <w:t>Commissioner for Environmental Sustainability Victoria, Melbourne.</w:t>
      </w:r>
    </w:p>
  </w:endnote>
  <w:endnote w:id="52">
    <w:p w14:paraId="5EFB597A" w14:textId="77777777" w:rsidR="005319E4" w:rsidRPr="0033775D" w:rsidRDefault="005319E4" w:rsidP="001C0B6B">
      <w:pPr>
        <w:pStyle w:val="EndnoteText"/>
        <w:ind w:left="567" w:hanging="567"/>
        <w:rPr>
          <w:rFonts w:ascii="Arial" w:hAnsi="Arial"/>
          <w:color w:val="auto"/>
          <w:sz w:val="18"/>
          <w:szCs w:val="18"/>
        </w:rPr>
      </w:pPr>
      <w:r w:rsidRPr="0033775D">
        <w:rPr>
          <w:rStyle w:val="EndnoteReference"/>
          <w:rFonts w:ascii="Arial" w:hAnsi="Arial"/>
          <w:color w:val="auto"/>
          <w:sz w:val="18"/>
          <w:szCs w:val="18"/>
          <w:vertAlign w:val="baseline"/>
        </w:rPr>
        <w:endnoteRef/>
      </w:r>
      <w:r w:rsidRPr="0033775D">
        <w:rPr>
          <w:rFonts w:ascii="Arial" w:hAnsi="Arial"/>
          <w:color w:val="auto"/>
          <w:sz w:val="18"/>
          <w:szCs w:val="18"/>
        </w:rPr>
        <w:t xml:space="preserve"> </w:t>
      </w:r>
      <w:r w:rsidRPr="0033775D">
        <w:rPr>
          <w:rFonts w:ascii="Arial" w:hAnsi="Arial"/>
          <w:color w:val="auto"/>
          <w:sz w:val="18"/>
          <w:szCs w:val="18"/>
        </w:rPr>
        <w:tab/>
      </w:r>
      <w:r w:rsidRPr="00396539">
        <w:rPr>
          <w:rFonts w:ascii="Arial" w:hAnsi="Arial"/>
          <w:color w:val="auto"/>
          <w:sz w:val="18"/>
          <w:szCs w:val="18"/>
        </w:rPr>
        <w:t xml:space="preserve">See DELWP 2019, </w:t>
      </w:r>
      <w:r w:rsidRPr="00396539">
        <w:rPr>
          <w:rStyle w:val="Italics"/>
          <w:rFonts w:ascii="Arial" w:hAnsi="Arial"/>
          <w:color w:val="auto"/>
          <w:sz w:val="18"/>
          <w:szCs w:val="18"/>
        </w:rPr>
        <w:t>Forest Protection Survey Program</w:t>
      </w:r>
      <w:r w:rsidRPr="00396539">
        <w:rPr>
          <w:rFonts w:ascii="Arial" w:hAnsi="Arial"/>
          <w:color w:val="auto"/>
          <w:sz w:val="18"/>
          <w:szCs w:val="18"/>
        </w:rPr>
        <w:t xml:space="preserve">, </w:t>
      </w:r>
      <w:hyperlink r:id="rId11" w:history="1">
        <w:r w:rsidRPr="00396539">
          <w:rPr>
            <w:rStyle w:val="Hyperlink"/>
            <w:rFonts w:ascii="Arial" w:hAnsi="Arial"/>
            <w:sz w:val="18"/>
            <w:szCs w:val="18"/>
          </w:rPr>
          <w:t>https://www.forestsandreserves.vic.gov.au/forest-management/forest-protection-survey-program</w:t>
        </w:r>
      </w:hyperlink>
      <w:r w:rsidRPr="00396539">
        <w:rPr>
          <w:rFonts w:ascii="Arial" w:hAnsi="Arial"/>
          <w:color w:val="auto"/>
          <w:sz w:val="18"/>
          <w:szCs w:val="18"/>
        </w:rPr>
        <w:t>.</w:t>
      </w:r>
    </w:p>
  </w:endnote>
  <w:endnote w:id="53">
    <w:p w14:paraId="4618EABF" w14:textId="77777777"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Suitor et al., ‘Monitoring and reporting on sustainable forest management in Victoria, Australia’.</w:t>
      </w:r>
    </w:p>
  </w:endnote>
  <w:endnote w:id="54">
    <w:p w14:paraId="595AC7AF" w14:textId="21BC641A"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Brockington, J, Finegan, N and Rozen, P 2018, ‘Independent Review of Timber Harvesting Regulation: Panel Report to the Secretary of the Department of Environment, Land, Water and Planning’, 24 October 2018, Independent Review of Timber Harvesting Regulation, East Melbourne, Vic.</w:t>
      </w:r>
    </w:p>
  </w:endnote>
  <w:endnote w:id="55">
    <w:p w14:paraId="65FCC8E9" w14:textId="71369922" w:rsidR="005319E4" w:rsidRPr="00D05CE2" w:rsidRDefault="005319E4" w:rsidP="00D05CE2">
      <w:pPr>
        <w:pStyle w:val="EndnoteText"/>
        <w:ind w:left="567" w:hanging="567"/>
        <w:rPr>
          <w:rFonts w:ascii="Arial" w:hAnsi="Arial"/>
          <w:color w:val="auto"/>
          <w:sz w:val="18"/>
          <w:szCs w:val="18"/>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Pr>
          <w:rFonts w:ascii="Arial" w:hAnsi="Arial"/>
          <w:color w:val="auto"/>
          <w:sz w:val="18"/>
          <w:szCs w:val="18"/>
        </w:rPr>
        <w:t xml:space="preserve">      </w:t>
      </w:r>
      <w:r w:rsidRPr="00D05CE2">
        <w:rPr>
          <w:rFonts w:ascii="Arial" w:hAnsi="Arial"/>
          <w:color w:val="auto"/>
          <w:sz w:val="18"/>
          <w:szCs w:val="18"/>
        </w:rPr>
        <w:t xml:space="preserve">DELWP 2019, </w:t>
      </w:r>
      <w:r w:rsidRPr="00D05CE2">
        <w:rPr>
          <w:rFonts w:ascii="Arial" w:hAnsi="Arial"/>
          <w:i/>
          <w:color w:val="auto"/>
          <w:sz w:val="18"/>
          <w:szCs w:val="18"/>
        </w:rPr>
        <w:t>DELWP Response to the Independent Review of Timber Harvesting Regulation (2019)</w:t>
      </w:r>
      <w:r w:rsidRPr="00D05CE2">
        <w:rPr>
          <w:rFonts w:ascii="Arial" w:hAnsi="Arial"/>
          <w:color w:val="auto"/>
          <w:sz w:val="18"/>
          <w:szCs w:val="18"/>
        </w:rPr>
        <w:t xml:space="preserve">, </w:t>
      </w:r>
      <w:r>
        <w:rPr>
          <w:rFonts w:ascii="Arial" w:hAnsi="Arial"/>
          <w:color w:val="auto"/>
          <w:sz w:val="18"/>
          <w:szCs w:val="18"/>
        </w:rPr>
        <w:t xml:space="preserve">DELWP, Melbourne, Vic. </w:t>
      </w:r>
      <w:hyperlink r:id="rId12" w:history="1">
        <w:r w:rsidRPr="00DA128E">
          <w:rPr>
            <w:rStyle w:val="Hyperlink"/>
            <w:rFonts w:ascii="Arial" w:hAnsi="Arial"/>
            <w:sz w:val="18"/>
            <w:szCs w:val="18"/>
          </w:rPr>
          <w:t>https://www.forestsandreserves.vic.gov.au/__data/assets/pdf_file/0022/414166/DELWP-Response-to-the-Independent-Review-of-Timber-Harvesting-Regulation.pdf</w:t>
        </w:r>
      </w:hyperlink>
      <w:r w:rsidRPr="00D05CE2">
        <w:rPr>
          <w:rFonts w:ascii="Arial" w:hAnsi="Arial"/>
          <w:color w:val="auto"/>
          <w:sz w:val="18"/>
          <w:szCs w:val="18"/>
        </w:rPr>
        <w:t xml:space="preserve"> (accessed May 2019).</w:t>
      </w:r>
    </w:p>
  </w:endnote>
  <w:endnote w:id="56">
    <w:p w14:paraId="5FEFAFA4" w14:textId="08AADB4F" w:rsidR="005319E4" w:rsidRDefault="005319E4" w:rsidP="00D05CE2">
      <w:pPr>
        <w:pStyle w:val="EndnoteText"/>
        <w:ind w:left="567" w:hanging="567"/>
        <w:rPr>
          <w:color w:val="auto"/>
          <w:sz w:val="16"/>
          <w:szCs w:val="16"/>
        </w:rPr>
      </w:pPr>
      <w:r w:rsidRPr="00D05CE2">
        <w:rPr>
          <w:rStyle w:val="EndnoteReference"/>
          <w:rFonts w:ascii="Arial" w:hAnsi="Arial"/>
          <w:color w:val="auto"/>
          <w:sz w:val="18"/>
          <w:szCs w:val="18"/>
          <w:vertAlign w:val="baseline"/>
        </w:rPr>
        <w:endnoteRef/>
      </w:r>
      <w:r w:rsidRPr="00D05CE2">
        <w:rPr>
          <w:rFonts w:ascii="Arial" w:hAnsi="Arial"/>
          <w:color w:val="auto"/>
          <w:sz w:val="18"/>
          <w:szCs w:val="18"/>
        </w:rPr>
        <w:t xml:space="preserve"> </w:t>
      </w:r>
      <w:r w:rsidRPr="00D05CE2">
        <w:rPr>
          <w:rFonts w:ascii="Arial" w:hAnsi="Arial"/>
          <w:color w:val="auto"/>
          <w:sz w:val="18"/>
          <w:szCs w:val="18"/>
        </w:rPr>
        <w:tab/>
        <w:t xml:space="preserve">DELWP 2017, </w:t>
      </w:r>
      <w:r w:rsidRPr="00D05CE2">
        <w:rPr>
          <w:rStyle w:val="Italics"/>
          <w:rFonts w:ascii="Arial" w:hAnsi="Arial"/>
          <w:color w:val="auto"/>
          <w:sz w:val="18"/>
          <w:szCs w:val="18"/>
        </w:rPr>
        <w:t>Victorian Government Response to the Victorian Environmental Assessment Council's Statewide Assessment of Public Land Final Report</w:t>
      </w:r>
      <w:r w:rsidRPr="00D05CE2">
        <w:rPr>
          <w:rFonts w:ascii="Arial" w:hAnsi="Arial"/>
          <w:color w:val="auto"/>
          <w:sz w:val="18"/>
          <w:szCs w:val="18"/>
        </w:rPr>
        <w:t>, DELWP, Melbourne, Vic.</w:t>
      </w:r>
      <w:r w:rsidRPr="005D47BB">
        <w:rPr>
          <w:color w:val="auto"/>
          <w:sz w:val="16"/>
          <w:szCs w:val="16"/>
        </w:rPr>
        <w:t xml:space="preserve"> </w:t>
      </w:r>
    </w:p>
    <w:p w14:paraId="1DAC1103" w14:textId="77777777" w:rsidR="005319E4" w:rsidRPr="00F71AB6" w:rsidRDefault="005319E4" w:rsidP="00D05CE2">
      <w:pPr>
        <w:pStyle w:val="EndnoteText"/>
        <w:ind w:left="567" w:hanging="567"/>
        <w:rPr>
          <w:sz w:val="16"/>
          <w:szCs w:val="16"/>
        </w:rPr>
      </w:pPr>
    </w:p>
  </w:endnote>
  <w:endnote w:id="57">
    <w:p w14:paraId="61DFEBA8" w14:textId="5BBBA42B"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ARI 2019, </w:t>
      </w:r>
      <w:r w:rsidRPr="00CC6F4A">
        <w:rPr>
          <w:rStyle w:val="Italics"/>
          <w:sz w:val="18"/>
          <w:szCs w:val="18"/>
        </w:rPr>
        <w:t>Alpine Sphagnum bogs: if we map them we can manage them</w:t>
      </w:r>
      <w:r w:rsidRPr="00CC6F4A">
        <w:rPr>
          <w:sz w:val="18"/>
          <w:szCs w:val="18"/>
        </w:rPr>
        <w:t xml:space="preserve">, </w:t>
      </w:r>
      <w:r>
        <w:rPr>
          <w:sz w:val="18"/>
          <w:szCs w:val="18"/>
        </w:rPr>
        <w:t xml:space="preserve">ARI </w:t>
      </w:r>
      <w:hyperlink r:id="rId13" w:history="1">
        <w:r w:rsidRPr="00DA128E">
          <w:rPr>
            <w:rStyle w:val="Hyperlink"/>
            <w:sz w:val="18"/>
            <w:szCs w:val="18"/>
          </w:rPr>
          <w:t>https://www.ari.vic.gov.au/research/wetlands-and-floodplains/alpine-sphagnum-bogs-if-we-map-them-we-can-manage-them</w:t>
        </w:r>
      </w:hyperlink>
      <w:r w:rsidRPr="00CC6F4A">
        <w:rPr>
          <w:sz w:val="18"/>
          <w:szCs w:val="18"/>
        </w:rPr>
        <w:t xml:space="preserve"> (accessed 15 March 2019). </w:t>
      </w:r>
    </w:p>
  </w:endnote>
  <w:endnote w:id="58">
    <w:p w14:paraId="25860639" w14:textId="47311C58"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Tolsma, A and Sutter, G 2018, ‘Alpine Bogs in the Cobungra State Forests’, unpublished client report (DELWP).  </w:t>
      </w:r>
    </w:p>
  </w:endnote>
  <w:endnote w:id="59">
    <w:p w14:paraId="21A99279" w14:textId="67A30772"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Ibid. </w:t>
      </w:r>
    </w:p>
  </w:endnote>
  <w:endnote w:id="60">
    <w:p w14:paraId="7C993F75" w14:textId="01456BF0"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Costin, AB, Wimbush, DJ, Kerr, D and Gay, LW 1959, </w:t>
      </w:r>
      <w:r w:rsidRPr="00CC6F4A">
        <w:rPr>
          <w:rStyle w:val="Italics"/>
          <w:sz w:val="18"/>
          <w:szCs w:val="18"/>
        </w:rPr>
        <w:t>Studies in Catchment Hydrology in the Australian Alps. I. Trends in Soils and Vegetation</w:t>
      </w:r>
      <w:r w:rsidRPr="00CC6F4A">
        <w:rPr>
          <w:sz w:val="18"/>
          <w:szCs w:val="18"/>
        </w:rPr>
        <w:t>, Technical Paper No. 13, CSIRO Division of Plant Industry, Melbourne, Vic.</w:t>
      </w:r>
    </w:p>
    <w:p w14:paraId="6E16ECBD" w14:textId="1EF9F019" w:rsidR="005319E4" w:rsidRPr="002D1028" w:rsidRDefault="005319E4" w:rsidP="00B4660A">
      <w:pPr>
        <w:pStyle w:val="EndnoteText"/>
        <w:ind w:left="426" w:hanging="426"/>
        <w:rPr>
          <w:sz w:val="18"/>
          <w:szCs w:val="18"/>
        </w:rPr>
      </w:pPr>
      <w:r w:rsidRPr="00CC6F4A">
        <w:rPr>
          <w:sz w:val="18"/>
          <w:szCs w:val="18"/>
        </w:rPr>
        <w:tab/>
      </w:r>
      <w:r w:rsidRPr="002D1028">
        <w:rPr>
          <w:sz w:val="18"/>
          <w:szCs w:val="18"/>
        </w:rPr>
        <w:t>Wimbush, DJ 1970, ‘Hydrological studies on Sphagnum Bogs in the Snowy Mountains, New South Wales’, Masters thesis, University of Sydney, NSW.</w:t>
      </w:r>
    </w:p>
    <w:p w14:paraId="0164F6AA" w14:textId="40274C9D" w:rsidR="005319E4" w:rsidRPr="00CC6F4A" w:rsidRDefault="005319E4" w:rsidP="00B4660A">
      <w:pPr>
        <w:pStyle w:val="EndnoteText"/>
        <w:ind w:left="426" w:hanging="426"/>
        <w:rPr>
          <w:sz w:val="18"/>
          <w:szCs w:val="18"/>
        </w:rPr>
      </w:pPr>
      <w:r w:rsidRPr="002D1028">
        <w:rPr>
          <w:sz w:val="18"/>
          <w:szCs w:val="18"/>
        </w:rPr>
        <w:tab/>
        <w:t xml:space="preserve">Lawrence, RE 1999, 'Vegetation changes on the Bogong High Plains from the 1850s to 1950s’, </w:t>
      </w:r>
      <w:r w:rsidRPr="002D1028">
        <w:rPr>
          <w:rStyle w:val="Italics"/>
          <w:sz w:val="18"/>
          <w:szCs w:val="18"/>
        </w:rPr>
        <w:t>Proceedings of the Royal Society of Victoria</w:t>
      </w:r>
      <w:r w:rsidRPr="002D1028">
        <w:rPr>
          <w:sz w:val="18"/>
          <w:szCs w:val="18"/>
        </w:rPr>
        <w:t xml:space="preserve"> 111 (1), xxix–lii.</w:t>
      </w:r>
      <w:r w:rsidRPr="00CC6F4A">
        <w:rPr>
          <w:sz w:val="18"/>
          <w:szCs w:val="18"/>
        </w:rPr>
        <w:t xml:space="preserve"> </w:t>
      </w:r>
    </w:p>
  </w:endnote>
  <w:endnote w:id="61">
    <w:p w14:paraId="1D23A188" w14:textId="281509F5"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rStyle w:val="EndnoteReference"/>
          <w:sz w:val="18"/>
          <w:szCs w:val="18"/>
          <w:vertAlign w:val="baseline"/>
        </w:rPr>
        <w:t xml:space="preserve"> </w:t>
      </w:r>
      <w:r w:rsidRPr="00CC6F4A">
        <w:rPr>
          <w:rStyle w:val="EndnoteReference"/>
          <w:sz w:val="18"/>
          <w:szCs w:val="18"/>
          <w:vertAlign w:val="baseline"/>
        </w:rPr>
        <w:tab/>
        <w:t>D</w:t>
      </w:r>
      <w:r w:rsidRPr="00CC6F4A">
        <w:rPr>
          <w:sz w:val="18"/>
          <w:szCs w:val="18"/>
        </w:rPr>
        <w:t xml:space="preserve">ELWP, </w:t>
      </w:r>
      <w:r w:rsidRPr="00CC6F4A">
        <w:rPr>
          <w:rStyle w:val="EndnoteReference"/>
          <w:i/>
          <w:sz w:val="18"/>
          <w:szCs w:val="18"/>
          <w:vertAlign w:val="baseline"/>
        </w:rPr>
        <w:t xml:space="preserve">Flora and Fauna Guarantee (Forest Produce Harvesting) Order No-2 2004, </w:t>
      </w:r>
      <w:hyperlink r:id="rId14" w:history="1">
        <w:r w:rsidRPr="00CC6F4A">
          <w:rPr>
            <w:rStyle w:val="EndnoteReference"/>
            <w:sz w:val="18"/>
            <w:szCs w:val="18"/>
            <w:vertAlign w:val="baseline"/>
          </w:rPr>
          <w:t>https://www.environment.vic.gov.au/__data/assets/pdf_file/0014/50423/Flora-and-Fauna-Guarantee-Forest-Produce-Harvesting-Order-No-2-2004.pdf</w:t>
        </w:r>
      </w:hyperlink>
      <w:r w:rsidRPr="00CC6F4A">
        <w:rPr>
          <w:rStyle w:val="EndnoteReference"/>
          <w:sz w:val="18"/>
          <w:szCs w:val="18"/>
          <w:vertAlign w:val="baseline"/>
        </w:rPr>
        <w:t xml:space="preserve"> (Accessed June 2019)</w:t>
      </w:r>
    </w:p>
  </w:endnote>
  <w:endnote w:id="62">
    <w:p w14:paraId="657CBA54" w14:textId="62FB1E74"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r>
      <w:r w:rsidRPr="0014590E" w:rsidDel="00DF4B79">
        <w:rPr>
          <w:sz w:val="18"/>
          <w:szCs w:val="18"/>
        </w:rPr>
        <w:t>Department of Environment and Primary Industries (Vic.)</w:t>
      </w:r>
      <w:r w:rsidRPr="0014590E">
        <w:rPr>
          <w:rFonts w:ascii="Arial" w:hAnsi="Arial"/>
          <w:color w:val="auto"/>
          <w:sz w:val="18"/>
          <w:szCs w:val="18"/>
        </w:rPr>
        <w:t>,</w:t>
      </w:r>
      <w:r w:rsidRPr="00D05CE2">
        <w:rPr>
          <w:rFonts w:ascii="Arial" w:hAnsi="Arial"/>
          <w:color w:val="auto"/>
          <w:sz w:val="18"/>
          <w:szCs w:val="18"/>
        </w:rPr>
        <w:t xml:space="preserve"> </w:t>
      </w:r>
      <w:r w:rsidRPr="00CC6F4A">
        <w:rPr>
          <w:sz w:val="18"/>
          <w:szCs w:val="18"/>
        </w:rPr>
        <w:t xml:space="preserve">2014, </w:t>
      </w:r>
      <w:r w:rsidRPr="00CC6F4A">
        <w:rPr>
          <w:rStyle w:val="Italics"/>
          <w:sz w:val="18"/>
          <w:szCs w:val="18"/>
        </w:rPr>
        <w:t>Management Standards and Procedures for Timber Harvesting Operations in Victoria’s State Forests</w:t>
      </w:r>
      <w:r w:rsidRPr="00CC6F4A">
        <w:rPr>
          <w:sz w:val="18"/>
          <w:szCs w:val="18"/>
        </w:rPr>
        <w:t xml:space="preserve">, </w:t>
      </w:r>
      <w:r w:rsidRPr="0014590E" w:rsidDel="00DF4B79">
        <w:rPr>
          <w:sz w:val="18"/>
          <w:szCs w:val="18"/>
        </w:rPr>
        <w:t>Department of Environment and Primary Industries (Vic)</w:t>
      </w:r>
      <w:r w:rsidRPr="0014590E">
        <w:rPr>
          <w:rFonts w:ascii="Arial" w:hAnsi="Arial"/>
          <w:color w:val="auto"/>
          <w:sz w:val="18"/>
          <w:szCs w:val="18"/>
        </w:rPr>
        <w:t>,</w:t>
      </w:r>
      <w:r w:rsidRPr="00D05CE2">
        <w:rPr>
          <w:rFonts w:ascii="Arial" w:hAnsi="Arial"/>
          <w:color w:val="auto"/>
          <w:sz w:val="18"/>
          <w:szCs w:val="18"/>
        </w:rPr>
        <w:t xml:space="preserve"> </w:t>
      </w:r>
      <w:r w:rsidRPr="00CC6F4A">
        <w:rPr>
          <w:sz w:val="18"/>
          <w:szCs w:val="18"/>
        </w:rPr>
        <w:t xml:space="preserve">Melbourne, Vic., p. 28. </w:t>
      </w:r>
    </w:p>
  </w:endnote>
  <w:endnote w:id="63">
    <w:p w14:paraId="74C40BFB" w14:textId="4D03406F" w:rsidR="005319E4" w:rsidRPr="00CC6F4A" w:rsidRDefault="005319E4" w:rsidP="00B4660A">
      <w:pPr>
        <w:pStyle w:val="EndnoteText"/>
        <w:ind w:left="426" w:hanging="426"/>
        <w:rPr>
          <w:sz w:val="18"/>
          <w:szCs w:val="18"/>
        </w:rPr>
      </w:pPr>
      <w:r w:rsidRPr="00CC6F4A">
        <w:rPr>
          <w:sz w:val="18"/>
          <w:szCs w:val="18"/>
        </w:rPr>
        <w:endnoteRef/>
      </w:r>
      <w:r w:rsidRPr="00CC6F4A">
        <w:rPr>
          <w:sz w:val="18"/>
          <w:szCs w:val="18"/>
        </w:rPr>
        <w:t xml:space="preserve"> </w:t>
      </w:r>
      <w:r w:rsidRPr="00CC6F4A">
        <w:rPr>
          <w:sz w:val="18"/>
          <w:szCs w:val="18"/>
        </w:rPr>
        <w:tab/>
      </w:r>
      <w:r w:rsidRPr="0014590E" w:rsidDel="00DF4B79">
        <w:rPr>
          <w:sz w:val="18"/>
          <w:szCs w:val="18"/>
        </w:rPr>
        <w:t>Department of Environment and Primary Industries (Vic.)</w:t>
      </w:r>
      <w:r w:rsidRPr="0014590E">
        <w:rPr>
          <w:rFonts w:ascii="Arial" w:hAnsi="Arial"/>
          <w:color w:val="auto"/>
          <w:sz w:val="18"/>
          <w:szCs w:val="18"/>
        </w:rPr>
        <w:t>,</w:t>
      </w:r>
      <w:r w:rsidRPr="00D05CE2">
        <w:rPr>
          <w:rFonts w:ascii="Arial" w:hAnsi="Arial"/>
          <w:color w:val="auto"/>
          <w:sz w:val="18"/>
          <w:szCs w:val="18"/>
        </w:rPr>
        <w:t xml:space="preserve"> </w:t>
      </w:r>
      <w:r w:rsidRPr="00CC6F4A">
        <w:rPr>
          <w:sz w:val="18"/>
          <w:szCs w:val="18"/>
        </w:rPr>
        <w:t>Planning</w:t>
      </w:r>
      <w:r w:rsidRPr="00CC6F4A">
        <w:rPr>
          <w:rStyle w:val="Italics"/>
          <w:sz w:val="18"/>
          <w:szCs w:val="18"/>
        </w:rPr>
        <w:t xml:space="preserve"> Standards 2014</w:t>
      </w:r>
      <w:r w:rsidRPr="00CC6F4A">
        <w:rPr>
          <w:sz w:val="18"/>
          <w:szCs w:val="18"/>
        </w:rPr>
        <w:t>, p. 115</w:t>
      </w:r>
      <w:r>
        <w:rPr>
          <w:sz w:val="18"/>
          <w:szCs w:val="18"/>
        </w:rPr>
        <w:t xml:space="preserve">, </w:t>
      </w:r>
      <w:r w:rsidRPr="0014590E" w:rsidDel="00DF4B79">
        <w:rPr>
          <w:sz w:val="18"/>
          <w:szCs w:val="18"/>
        </w:rPr>
        <w:t>Department of Environment and Primary Industries</w:t>
      </w:r>
      <w:r w:rsidRPr="0014590E">
        <w:rPr>
          <w:rFonts w:ascii="Arial" w:hAnsi="Arial"/>
          <w:color w:val="auto"/>
          <w:sz w:val="18"/>
          <w:szCs w:val="18"/>
        </w:rPr>
        <w:t>,</w:t>
      </w:r>
      <w:r w:rsidRPr="00D05CE2">
        <w:rPr>
          <w:rFonts w:ascii="Arial" w:hAnsi="Arial"/>
          <w:color w:val="auto"/>
          <w:sz w:val="18"/>
          <w:szCs w:val="18"/>
        </w:rPr>
        <w:t xml:space="preserve"> </w:t>
      </w:r>
      <w:r w:rsidRPr="00CC6F4A">
        <w:rPr>
          <w:sz w:val="18"/>
          <w:szCs w:val="18"/>
        </w:rPr>
        <w:t>Melbourne, Vic</w:t>
      </w:r>
    </w:p>
  </w:endnote>
  <w:endnote w:id="64">
    <w:p w14:paraId="297D8147" w14:textId="705B3174"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Parks Victoria 2017, </w:t>
      </w:r>
      <w:r w:rsidRPr="00CC6F4A">
        <w:rPr>
          <w:rStyle w:val="Italics"/>
          <w:sz w:val="18"/>
          <w:szCs w:val="18"/>
        </w:rPr>
        <w:t>Protection of the Alpine National Park: Feral Horse Strategic Action Plan 2018–2021</w:t>
      </w:r>
      <w:r w:rsidRPr="00CC6F4A">
        <w:rPr>
          <w:sz w:val="18"/>
          <w:szCs w:val="18"/>
        </w:rPr>
        <w:t>, Environment and Science Division, Parks Victoria, Melbourne, Vic.</w:t>
      </w:r>
    </w:p>
  </w:endnote>
  <w:endnote w:id="65">
    <w:p w14:paraId="7EE9013E" w14:textId="3F7B59DB"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Tolsma and Sutter, ‘Alpine Bogs in the Cobungra State Forests’</w:t>
      </w:r>
      <w:r>
        <w:rPr>
          <w:sz w:val="18"/>
          <w:szCs w:val="18"/>
        </w:rPr>
        <w:t xml:space="preserve">, </w:t>
      </w:r>
      <w:r w:rsidRPr="00CC6F4A">
        <w:rPr>
          <w:sz w:val="18"/>
          <w:szCs w:val="18"/>
        </w:rPr>
        <w:t xml:space="preserve">unpublished client report (DELWP).  </w:t>
      </w:r>
    </w:p>
  </w:endnote>
  <w:endnote w:id="66">
    <w:p w14:paraId="4BE19285" w14:textId="4A770E96" w:rsidR="005319E4" w:rsidRPr="00CC6F4A" w:rsidRDefault="005319E4" w:rsidP="00B4660A">
      <w:pPr>
        <w:pStyle w:val="EndnoteText"/>
        <w:ind w:left="426" w:hanging="426"/>
        <w:rPr>
          <w:sz w:val="18"/>
          <w:szCs w:val="18"/>
        </w:rPr>
      </w:pPr>
      <w:r w:rsidRPr="00CC6F4A">
        <w:rPr>
          <w:rStyle w:val="EndnoteReference"/>
          <w:sz w:val="18"/>
          <w:szCs w:val="18"/>
          <w:vertAlign w:val="baseline"/>
        </w:rPr>
        <w:endnoteRef/>
      </w:r>
      <w:r w:rsidRPr="00CC6F4A">
        <w:rPr>
          <w:sz w:val="18"/>
          <w:szCs w:val="18"/>
        </w:rPr>
        <w:t xml:space="preserve"> </w:t>
      </w:r>
      <w:r w:rsidRPr="00CC6F4A">
        <w:rPr>
          <w:sz w:val="18"/>
          <w:szCs w:val="18"/>
        </w:rPr>
        <w:tab/>
        <w:t>Parks Victoria 2018, ‘The Alpine Peatland Protection Program delivering results’, Parks Victoria, Melbourne, Vic.</w:t>
      </w:r>
    </w:p>
  </w:endnote>
  <w:endnote w:id="67">
    <w:p w14:paraId="27BEE0D8" w14:textId="147CBC47" w:rsidR="005319E4" w:rsidRPr="00354FA9" w:rsidRDefault="005319E4" w:rsidP="00B4660A">
      <w:pPr>
        <w:pStyle w:val="EndnoteText"/>
        <w:ind w:left="426" w:hanging="426"/>
      </w:pPr>
      <w:r w:rsidRPr="00CC6F4A">
        <w:rPr>
          <w:rStyle w:val="EndnoteReference"/>
          <w:sz w:val="18"/>
          <w:szCs w:val="18"/>
          <w:vertAlign w:val="baseline"/>
        </w:rPr>
        <w:endnoteRef/>
      </w:r>
      <w:r w:rsidRPr="00CC6F4A">
        <w:rPr>
          <w:sz w:val="18"/>
          <w:szCs w:val="18"/>
        </w:rPr>
        <w:t xml:space="preserve"> </w:t>
      </w:r>
      <w:r w:rsidRPr="00CC6F4A">
        <w:rPr>
          <w:sz w:val="18"/>
          <w:szCs w:val="18"/>
        </w:rPr>
        <w:tab/>
        <w:t xml:space="preserve">Wahren, C-H A, Williams, RJ and Papst, WA 2001, ‘Vegetation change and ecological processes in alpine and subalpine </w:t>
      </w:r>
      <w:r w:rsidRPr="00CC6F4A">
        <w:rPr>
          <w:rStyle w:val="Italics"/>
          <w:sz w:val="18"/>
          <w:szCs w:val="18"/>
        </w:rPr>
        <w:t>Sphagnum</w:t>
      </w:r>
      <w:r w:rsidRPr="00CC6F4A">
        <w:rPr>
          <w:sz w:val="18"/>
          <w:szCs w:val="18"/>
        </w:rPr>
        <w:t xml:space="preserve"> bogs of the Bogong High Plains, Victoria, Australia’, Arctic, </w:t>
      </w:r>
      <w:r w:rsidRPr="00CC6F4A">
        <w:rPr>
          <w:rStyle w:val="Italics"/>
          <w:sz w:val="18"/>
          <w:szCs w:val="18"/>
        </w:rPr>
        <w:t>Antarctic, and Alpine Research</w:t>
      </w:r>
      <w:r w:rsidRPr="00CC6F4A">
        <w:rPr>
          <w:sz w:val="18"/>
          <w:szCs w:val="18"/>
        </w:rPr>
        <w:t xml:space="preserve"> 33 (3), 357–368, </w:t>
      </w:r>
      <w:r w:rsidRPr="00CC6F4A">
        <w:rPr>
          <w:rStyle w:val="Hyperlink"/>
          <w:sz w:val="18"/>
          <w:szCs w:val="18"/>
        </w:rPr>
        <w:t>https://doi.org/10.1080/15230430.2001.12003440</w:t>
      </w:r>
      <w:r w:rsidRPr="00CC6F4A">
        <w:rPr>
          <w:sz w:val="18"/>
          <w:szCs w:val="18"/>
        </w:rPr>
        <w:t>.</w:t>
      </w:r>
    </w:p>
  </w:endnote>
  <w:endnote w:id="68">
    <w:p w14:paraId="11DFD09E" w14:textId="3445792A"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Department of Natural Resources and Environment (Vic.), National Parks and Wildlife Service (NSW), State Forests of New South Wales and Parks Victoria 2000, </w:t>
      </w:r>
      <w:r w:rsidRPr="005A0017">
        <w:rPr>
          <w:rStyle w:val="Italics"/>
          <w:sz w:val="18"/>
          <w:szCs w:val="18"/>
        </w:rPr>
        <w:t>Long-footed Potoroo Recovery Plan</w:t>
      </w:r>
      <w:r w:rsidRPr="005A0017">
        <w:rPr>
          <w:sz w:val="18"/>
          <w:szCs w:val="18"/>
        </w:rPr>
        <w:t xml:space="preserve">, </w:t>
      </w:r>
      <w:hyperlink r:id="rId15" w:history="1">
        <w:r w:rsidRPr="005A0017">
          <w:rPr>
            <w:rStyle w:val="Hyperlink"/>
            <w:sz w:val="18"/>
            <w:szCs w:val="18"/>
          </w:rPr>
          <w:t>http://environment.gov.au/resource/long-footed-potoroo-potorous-longipes-recovery-plan</w:t>
        </w:r>
      </w:hyperlink>
      <w:r w:rsidRPr="005A0017">
        <w:rPr>
          <w:sz w:val="18"/>
          <w:szCs w:val="18"/>
        </w:rPr>
        <w:t>.</w:t>
      </w:r>
    </w:p>
  </w:endnote>
  <w:endnote w:id="69">
    <w:p w14:paraId="5252EDBA" w14:textId="386537C0"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VEAC 2017, </w:t>
      </w:r>
      <w:r w:rsidRPr="005A0017">
        <w:rPr>
          <w:rStyle w:val="Italics"/>
          <w:sz w:val="18"/>
          <w:szCs w:val="18"/>
        </w:rPr>
        <w:t>Conservation Values of State Forests: Assessment Report</w:t>
      </w:r>
      <w:r w:rsidRPr="005A0017">
        <w:rPr>
          <w:sz w:val="18"/>
          <w:szCs w:val="18"/>
        </w:rPr>
        <w:t xml:space="preserve">, VEAC, East Melbourne, Vic.  </w:t>
      </w:r>
    </w:p>
  </w:endnote>
  <w:endnote w:id="70">
    <w:p w14:paraId="2CDE3578" w14:textId="6A9679CD"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r>
      <w:r w:rsidRPr="0014590E" w:rsidDel="00DF4B79">
        <w:rPr>
          <w:sz w:val="18"/>
          <w:szCs w:val="18"/>
        </w:rPr>
        <w:t>Department of Sustainability and Environment (Vic)</w:t>
      </w:r>
      <w:r w:rsidRPr="0014590E">
        <w:rPr>
          <w:rFonts w:ascii="Arial" w:hAnsi="Arial"/>
          <w:color w:val="auto"/>
          <w:sz w:val="18"/>
          <w:szCs w:val="18"/>
        </w:rPr>
        <w:t>,</w:t>
      </w:r>
      <w:r w:rsidRPr="00D05CE2">
        <w:rPr>
          <w:rFonts w:ascii="Arial" w:hAnsi="Arial"/>
          <w:color w:val="auto"/>
          <w:sz w:val="18"/>
          <w:szCs w:val="18"/>
        </w:rPr>
        <w:t xml:space="preserve"> </w:t>
      </w:r>
      <w:r w:rsidRPr="005A0017">
        <w:rPr>
          <w:sz w:val="18"/>
          <w:szCs w:val="18"/>
        </w:rPr>
        <w:t xml:space="preserve"> 2008, </w:t>
      </w:r>
      <w:r w:rsidRPr="005A0017">
        <w:rPr>
          <w:rStyle w:val="Italics"/>
          <w:sz w:val="18"/>
          <w:szCs w:val="18"/>
        </w:rPr>
        <w:t>Long-footed Potoroo</w:t>
      </w:r>
      <w:r w:rsidRPr="005A0017">
        <w:rPr>
          <w:sz w:val="18"/>
          <w:szCs w:val="18"/>
        </w:rPr>
        <w:t xml:space="preserve"> (Potorous longipes), </w:t>
      </w:r>
      <w:r w:rsidRPr="004B082F">
        <w:rPr>
          <w:i/>
          <w:sz w:val="18"/>
          <w:szCs w:val="18"/>
        </w:rPr>
        <w:t>Flora and Fauna Guarantee Act 1988</w:t>
      </w:r>
      <w:r w:rsidRPr="005A0017">
        <w:rPr>
          <w:sz w:val="18"/>
          <w:szCs w:val="18"/>
        </w:rPr>
        <w:t xml:space="preserve"> Action Statement No. 58 (revised in 2009), </w:t>
      </w:r>
      <w:hyperlink r:id="rId16" w:history="1">
        <w:r w:rsidRPr="005A0017">
          <w:rPr>
            <w:rStyle w:val="Hyperlink"/>
            <w:sz w:val="18"/>
            <w:szCs w:val="18"/>
          </w:rPr>
          <w:t>https://www.environment.vic.gov.au/__data/assets/pdf_file/0017/32354/Long-footed_Potoroo_Potorous_longipes.pdf</w:t>
        </w:r>
      </w:hyperlink>
      <w:r w:rsidRPr="005A0017">
        <w:rPr>
          <w:sz w:val="18"/>
          <w:szCs w:val="18"/>
        </w:rPr>
        <w:t>.</w:t>
      </w:r>
    </w:p>
  </w:endnote>
  <w:endnote w:id="71">
    <w:p w14:paraId="63B60772" w14:textId="0E445EA9"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Ibid.</w:t>
      </w:r>
    </w:p>
  </w:endnote>
  <w:endnote w:id="72">
    <w:p w14:paraId="59488BDC" w14:textId="6A8C08FA"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Ibid.</w:t>
      </w:r>
    </w:p>
  </w:endnote>
  <w:endnote w:id="73">
    <w:p w14:paraId="6C4A05D9" w14:textId="09AB6E57"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r>
      <w:r w:rsidRPr="0014590E" w:rsidDel="00DF4B79">
        <w:rPr>
          <w:sz w:val="18"/>
          <w:szCs w:val="18"/>
        </w:rPr>
        <w:t>Department of Sustainability and Environment (Vic)</w:t>
      </w:r>
      <w:r w:rsidRPr="0014590E">
        <w:rPr>
          <w:rFonts w:ascii="Arial" w:hAnsi="Arial"/>
          <w:color w:val="auto"/>
          <w:sz w:val="18"/>
          <w:szCs w:val="18"/>
        </w:rPr>
        <w:t>,</w:t>
      </w:r>
      <w:r w:rsidRPr="005A0017">
        <w:rPr>
          <w:sz w:val="18"/>
          <w:szCs w:val="18"/>
        </w:rPr>
        <w:t xml:space="preserve"> Long-footed Potoroo (Potorous longipes) Action Statement; DoEE </w:t>
      </w:r>
      <w:r w:rsidRPr="005A0017">
        <w:rPr>
          <w:i/>
          <w:sz w:val="18"/>
          <w:szCs w:val="18"/>
        </w:rPr>
        <w:t>Long Footed Pott</w:t>
      </w:r>
      <w:r>
        <w:rPr>
          <w:i/>
          <w:sz w:val="18"/>
          <w:szCs w:val="18"/>
        </w:rPr>
        <w:t>o</w:t>
      </w:r>
      <w:r w:rsidRPr="005A0017">
        <w:rPr>
          <w:i/>
          <w:sz w:val="18"/>
          <w:szCs w:val="18"/>
        </w:rPr>
        <w:t>roo (Potorus longipes) Recovery Plan</w:t>
      </w:r>
      <w:r w:rsidRPr="005A0017">
        <w:rPr>
          <w:sz w:val="18"/>
          <w:szCs w:val="18"/>
        </w:rPr>
        <w:t xml:space="preserve">, </w:t>
      </w:r>
      <w:hyperlink r:id="rId17" w:history="1">
        <w:r w:rsidRPr="005A0017">
          <w:rPr>
            <w:rStyle w:val="Hyperlink"/>
            <w:sz w:val="18"/>
            <w:szCs w:val="18"/>
          </w:rPr>
          <w:t>https://www.environment.gov.au/resource/long-footed-potoroo-potorous-longipes-recovery-plan</w:t>
        </w:r>
      </w:hyperlink>
      <w:r w:rsidRPr="005A0017">
        <w:rPr>
          <w:sz w:val="18"/>
          <w:szCs w:val="18"/>
        </w:rPr>
        <w:t xml:space="preserve"> (Accessed May 2019); Threatened Species Scientific Committee 2016, Conservation Advice: Potorus Longipes, </w:t>
      </w:r>
      <w:hyperlink r:id="rId18" w:history="1">
        <w:r w:rsidRPr="005A0017">
          <w:rPr>
            <w:rStyle w:val="Hyperlink"/>
            <w:sz w:val="18"/>
            <w:szCs w:val="18"/>
          </w:rPr>
          <w:t>https://www.environment.gov.au/resource/long-footed-potoroo-potorous-longipes-recovery-plan</w:t>
        </w:r>
      </w:hyperlink>
      <w:r w:rsidRPr="005A0017">
        <w:rPr>
          <w:sz w:val="18"/>
          <w:szCs w:val="18"/>
        </w:rPr>
        <w:t xml:space="preserve"> (Accessed May 2019).   </w:t>
      </w:r>
    </w:p>
  </w:endnote>
  <w:endnote w:id="74">
    <w:p w14:paraId="4DBB3796" w14:textId="5F7D0D16"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DELWP data, 2019 (unpublished). </w:t>
      </w:r>
    </w:p>
  </w:endnote>
  <w:endnote w:id="75">
    <w:p w14:paraId="51F3F735" w14:textId="22BD06A5"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r>
      <w:r w:rsidRPr="0014590E" w:rsidDel="00DF4B79">
        <w:rPr>
          <w:sz w:val="18"/>
          <w:szCs w:val="18"/>
        </w:rPr>
        <w:t>Department of Sustainability and Environment (Vic)</w:t>
      </w:r>
      <w:r w:rsidRPr="0014590E">
        <w:rPr>
          <w:rFonts w:ascii="Arial" w:hAnsi="Arial"/>
          <w:color w:val="auto"/>
          <w:sz w:val="18"/>
          <w:szCs w:val="18"/>
        </w:rPr>
        <w:t>,</w:t>
      </w:r>
      <w:r w:rsidRPr="00D05CE2">
        <w:rPr>
          <w:rFonts w:ascii="Arial" w:hAnsi="Arial"/>
          <w:color w:val="auto"/>
          <w:sz w:val="18"/>
          <w:szCs w:val="18"/>
        </w:rPr>
        <w:t xml:space="preserve"> </w:t>
      </w:r>
      <w:r w:rsidRPr="005A0017">
        <w:rPr>
          <w:sz w:val="18"/>
          <w:szCs w:val="18"/>
        </w:rPr>
        <w:t xml:space="preserve">2005, </w:t>
      </w:r>
      <w:r w:rsidRPr="005A0017">
        <w:rPr>
          <w:i/>
          <w:sz w:val="18"/>
          <w:szCs w:val="18"/>
        </w:rPr>
        <w:t>The Southern Ark Project,</w:t>
      </w:r>
      <w:r w:rsidRPr="005A0017">
        <w:rPr>
          <w:sz w:val="18"/>
          <w:szCs w:val="18"/>
        </w:rPr>
        <w:t xml:space="preserve"> </w:t>
      </w:r>
      <w:r w:rsidRPr="0014590E" w:rsidDel="00DF4B79">
        <w:rPr>
          <w:sz w:val="18"/>
          <w:szCs w:val="18"/>
        </w:rPr>
        <w:t>Department of Sustainability and Environment</w:t>
      </w:r>
      <w:r>
        <w:rPr>
          <w:sz w:val="18"/>
          <w:szCs w:val="18"/>
        </w:rPr>
        <w:t>,</w:t>
      </w:r>
      <w:r w:rsidRPr="0014590E" w:rsidDel="00DF4B79">
        <w:rPr>
          <w:sz w:val="18"/>
          <w:szCs w:val="18"/>
        </w:rPr>
        <w:t xml:space="preserve"> </w:t>
      </w:r>
      <w:r>
        <w:rPr>
          <w:sz w:val="18"/>
          <w:szCs w:val="18"/>
        </w:rPr>
        <w:t xml:space="preserve">Melbourne, Vic. </w:t>
      </w:r>
      <w:r w:rsidRPr="005A0017">
        <w:rPr>
          <w:sz w:val="18"/>
          <w:szCs w:val="18"/>
        </w:rPr>
        <w:t xml:space="preserve"> </w:t>
      </w:r>
      <w:hyperlink r:id="rId19" w:history="1">
        <w:r w:rsidRPr="005A0017">
          <w:rPr>
            <w:rStyle w:val="Hyperlink"/>
            <w:sz w:val="18"/>
            <w:szCs w:val="18"/>
          </w:rPr>
          <w:t>https://www.pestsmart.org.au/wp-content/uploads/2010/03/murray.pdf</w:t>
        </w:r>
      </w:hyperlink>
      <w:r w:rsidRPr="005A0017">
        <w:rPr>
          <w:sz w:val="18"/>
          <w:szCs w:val="18"/>
        </w:rPr>
        <w:t>, (accessed May 2019)</w:t>
      </w:r>
    </w:p>
  </w:endnote>
  <w:endnote w:id="76">
    <w:p w14:paraId="175F8F89" w14:textId="467F250E"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DELWP 2019, </w:t>
      </w:r>
      <w:r w:rsidRPr="005A0017">
        <w:rPr>
          <w:rStyle w:val="Italics"/>
          <w:sz w:val="18"/>
          <w:szCs w:val="18"/>
        </w:rPr>
        <w:t>Weeds and Pests on Public Land program</w:t>
      </w:r>
      <w:r w:rsidRPr="005A0017">
        <w:rPr>
          <w:sz w:val="18"/>
          <w:szCs w:val="18"/>
        </w:rPr>
        <w:t>,</w:t>
      </w:r>
      <w:r w:rsidRPr="004B082F">
        <w:rPr>
          <w:sz w:val="18"/>
          <w:szCs w:val="18"/>
        </w:rPr>
        <w:t xml:space="preserve"> </w:t>
      </w:r>
      <w:r w:rsidRPr="005A0017">
        <w:rPr>
          <w:sz w:val="18"/>
          <w:szCs w:val="18"/>
        </w:rPr>
        <w:t>DELWP</w:t>
      </w:r>
      <w:r>
        <w:rPr>
          <w:sz w:val="18"/>
          <w:szCs w:val="18"/>
        </w:rPr>
        <w:t xml:space="preserve">, Melbourne, Vic. </w:t>
      </w:r>
      <w:r w:rsidRPr="005A0017">
        <w:rPr>
          <w:sz w:val="18"/>
          <w:szCs w:val="18"/>
        </w:rPr>
        <w:t xml:space="preserve"> </w:t>
      </w:r>
      <w:hyperlink r:id="rId20" w:history="1">
        <w:r w:rsidRPr="005A0017">
          <w:rPr>
            <w:rStyle w:val="Hyperlink"/>
            <w:sz w:val="18"/>
            <w:szCs w:val="18"/>
          </w:rPr>
          <w:t>https://www.environment.vic.gov.au/invasive-plants-and-animals/invasive-species-on-public-land/weeds-and-pests-on-public-land-program</w:t>
        </w:r>
      </w:hyperlink>
      <w:r w:rsidRPr="005A0017">
        <w:rPr>
          <w:sz w:val="18"/>
          <w:szCs w:val="18"/>
        </w:rPr>
        <w:t xml:space="preserve"> (accessed May 2019)</w:t>
      </w:r>
    </w:p>
  </w:endnote>
  <w:endnote w:id="77">
    <w:p w14:paraId="48124818" w14:textId="17512C9D"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r>
      <w:r w:rsidRPr="0014590E" w:rsidDel="00DF4B79">
        <w:rPr>
          <w:sz w:val="18"/>
          <w:szCs w:val="18"/>
        </w:rPr>
        <w:t>Department of Sustainability and Environment (Vic)</w:t>
      </w:r>
      <w:r w:rsidRPr="0014590E">
        <w:rPr>
          <w:rFonts w:ascii="Arial" w:hAnsi="Arial"/>
          <w:color w:val="auto"/>
          <w:sz w:val="18"/>
          <w:szCs w:val="18"/>
        </w:rPr>
        <w:t>,</w:t>
      </w:r>
      <w:r w:rsidRPr="00D05CE2">
        <w:rPr>
          <w:rFonts w:ascii="Arial" w:hAnsi="Arial"/>
          <w:color w:val="auto"/>
          <w:sz w:val="18"/>
          <w:szCs w:val="18"/>
        </w:rPr>
        <w:t xml:space="preserve"> </w:t>
      </w:r>
      <w:r w:rsidRPr="005A0017">
        <w:rPr>
          <w:sz w:val="18"/>
          <w:szCs w:val="18"/>
        </w:rPr>
        <w:t xml:space="preserve">2009, </w:t>
      </w:r>
      <w:r w:rsidRPr="005A0017">
        <w:rPr>
          <w:rStyle w:val="Italics"/>
          <w:sz w:val="18"/>
          <w:szCs w:val="18"/>
        </w:rPr>
        <w:t>Long-footed Potoroo</w:t>
      </w:r>
      <w:r w:rsidRPr="005A0017">
        <w:rPr>
          <w:sz w:val="18"/>
          <w:szCs w:val="18"/>
        </w:rPr>
        <w:t xml:space="preserve"> (Potorous </w:t>
      </w:r>
      <w:r w:rsidRPr="005A0017">
        <w:rPr>
          <w:i/>
          <w:sz w:val="18"/>
          <w:szCs w:val="18"/>
        </w:rPr>
        <w:t>longipes) Action Statement</w:t>
      </w:r>
      <w:r w:rsidRPr="005A0017">
        <w:rPr>
          <w:sz w:val="18"/>
          <w:szCs w:val="18"/>
        </w:rPr>
        <w:t xml:space="preserve">, </w:t>
      </w:r>
      <w:hyperlink r:id="rId21" w:history="1">
        <w:r w:rsidRPr="005A0017">
          <w:rPr>
            <w:rStyle w:val="Hyperlink"/>
            <w:sz w:val="18"/>
            <w:szCs w:val="18"/>
          </w:rPr>
          <w:t>https://www.environment.vic.gov.au/__data/assets/pdf_file/0017/32354/Long-footed_Potoroo_Potorous_longipes.pdf</w:t>
        </w:r>
      </w:hyperlink>
      <w:r w:rsidRPr="005A0017">
        <w:rPr>
          <w:sz w:val="18"/>
          <w:szCs w:val="18"/>
        </w:rPr>
        <w:t xml:space="preserve"> (Accessed May 2019)</w:t>
      </w:r>
    </w:p>
  </w:endnote>
  <w:endnote w:id="78">
    <w:p w14:paraId="50DE9DAF" w14:textId="72246B44"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DELWP, 2019 (Unpublished survey data from Southern Ark program). </w:t>
      </w:r>
    </w:p>
  </w:endnote>
  <w:endnote w:id="79">
    <w:p w14:paraId="3F51B182" w14:textId="24CD60AD" w:rsidR="005319E4" w:rsidRPr="005A0017" w:rsidRDefault="005319E4" w:rsidP="00B4660A">
      <w:pPr>
        <w:pStyle w:val="EndnoteText"/>
        <w:ind w:left="426" w:hanging="426"/>
        <w:rPr>
          <w:sz w:val="18"/>
          <w:szCs w:val="18"/>
        </w:rPr>
      </w:pPr>
      <w:r w:rsidRPr="005A0017">
        <w:rPr>
          <w:rStyle w:val="EndnoteReference"/>
          <w:sz w:val="18"/>
          <w:szCs w:val="18"/>
          <w:vertAlign w:val="baseline"/>
        </w:rPr>
        <w:endnoteRef/>
      </w:r>
      <w:r w:rsidRPr="005A0017">
        <w:rPr>
          <w:sz w:val="18"/>
          <w:szCs w:val="18"/>
        </w:rPr>
        <w:t xml:space="preserve"> </w:t>
      </w:r>
      <w:r w:rsidRPr="005A0017">
        <w:rPr>
          <w:sz w:val="18"/>
          <w:szCs w:val="18"/>
        </w:rPr>
        <w:tab/>
        <w:t xml:space="preserve">DELWP n.d., </w:t>
      </w:r>
      <w:r w:rsidRPr="005A0017">
        <w:rPr>
          <w:rStyle w:val="Italics"/>
          <w:sz w:val="18"/>
          <w:szCs w:val="18"/>
        </w:rPr>
        <w:t>Forest Protection Survey Program: Survey Results</w:t>
      </w:r>
      <w:r w:rsidRPr="005A0017">
        <w:rPr>
          <w:sz w:val="18"/>
          <w:szCs w:val="18"/>
        </w:rPr>
        <w:t xml:space="preserve"> [dataset], </w:t>
      </w:r>
      <w:hyperlink r:id="rId22" w:history="1">
        <w:r w:rsidRPr="005A0017">
          <w:rPr>
            <w:rStyle w:val="Hyperlink"/>
            <w:sz w:val="18"/>
            <w:szCs w:val="18"/>
          </w:rPr>
          <w:t>https://www.forestsandreserves.vic.gov.au/forest-management/forest-protection-survey-program/forest-protection-survey-program</w:t>
        </w:r>
      </w:hyperlink>
      <w:r w:rsidRPr="005A0017">
        <w:rPr>
          <w:sz w:val="18"/>
          <w:szCs w:val="18"/>
        </w:rPr>
        <w:t xml:space="preserve"> (accessed 6 March 2018). </w:t>
      </w:r>
    </w:p>
  </w:endnote>
  <w:endnote w:id="80">
    <w:p w14:paraId="700FD4C4" w14:textId="43731173" w:rsidR="005319E4" w:rsidRPr="003D727C" w:rsidRDefault="005319E4" w:rsidP="00B4660A">
      <w:pPr>
        <w:pStyle w:val="EndnoteText"/>
        <w:ind w:left="426" w:hanging="426"/>
      </w:pPr>
      <w:r w:rsidRPr="005A0017">
        <w:rPr>
          <w:rStyle w:val="EndnoteReference"/>
          <w:sz w:val="18"/>
          <w:szCs w:val="18"/>
          <w:vertAlign w:val="baseline"/>
        </w:rPr>
        <w:endnoteRef/>
      </w:r>
      <w:r>
        <w:rPr>
          <w:sz w:val="18"/>
          <w:szCs w:val="18"/>
        </w:rPr>
        <w:t xml:space="preserve">   </w:t>
      </w:r>
      <w:r w:rsidRPr="005A0017">
        <w:rPr>
          <w:sz w:val="18"/>
          <w:szCs w:val="18"/>
        </w:rPr>
        <w:t xml:space="preserve"> ibid.</w:t>
      </w:r>
      <w:r w:rsidRPr="007B1581">
        <w:t xml:space="preserve"> </w:t>
      </w:r>
    </w:p>
  </w:endnote>
  <w:endnote w:id="81">
    <w:p w14:paraId="56B3A34F" w14:textId="1E1883D0" w:rsidR="005319E4" w:rsidRPr="00351A7E" w:rsidRDefault="005319E4" w:rsidP="00351A7E">
      <w:pPr>
        <w:pStyle w:val="EndnoteText"/>
        <w:ind w:left="426" w:hanging="426"/>
        <w:rPr>
          <w:rStyle w:val="EndnoteReference"/>
          <w:sz w:val="18"/>
          <w:szCs w:val="18"/>
          <w:vertAlign w:val="baseline"/>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Leadbeater’s Possum Advisory </w:t>
      </w:r>
      <w:r w:rsidRPr="00351A7E">
        <w:rPr>
          <w:rStyle w:val="EndnoteReference"/>
          <w:sz w:val="18"/>
          <w:szCs w:val="18"/>
          <w:vertAlign w:val="baseline"/>
        </w:rPr>
        <w:t>Group</w:t>
      </w:r>
      <w:r w:rsidRPr="00351A7E">
        <w:rPr>
          <w:sz w:val="18"/>
          <w:szCs w:val="18"/>
        </w:rPr>
        <w:t xml:space="preserve"> 2014, </w:t>
      </w:r>
      <w:r w:rsidRPr="00351A7E">
        <w:rPr>
          <w:rStyle w:val="Italics"/>
          <w:sz w:val="18"/>
          <w:szCs w:val="18"/>
        </w:rPr>
        <w:t>Leadbeater’s Possum Recommendations: Report to the Minister for Environment and Climate Change and the Minister for Agriculture and Food Security</w:t>
      </w:r>
      <w:r w:rsidRPr="00351A7E">
        <w:rPr>
          <w:sz w:val="18"/>
          <w:szCs w:val="18"/>
        </w:rPr>
        <w:t xml:space="preserve">, Leadbeater’s Possum Advisory Group, co-convened by Zoos Victoria and the Victorian Association of Forest Industries, </w:t>
      </w:r>
      <w:hyperlink r:id="rId23" w:history="1">
        <w:r w:rsidRPr="00351A7E">
          <w:rPr>
            <w:rStyle w:val="EndnoteReference"/>
            <w:sz w:val="18"/>
            <w:szCs w:val="18"/>
            <w:vertAlign w:val="baseline"/>
          </w:rPr>
          <w:t>https://www.wildlife.vic.gov.au/__data/assets/pdf_file/0023/46445/Leadbeaters-Possum-Advisory-Group-Recommendations-Report.pdf</w:t>
        </w:r>
      </w:hyperlink>
      <w:r w:rsidRPr="00351A7E">
        <w:rPr>
          <w:rStyle w:val="EndnoteReference"/>
          <w:sz w:val="18"/>
          <w:szCs w:val="18"/>
          <w:vertAlign w:val="baseline"/>
        </w:rPr>
        <w:t>.</w:t>
      </w:r>
      <w:r w:rsidRPr="00351A7E" w:rsidDel="000837E2">
        <w:rPr>
          <w:rStyle w:val="EndnoteReference"/>
          <w:sz w:val="18"/>
          <w:szCs w:val="18"/>
          <w:vertAlign w:val="baseline"/>
        </w:rPr>
        <w:t xml:space="preserve"> </w:t>
      </w:r>
    </w:p>
  </w:endnote>
  <w:endnote w:id="82">
    <w:p w14:paraId="2F696041" w14:textId="3219ED30"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rStyle w:val="EndnoteReference"/>
          <w:sz w:val="18"/>
          <w:szCs w:val="18"/>
          <w:vertAlign w:val="baseline"/>
        </w:rPr>
        <w:t xml:space="preserve"> </w:t>
      </w:r>
      <w:r w:rsidRPr="00351A7E">
        <w:rPr>
          <w:rStyle w:val="EndnoteReference"/>
          <w:sz w:val="18"/>
          <w:szCs w:val="18"/>
          <w:vertAlign w:val="baseline"/>
        </w:rPr>
        <w:tab/>
        <w:t>Ibid.</w:t>
      </w:r>
      <w:r w:rsidRPr="00351A7E">
        <w:rPr>
          <w:sz w:val="18"/>
          <w:szCs w:val="18"/>
        </w:rPr>
        <w:t xml:space="preserve"> </w:t>
      </w:r>
    </w:p>
  </w:endnote>
  <w:endnote w:id="83">
    <w:p w14:paraId="789E6C36" w14:textId="28AAA19B" w:rsidR="005319E4" w:rsidRPr="00351A7E" w:rsidRDefault="005319E4" w:rsidP="00351A7E">
      <w:pPr>
        <w:tabs>
          <w:tab w:val="left" w:pos="340"/>
        </w:tabs>
        <w:ind w:left="426" w:hanging="426"/>
        <w:rPr>
          <w:sz w:val="18"/>
          <w:szCs w:val="18"/>
        </w:rPr>
      </w:pPr>
      <w:r w:rsidRPr="00351A7E">
        <w:rPr>
          <w:rStyle w:val="EndnoteReference"/>
          <w:kern w:val="16"/>
          <w:sz w:val="18"/>
          <w:szCs w:val="18"/>
          <w:vertAlign w:val="baseline"/>
        </w:rPr>
        <w:endnoteRef/>
      </w:r>
      <w:r w:rsidRPr="00351A7E">
        <w:rPr>
          <w:rStyle w:val="EndnoteReference"/>
          <w:kern w:val="16"/>
          <w:sz w:val="18"/>
          <w:szCs w:val="18"/>
          <w:vertAlign w:val="baseline"/>
        </w:rPr>
        <w:t xml:space="preserve"> </w:t>
      </w:r>
      <w:r w:rsidRPr="00351A7E">
        <w:rPr>
          <w:rStyle w:val="EndnoteReference"/>
          <w:kern w:val="16"/>
          <w:sz w:val="18"/>
          <w:szCs w:val="18"/>
          <w:vertAlign w:val="baseline"/>
        </w:rPr>
        <w:tab/>
      </w:r>
      <w:r>
        <w:rPr>
          <w:kern w:val="16"/>
          <w:sz w:val="18"/>
          <w:szCs w:val="18"/>
        </w:rPr>
        <w:t xml:space="preserve"> </w:t>
      </w:r>
      <w:r w:rsidRPr="00351A7E">
        <w:rPr>
          <w:rStyle w:val="EndnoteReference"/>
          <w:kern w:val="16"/>
          <w:sz w:val="18"/>
          <w:szCs w:val="18"/>
          <w:vertAlign w:val="baseline"/>
        </w:rPr>
        <w:t xml:space="preserve">DELWP 2017, </w:t>
      </w:r>
      <w:r w:rsidRPr="00351A7E">
        <w:rPr>
          <w:rStyle w:val="EndnoteReference"/>
          <w:i/>
          <w:kern w:val="16"/>
          <w:sz w:val="18"/>
          <w:szCs w:val="18"/>
          <w:vertAlign w:val="baseline"/>
        </w:rPr>
        <w:t>A review of the effectiveness and impact of establishing timber harvesting exclusion zones around Leadbeater Possum colonies</w:t>
      </w:r>
      <w:r w:rsidRPr="00351A7E">
        <w:rPr>
          <w:rStyle w:val="EndnoteReference"/>
          <w:kern w:val="16"/>
          <w:sz w:val="18"/>
          <w:szCs w:val="18"/>
          <w:vertAlign w:val="baseline"/>
        </w:rPr>
        <w:t xml:space="preserve">, </w:t>
      </w:r>
      <w:hyperlink r:id="rId24" w:history="1">
        <w:r w:rsidRPr="00351A7E">
          <w:rPr>
            <w:rStyle w:val="EndnoteReference"/>
            <w:kern w:val="16"/>
            <w:sz w:val="18"/>
            <w:szCs w:val="18"/>
            <w:vertAlign w:val="baseline"/>
          </w:rPr>
          <w:t>https://www.wildlife.vic.gov.au/__data/assets/pdf_file/0033/73869/eadbeaters-Possum-Review-Report-July-2017.pdf</w:t>
        </w:r>
      </w:hyperlink>
      <w:r w:rsidRPr="00351A7E">
        <w:rPr>
          <w:rStyle w:val="EndnoteReference"/>
          <w:kern w:val="16"/>
          <w:sz w:val="18"/>
          <w:szCs w:val="18"/>
          <w:vertAlign w:val="baseline"/>
        </w:rPr>
        <w:t xml:space="preserve"> (accessed May 2019).</w:t>
      </w:r>
      <w:r w:rsidRPr="00351A7E">
        <w:rPr>
          <w:sz w:val="18"/>
          <w:szCs w:val="18"/>
        </w:rPr>
        <w:t xml:space="preserve"> </w:t>
      </w:r>
    </w:p>
  </w:endnote>
  <w:endnote w:id="84">
    <w:p w14:paraId="2525F4F9" w14:textId="2D65DAC3"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rStyle w:val="EndnoteReference"/>
          <w:sz w:val="18"/>
          <w:szCs w:val="18"/>
          <w:vertAlign w:val="baseline"/>
        </w:rPr>
        <w:t xml:space="preserve"> </w:t>
      </w:r>
      <w:r w:rsidRPr="00351A7E">
        <w:rPr>
          <w:rStyle w:val="EndnoteReference"/>
          <w:sz w:val="18"/>
          <w:szCs w:val="18"/>
          <w:vertAlign w:val="baseline"/>
        </w:rPr>
        <w:tab/>
        <w:t>DELWP data, 2019 (Unpublished)</w:t>
      </w:r>
      <w:r w:rsidRPr="00351A7E">
        <w:rPr>
          <w:sz w:val="18"/>
          <w:szCs w:val="18"/>
        </w:rPr>
        <w:t xml:space="preserve">  </w:t>
      </w:r>
    </w:p>
  </w:endnote>
  <w:endnote w:id="85">
    <w:p w14:paraId="3C33C60E" w14:textId="335A9169"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Smith, S and Morey, J 2001, </w:t>
      </w:r>
      <w:r w:rsidRPr="00351A7E">
        <w:rPr>
          <w:rStyle w:val="Italics"/>
          <w:sz w:val="18"/>
          <w:szCs w:val="18"/>
        </w:rPr>
        <w:t>Options for a Permanent Reserve System for the Conservation of Leadbeater’s Possum</w:t>
      </w:r>
      <w:r w:rsidRPr="00351A7E">
        <w:rPr>
          <w:sz w:val="18"/>
          <w:szCs w:val="18"/>
        </w:rPr>
        <w:t xml:space="preserve">. </w:t>
      </w:r>
      <w:r w:rsidRPr="00351A7E">
        <w:rPr>
          <w:rStyle w:val="Italics"/>
          <w:sz w:val="18"/>
          <w:szCs w:val="18"/>
        </w:rPr>
        <w:t>Central Highlands of Victoria</w:t>
      </w:r>
      <w:r w:rsidRPr="00351A7E">
        <w:rPr>
          <w:sz w:val="18"/>
          <w:szCs w:val="18"/>
        </w:rPr>
        <w:t>, Flora and Fauna Program, Department of Natural Resources and Environment, Melbourne, Vic.</w:t>
      </w:r>
    </w:p>
  </w:endnote>
  <w:endnote w:id="86">
    <w:p w14:paraId="1136C1EA" w14:textId="0EA82892"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Leadbeater’s Possum Advisory Group 2014, </w:t>
      </w:r>
      <w:r w:rsidRPr="00351A7E">
        <w:rPr>
          <w:rStyle w:val="Italics"/>
          <w:sz w:val="18"/>
          <w:szCs w:val="18"/>
        </w:rPr>
        <w:t>Leadbeater’s Possum Recommendations: Report to the Minister for Environment and Climate Change and the Minister for Agriculture and Food Security</w:t>
      </w:r>
      <w:r w:rsidRPr="00351A7E">
        <w:rPr>
          <w:sz w:val="18"/>
          <w:szCs w:val="18"/>
        </w:rPr>
        <w:t xml:space="preserve">. </w:t>
      </w:r>
    </w:p>
  </w:endnote>
  <w:endnote w:id="87">
    <w:p w14:paraId="7CB9EEAB" w14:textId="146163CE"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VicForests n.d., </w:t>
      </w:r>
      <w:r w:rsidRPr="00351A7E">
        <w:rPr>
          <w:rStyle w:val="Italics"/>
          <w:sz w:val="18"/>
          <w:szCs w:val="18"/>
        </w:rPr>
        <w:t>Leadbeater’s Possum projects – hollow development</w:t>
      </w:r>
      <w:r w:rsidRPr="00351A7E">
        <w:rPr>
          <w:sz w:val="18"/>
          <w:szCs w:val="18"/>
        </w:rPr>
        <w:t xml:space="preserve">, </w:t>
      </w:r>
      <w:hyperlink r:id="rId25" w:history="1">
        <w:r w:rsidRPr="00351A7E">
          <w:rPr>
            <w:rStyle w:val="Hyperlink"/>
            <w:sz w:val="18"/>
            <w:szCs w:val="18"/>
          </w:rPr>
          <w:t>http://www.vicforests.com.au/leadbeaters-possum1/leadbeaters-possum-projects-1/hollow-development</w:t>
        </w:r>
      </w:hyperlink>
      <w:r w:rsidRPr="00351A7E">
        <w:rPr>
          <w:sz w:val="18"/>
          <w:szCs w:val="18"/>
        </w:rPr>
        <w:t xml:space="preserve"> (Accessed March 2019)</w:t>
      </w:r>
    </w:p>
  </w:endnote>
  <w:endnote w:id="88">
    <w:p w14:paraId="04060CF6" w14:textId="60863397" w:rsidR="005319E4" w:rsidRPr="00351A7E" w:rsidRDefault="005319E4" w:rsidP="00351A7E">
      <w:pPr>
        <w:pStyle w:val="EndnoteText"/>
        <w:ind w:left="426" w:hanging="426"/>
        <w:rPr>
          <w:rStyle w:val="GlossaryTerm"/>
          <w:sz w:val="18"/>
          <w:szCs w:val="18"/>
        </w:rPr>
      </w:pPr>
      <w:r w:rsidRPr="00351A7E">
        <w:rPr>
          <w:rStyle w:val="GlossaryTerm"/>
          <w:sz w:val="18"/>
          <w:szCs w:val="18"/>
        </w:rPr>
        <w:endnoteRef/>
      </w:r>
      <w:r w:rsidRPr="00351A7E">
        <w:rPr>
          <w:rStyle w:val="GlossaryTerm"/>
          <w:sz w:val="18"/>
          <w:szCs w:val="18"/>
        </w:rPr>
        <w:t xml:space="preserve"> </w:t>
      </w:r>
      <w:r w:rsidRPr="00351A7E">
        <w:rPr>
          <w:rStyle w:val="GlossaryTerm"/>
          <w:sz w:val="18"/>
          <w:szCs w:val="18"/>
        </w:rPr>
        <w:tab/>
        <w:t xml:space="preserve">Lindenmayer, Possingham 1995a in </w:t>
      </w:r>
      <w:r w:rsidRPr="00351A7E" w:rsidDel="00DF4B79">
        <w:rPr>
          <w:sz w:val="18"/>
          <w:szCs w:val="18"/>
        </w:rPr>
        <w:t>Department of Environment and Primary Industries (Vic.)</w:t>
      </w:r>
      <w:r w:rsidRPr="00351A7E">
        <w:rPr>
          <w:rFonts w:ascii="Arial" w:hAnsi="Arial"/>
          <w:color w:val="auto"/>
          <w:sz w:val="18"/>
          <w:szCs w:val="18"/>
        </w:rPr>
        <w:t xml:space="preserve">, </w:t>
      </w:r>
      <w:r w:rsidRPr="00351A7E">
        <w:rPr>
          <w:sz w:val="18"/>
          <w:szCs w:val="18"/>
        </w:rPr>
        <w:t xml:space="preserve"> 2014, </w:t>
      </w:r>
      <w:r w:rsidRPr="00351A7E">
        <w:rPr>
          <w:rStyle w:val="Italics"/>
          <w:sz w:val="18"/>
          <w:szCs w:val="18"/>
        </w:rPr>
        <w:t>Leadbeater’s Possum (Gymnobelideus leadbeateri</w:t>
      </w:r>
      <w:r w:rsidRPr="00351A7E">
        <w:rPr>
          <w:sz w:val="18"/>
          <w:szCs w:val="18"/>
        </w:rPr>
        <w:t xml:space="preserve">), Flora and Fauna Guarantee Act 1988 Action Statement No. 62 </w:t>
      </w:r>
      <w:hyperlink r:id="rId26" w:history="1">
        <w:r w:rsidRPr="00351A7E">
          <w:rPr>
            <w:rStyle w:val="Hyperlink"/>
            <w:sz w:val="18"/>
            <w:szCs w:val="18"/>
          </w:rPr>
          <w:t>https://www.environment.vic.gov.au/__data/assets/pdf_file/0009/33003/Leadbeaters_Possum_Gymnobelideus_leadbeateri.pdf</w:t>
        </w:r>
      </w:hyperlink>
      <w:r w:rsidRPr="00351A7E">
        <w:rPr>
          <w:rStyle w:val="Hyperlink"/>
          <w:sz w:val="18"/>
          <w:szCs w:val="18"/>
        </w:rPr>
        <w:t xml:space="preserve"> </w:t>
      </w:r>
      <w:r w:rsidRPr="00351A7E">
        <w:rPr>
          <w:rStyle w:val="Hyperlink"/>
          <w:sz w:val="18"/>
          <w:szCs w:val="18"/>
          <w:u w:val="none"/>
        </w:rPr>
        <w:t>(Accessed March 2019)</w:t>
      </w:r>
    </w:p>
  </w:endnote>
  <w:endnote w:id="89">
    <w:p w14:paraId="75950D1C" w14:textId="5B8A2E90"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DELWP n.d., </w:t>
      </w:r>
      <w:r w:rsidRPr="00351A7E">
        <w:rPr>
          <w:rStyle w:val="Italics"/>
          <w:sz w:val="18"/>
          <w:szCs w:val="18"/>
        </w:rPr>
        <w:t>Leadbeater’s Possum</w:t>
      </w:r>
      <w:r w:rsidRPr="00351A7E">
        <w:rPr>
          <w:sz w:val="18"/>
          <w:szCs w:val="18"/>
        </w:rPr>
        <w:t xml:space="preserve">, </w:t>
      </w:r>
      <w:hyperlink r:id="rId27" w:history="1">
        <w:r w:rsidRPr="00351A7E">
          <w:rPr>
            <w:rStyle w:val="Hyperlink"/>
            <w:color w:val="363534" w:themeColor="text1"/>
            <w:sz w:val="18"/>
            <w:szCs w:val="18"/>
            <w:u w:val="none"/>
          </w:rPr>
          <w:t>https://www.wildlife.vic.gov.au/our-wildlife/leadbeaters-possum</w:t>
        </w:r>
      </w:hyperlink>
      <w:r w:rsidRPr="00351A7E">
        <w:rPr>
          <w:rStyle w:val="Hyperlink"/>
          <w:color w:val="363534" w:themeColor="text1"/>
          <w:sz w:val="18"/>
          <w:szCs w:val="18"/>
          <w:u w:val="none"/>
        </w:rPr>
        <w:t xml:space="preserve"> (accessed March 2019).</w:t>
      </w:r>
    </w:p>
  </w:endnote>
  <w:endnote w:id="90">
    <w:p w14:paraId="6A26EFF7" w14:textId="20EDE3A8"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rStyle w:val="EndnoteReference"/>
          <w:sz w:val="18"/>
          <w:szCs w:val="18"/>
          <w:vertAlign w:val="baseline"/>
        </w:rPr>
        <w:t xml:space="preserve"> </w:t>
      </w:r>
      <w:r w:rsidRPr="00351A7E">
        <w:rPr>
          <w:sz w:val="18"/>
          <w:szCs w:val="18"/>
        </w:rPr>
        <w:tab/>
      </w:r>
      <w:r w:rsidRPr="00351A7E">
        <w:rPr>
          <w:rStyle w:val="EndnoteReference"/>
          <w:sz w:val="18"/>
          <w:szCs w:val="18"/>
          <w:vertAlign w:val="baseline"/>
        </w:rPr>
        <w:t>DELWP 2017, A review of the effectiveness and impact of establishing timber harvesting exclusion zones around Leadbeater Possum colonies.</w:t>
      </w:r>
    </w:p>
  </w:endnote>
  <w:endnote w:id="91">
    <w:p w14:paraId="7224D677" w14:textId="2D858BD8"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DELWP n.d., </w:t>
      </w:r>
      <w:r w:rsidRPr="00351A7E">
        <w:rPr>
          <w:rStyle w:val="Italics"/>
          <w:sz w:val="18"/>
          <w:szCs w:val="18"/>
        </w:rPr>
        <w:t>Leadbeater’s Possum</w:t>
      </w:r>
      <w:r w:rsidRPr="00351A7E">
        <w:rPr>
          <w:sz w:val="18"/>
          <w:szCs w:val="18"/>
        </w:rPr>
        <w:t xml:space="preserve">, </w:t>
      </w:r>
      <w:hyperlink r:id="rId28" w:history="1">
        <w:r w:rsidRPr="00351A7E">
          <w:rPr>
            <w:rStyle w:val="Hyperlink"/>
            <w:color w:val="363534" w:themeColor="text1"/>
            <w:sz w:val="18"/>
            <w:szCs w:val="18"/>
            <w:u w:val="none"/>
          </w:rPr>
          <w:t>https://www.wildlife.vic.gov.au/our-wildlife/leadbeaters-possum</w:t>
        </w:r>
      </w:hyperlink>
      <w:r w:rsidRPr="00351A7E">
        <w:rPr>
          <w:rStyle w:val="Hyperlink"/>
          <w:color w:val="363534" w:themeColor="text1"/>
          <w:sz w:val="18"/>
          <w:szCs w:val="18"/>
          <w:u w:val="none"/>
        </w:rPr>
        <w:t>, (accessed March 2019).</w:t>
      </w:r>
    </w:p>
  </w:endnote>
  <w:endnote w:id="92">
    <w:p w14:paraId="70D66825" w14:textId="1EB0993C"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sz w:val="18"/>
          <w:szCs w:val="18"/>
        </w:rPr>
        <w:t xml:space="preserve"> </w:t>
      </w:r>
      <w:r w:rsidRPr="00351A7E">
        <w:rPr>
          <w:sz w:val="18"/>
          <w:szCs w:val="18"/>
        </w:rPr>
        <w:tab/>
        <w:t>Ibid.</w:t>
      </w:r>
    </w:p>
  </w:endnote>
  <w:endnote w:id="93">
    <w:p w14:paraId="67BC025A" w14:textId="452E2EEC" w:rsidR="005319E4" w:rsidRPr="00351A7E" w:rsidRDefault="005319E4" w:rsidP="00351A7E">
      <w:pPr>
        <w:pStyle w:val="EndnoteText"/>
        <w:ind w:left="426" w:hanging="426"/>
        <w:rPr>
          <w:sz w:val="18"/>
          <w:szCs w:val="18"/>
        </w:rPr>
      </w:pPr>
      <w:r w:rsidRPr="00351A7E">
        <w:rPr>
          <w:rStyle w:val="EndnoteReference"/>
          <w:sz w:val="18"/>
          <w:szCs w:val="18"/>
          <w:vertAlign w:val="baseline"/>
        </w:rPr>
        <w:endnoteRef/>
      </w:r>
      <w:r w:rsidRPr="00351A7E">
        <w:rPr>
          <w:rStyle w:val="EndnoteReference"/>
          <w:sz w:val="18"/>
          <w:szCs w:val="18"/>
          <w:vertAlign w:val="baseline"/>
        </w:rPr>
        <w:t xml:space="preserve"> </w:t>
      </w:r>
      <w:r>
        <w:rPr>
          <w:sz w:val="18"/>
          <w:szCs w:val="18"/>
        </w:rPr>
        <w:t xml:space="preserve">    </w:t>
      </w:r>
      <w:r w:rsidRPr="00351A7E">
        <w:rPr>
          <w:rStyle w:val="EndnoteReference"/>
          <w:sz w:val="18"/>
          <w:szCs w:val="18"/>
          <w:vertAlign w:val="baseline"/>
        </w:rPr>
        <w:t xml:space="preserve">DELWP, Leadbeater Possum Interactive Map, </w:t>
      </w:r>
      <w:hyperlink r:id="rId29" w:history="1">
        <w:r w:rsidRPr="00351A7E">
          <w:rPr>
            <w:rStyle w:val="Hyperlink"/>
            <w:sz w:val="18"/>
            <w:szCs w:val="18"/>
          </w:rPr>
          <w:t>http://lbp.cerdi.edu.au/possum_map.php</w:t>
        </w:r>
      </w:hyperlink>
      <w:r w:rsidRPr="00351A7E">
        <w:rPr>
          <w:sz w:val="18"/>
          <w:szCs w:val="18"/>
        </w:rPr>
        <w:t xml:space="preserve">, </w:t>
      </w:r>
      <w:r w:rsidRPr="00351A7E">
        <w:rPr>
          <w:rStyle w:val="Hyperlink"/>
          <w:color w:val="363534" w:themeColor="text1"/>
          <w:sz w:val="18"/>
          <w:szCs w:val="18"/>
          <w:u w:val="none"/>
        </w:rPr>
        <w:t>(accessed March 2019).</w:t>
      </w:r>
    </w:p>
  </w:endnote>
  <w:endnote w:id="94">
    <w:p w14:paraId="6C663FEF" w14:textId="32CA744F" w:rsidR="005319E4" w:rsidRPr="008C69F9" w:rsidRDefault="005319E4" w:rsidP="00351A7E">
      <w:pPr>
        <w:pStyle w:val="EndnoteText"/>
        <w:ind w:left="426" w:hanging="426"/>
      </w:pPr>
      <w:r w:rsidRPr="00351A7E">
        <w:rPr>
          <w:rStyle w:val="EndnoteReference"/>
          <w:sz w:val="18"/>
          <w:szCs w:val="18"/>
          <w:vertAlign w:val="baseline"/>
        </w:rPr>
        <w:endnoteRef/>
      </w:r>
      <w:r w:rsidRPr="00351A7E">
        <w:rPr>
          <w:sz w:val="18"/>
          <w:szCs w:val="18"/>
        </w:rPr>
        <w:t xml:space="preserve"> </w:t>
      </w:r>
      <w:r w:rsidRPr="00351A7E">
        <w:rPr>
          <w:sz w:val="18"/>
          <w:szCs w:val="18"/>
        </w:rPr>
        <w:tab/>
        <w:t xml:space="preserve">DELWP, </w:t>
      </w:r>
      <w:r w:rsidRPr="00351A7E">
        <w:rPr>
          <w:rStyle w:val="Italics"/>
          <w:sz w:val="18"/>
          <w:szCs w:val="18"/>
        </w:rPr>
        <w:t>Leadbeater’s Possum</w:t>
      </w:r>
      <w:r w:rsidRPr="00351A7E">
        <w:rPr>
          <w:sz w:val="18"/>
          <w:szCs w:val="18"/>
        </w:rPr>
        <w:t xml:space="preserve">, </w:t>
      </w:r>
      <w:hyperlink r:id="rId30" w:history="1">
        <w:r w:rsidRPr="00351A7E">
          <w:rPr>
            <w:rStyle w:val="Hyperlink"/>
            <w:color w:val="363534" w:themeColor="text1"/>
            <w:sz w:val="18"/>
            <w:szCs w:val="18"/>
            <w:u w:val="none"/>
          </w:rPr>
          <w:t>https://www.wildlife.vic.gov.au/our-wildlife/leadbeaters-possum</w:t>
        </w:r>
      </w:hyperlink>
      <w:r w:rsidRPr="00351A7E">
        <w:rPr>
          <w:rStyle w:val="Hyperlink"/>
          <w:color w:val="363534" w:themeColor="text1"/>
          <w:sz w:val="18"/>
          <w:szCs w:val="18"/>
          <w:u w:val="none"/>
        </w:rPr>
        <w:t xml:space="preserve"> (accessed March 2019).</w:t>
      </w:r>
    </w:p>
  </w:endnote>
  <w:endnote w:id="95">
    <w:p w14:paraId="72489183" w14:textId="3AA83976" w:rsidR="005319E4" w:rsidRPr="00434023" w:rsidRDefault="005319E4" w:rsidP="00434023">
      <w:pPr>
        <w:pStyle w:val="EndnoteText"/>
        <w:ind w:left="567" w:hanging="567"/>
        <w:rPr>
          <w:sz w:val="18"/>
          <w:szCs w:val="18"/>
        </w:rPr>
      </w:pPr>
      <w:r w:rsidRPr="00434023">
        <w:rPr>
          <w:rStyle w:val="FootnoteTextChar"/>
          <w:sz w:val="18"/>
          <w:szCs w:val="18"/>
        </w:rPr>
        <w:endnoteRef/>
      </w:r>
      <w:r w:rsidRPr="00434023">
        <w:rPr>
          <w:rStyle w:val="FootnoteTextChar"/>
          <w:sz w:val="18"/>
          <w:szCs w:val="18"/>
        </w:rPr>
        <w:t xml:space="preserve"> </w:t>
      </w:r>
      <w:r w:rsidRPr="00434023">
        <w:rPr>
          <w:rStyle w:val="FootnoteTextChar"/>
          <w:sz w:val="18"/>
          <w:szCs w:val="18"/>
        </w:rPr>
        <w:tab/>
        <w:t xml:space="preserve">Approved Conservation Advice </w:t>
      </w:r>
      <w:r w:rsidRPr="00434023">
        <w:rPr>
          <w:sz w:val="18"/>
          <w:szCs w:val="18"/>
        </w:rPr>
        <w:t>Pterostylis Oreophila</w:t>
      </w:r>
      <w:r w:rsidRPr="00434023">
        <w:rPr>
          <w:rStyle w:val="FootnoteTextChar"/>
          <w:sz w:val="18"/>
          <w:szCs w:val="18"/>
        </w:rPr>
        <w:t>, Approved 2012 (Commonwealth Department of Environment and Energy, s</w:t>
      </w:r>
      <w:r>
        <w:rPr>
          <w:rStyle w:val="FootnoteTextChar"/>
          <w:sz w:val="18"/>
          <w:szCs w:val="18"/>
        </w:rPr>
        <w:t xml:space="preserve">ection </w:t>
      </w:r>
      <w:r w:rsidRPr="00434023">
        <w:rPr>
          <w:rStyle w:val="FootnoteTextChar"/>
          <w:sz w:val="18"/>
          <w:szCs w:val="18"/>
        </w:rPr>
        <w:t xml:space="preserve">266B of the </w:t>
      </w:r>
      <w:r w:rsidRPr="0070208D">
        <w:rPr>
          <w:rStyle w:val="FootnoteTextChar"/>
          <w:i/>
          <w:sz w:val="18"/>
          <w:szCs w:val="18"/>
        </w:rPr>
        <w:t>Environment</w:t>
      </w:r>
      <w:r w:rsidRPr="0070208D">
        <w:rPr>
          <w:i/>
          <w:sz w:val="18"/>
          <w:szCs w:val="18"/>
        </w:rPr>
        <w:t xml:space="preserve"> Protection and Biodiversity Conservation Act 1999</w:t>
      </w:r>
      <w:r w:rsidRPr="00434023">
        <w:rPr>
          <w:sz w:val="18"/>
          <w:szCs w:val="18"/>
        </w:rPr>
        <w:t xml:space="preserve">), </w:t>
      </w:r>
      <w:hyperlink r:id="rId31" w:history="1">
        <w:r w:rsidRPr="00434023">
          <w:rPr>
            <w:sz w:val="18"/>
            <w:szCs w:val="18"/>
          </w:rPr>
          <w:t>http://www.environment.gov.au/biodiversity/threatened/species/pubs/22903-conservation-advice.pdf</w:t>
        </w:r>
      </w:hyperlink>
      <w:r w:rsidRPr="00434023">
        <w:rPr>
          <w:sz w:val="18"/>
          <w:szCs w:val="18"/>
        </w:rPr>
        <w:t xml:space="preserve"> </w:t>
      </w:r>
    </w:p>
  </w:endnote>
  <w:endnote w:id="96">
    <w:p w14:paraId="6503547C" w14:textId="4B38203F" w:rsidR="005319E4" w:rsidRPr="00434023" w:rsidRDefault="005319E4" w:rsidP="00434023">
      <w:pPr>
        <w:pStyle w:val="EndnoteText"/>
        <w:ind w:left="567" w:hanging="567"/>
        <w:rPr>
          <w:sz w:val="18"/>
          <w:szCs w:val="18"/>
        </w:rPr>
      </w:pPr>
      <w:r w:rsidRPr="00434023">
        <w:rPr>
          <w:rStyle w:val="EndnoteReference"/>
          <w:sz w:val="18"/>
          <w:szCs w:val="18"/>
          <w:vertAlign w:val="baseline"/>
        </w:rPr>
        <w:endnoteRef/>
      </w:r>
      <w:r w:rsidRPr="00434023">
        <w:rPr>
          <w:sz w:val="18"/>
          <w:szCs w:val="18"/>
        </w:rPr>
        <w:t xml:space="preserve"> </w:t>
      </w:r>
      <w:r w:rsidRPr="00434023">
        <w:rPr>
          <w:sz w:val="18"/>
          <w:szCs w:val="18"/>
        </w:rPr>
        <w:tab/>
        <w:t xml:space="preserve">Jones DL, 2006, </w:t>
      </w:r>
      <w:r w:rsidRPr="00434023">
        <w:rPr>
          <w:rStyle w:val="Italics"/>
          <w:sz w:val="18"/>
          <w:szCs w:val="18"/>
        </w:rPr>
        <w:t>A Complete Guide to Native Orchids of Australia Including the Island Territories</w:t>
      </w:r>
      <w:r w:rsidRPr="00434023">
        <w:rPr>
          <w:sz w:val="18"/>
          <w:szCs w:val="18"/>
        </w:rPr>
        <w:t>, 2nd ed, Frenchs Forest, NSW; London: New Holland. In</w:t>
      </w:r>
      <w:r>
        <w:rPr>
          <w:sz w:val="18"/>
          <w:szCs w:val="18"/>
        </w:rPr>
        <w:t xml:space="preserve"> </w:t>
      </w:r>
      <w:r w:rsidRPr="00434023">
        <w:rPr>
          <w:sz w:val="18"/>
          <w:szCs w:val="18"/>
        </w:rPr>
        <w:tab/>
        <w:t xml:space="preserve">Approved Conservation Advice for Pterostylis Oreophila, Approved 2012 (Commonwealth Department of Environment and Energy, s. 266B of the </w:t>
      </w:r>
      <w:r w:rsidRPr="00434023">
        <w:rPr>
          <w:i/>
          <w:sz w:val="18"/>
          <w:szCs w:val="18"/>
        </w:rPr>
        <w:t>Environment Protection and Biodiversity Conservation Act 1999</w:t>
      </w:r>
      <w:r w:rsidRPr="00434023">
        <w:rPr>
          <w:sz w:val="18"/>
          <w:szCs w:val="18"/>
        </w:rPr>
        <w:t>).</w:t>
      </w:r>
    </w:p>
  </w:endnote>
  <w:endnote w:id="97">
    <w:p w14:paraId="4BCD09AA" w14:textId="3854E8BE" w:rsidR="005319E4" w:rsidRPr="00434023" w:rsidRDefault="005319E4" w:rsidP="00434023">
      <w:pPr>
        <w:pStyle w:val="EndnoteText"/>
        <w:ind w:left="567" w:hanging="567"/>
        <w:rPr>
          <w:sz w:val="18"/>
          <w:szCs w:val="18"/>
        </w:rPr>
      </w:pPr>
      <w:r w:rsidRPr="00434023">
        <w:rPr>
          <w:rStyle w:val="EndnoteReference"/>
          <w:sz w:val="18"/>
          <w:szCs w:val="18"/>
          <w:vertAlign w:val="baseline"/>
        </w:rPr>
        <w:endnoteRef/>
      </w:r>
      <w:r w:rsidRPr="00434023">
        <w:rPr>
          <w:sz w:val="18"/>
          <w:szCs w:val="18"/>
        </w:rPr>
        <w:t xml:space="preserve"> </w:t>
      </w:r>
      <w:r w:rsidRPr="00434023">
        <w:rPr>
          <w:sz w:val="18"/>
          <w:szCs w:val="18"/>
        </w:rPr>
        <w:tab/>
        <w:t xml:space="preserve">M.Clements 2011, in Approved Conservation Advice, Approved 2012 (Commonwealth Department of Environment and Energy, s266B of the </w:t>
      </w:r>
      <w:r w:rsidRPr="00434023">
        <w:rPr>
          <w:i/>
          <w:sz w:val="18"/>
          <w:szCs w:val="18"/>
        </w:rPr>
        <w:t>Environment Protection and Biodiversity Conservation Act 1999</w:t>
      </w:r>
      <w:r w:rsidRPr="00434023">
        <w:rPr>
          <w:sz w:val="18"/>
          <w:szCs w:val="18"/>
        </w:rPr>
        <w:t xml:space="preserve">). </w:t>
      </w:r>
    </w:p>
  </w:endnote>
  <w:endnote w:id="98">
    <w:p w14:paraId="13F898D3" w14:textId="2C71A115" w:rsidR="005319E4" w:rsidRPr="00434023" w:rsidRDefault="005319E4" w:rsidP="00434023">
      <w:pPr>
        <w:pStyle w:val="EndnoteText"/>
        <w:ind w:left="567" w:hanging="567"/>
        <w:rPr>
          <w:sz w:val="18"/>
          <w:szCs w:val="18"/>
        </w:rPr>
      </w:pPr>
      <w:r w:rsidRPr="00434023">
        <w:rPr>
          <w:rStyle w:val="EndnoteReference"/>
          <w:sz w:val="18"/>
          <w:szCs w:val="18"/>
          <w:vertAlign w:val="baseline"/>
        </w:rPr>
        <w:endnoteRef/>
      </w:r>
      <w:r w:rsidRPr="00434023">
        <w:rPr>
          <w:sz w:val="18"/>
          <w:szCs w:val="18"/>
        </w:rPr>
        <w:t xml:space="preserve"> </w:t>
      </w:r>
      <w:r w:rsidRPr="00434023">
        <w:rPr>
          <w:sz w:val="18"/>
          <w:szCs w:val="18"/>
        </w:rPr>
        <w:tab/>
        <w:t xml:space="preserve">Ibid. </w:t>
      </w:r>
    </w:p>
  </w:endnote>
  <w:endnote w:id="99">
    <w:p w14:paraId="660F61B7" w14:textId="049AFBFB" w:rsidR="005319E4" w:rsidRPr="00434023" w:rsidRDefault="005319E4" w:rsidP="00434023">
      <w:pPr>
        <w:pStyle w:val="EndnoteText"/>
        <w:ind w:left="567" w:hanging="567"/>
        <w:rPr>
          <w:rStyle w:val="GlossaryTerm"/>
          <w:sz w:val="18"/>
          <w:szCs w:val="18"/>
          <w:highlight w:val="green"/>
        </w:rPr>
      </w:pPr>
      <w:r w:rsidRPr="00434023">
        <w:rPr>
          <w:rStyle w:val="GlossaryTerm"/>
          <w:sz w:val="18"/>
          <w:szCs w:val="18"/>
        </w:rPr>
        <w:endnoteRef/>
      </w:r>
      <w:r w:rsidRPr="00434023">
        <w:rPr>
          <w:rStyle w:val="GlossaryTerm"/>
          <w:sz w:val="18"/>
          <w:szCs w:val="18"/>
        </w:rPr>
        <w:t xml:space="preserve"> </w:t>
      </w:r>
      <w:r w:rsidRPr="00434023">
        <w:rPr>
          <w:rStyle w:val="GlossaryTerm"/>
          <w:sz w:val="18"/>
          <w:szCs w:val="18"/>
        </w:rPr>
        <w:tab/>
        <w:t xml:space="preserve">Approved Conservation Advice, Approved 2012 (Commonwealth Department of Environment and Energy, s266B of the </w:t>
      </w:r>
      <w:r w:rsidRPr="0070208D">
        <w:rPr>
          <w:rStyle w:val="GlossaryTerm"/>
          <w:i/>
          <w:sz w:val="18"/>
          <w:szCs w:val="18"/>
        </w:rPr>
        <w:t>Environment Protection and Biodiversity Conservation Act 1999</w:t>
      </w:r>
      <w:r w:rsidRPr="00434023">
        <w:rPr>
          <w:rStyle w:val="GlossaryTerm"/>
          <w:sz w:val="18"/>
          <w:szCs w:val="18"/>
        </w:rPr>
        <w:t xml:space="preserve">) </w:t>
      </w:r>
      <w:hyperlink r:id="rId32" w:history="1">
        <w:r w:rsidRPr="00434023">
          <w:rPr>
            <w:rStyle w:val="Hyperlink"/>
            <w:sz w:val="18"/>
            <w:szCs w:val="18"/>
          </w:rPr>
          <w:t>http://www.environment.nsw.gov.au/determinations/PterostylisOreophilaEndSpListing.ht</w:t>
        </w:r>
      </w:hyperlink>
      <w:r w:rsidRPr="00434023">
        <w:rPr>
          <w:rStyle w:val="GlossaryTerm"/>
          <w:sz w:val="18"/>
          <w:szCs w:val="18"/>
        </w:rPr>
        <w:t xml:space="preserve"> (accessed May 2019).</w:t>
      </w:r>
    </w:p>
  </w:endnote>
  <w:endnote w:id="100">
    <w:p w14:paraId="75BA280C" w14:textId="2EAE98F3" w:rsidR="005319E4" w:rsidRPr="00D250EF" w:rsidRDefault="005319E4" w:rsidP="00434023">
      <w:pPr>
        <w:pStyle w:val="EndnoteText"/>
        <w:ind w:left="567" w:hanging="567"/>
      </w:pPr>
      <w:r w:rsidRPr="00434023">
        <w:rPr>
          <w:rStyle w:val="EndnoteReference"/>
          <w:sz w:val="18"/>
          <w:szCs w:val="18"/>
          <w:vertAlign w:val="baseline"/>
        </w:rPr>
        <w:endnoteRef/>
      </w:r>
      <w:r w:rsidRPr="00434023">
        <w:rPr>
          <w:sz w:val="18"/>
          <w:szCs w:val="18"/>
        </w:rPr>
        <w:t xml:space="preserve"> </w:t>
      </w:r>
      <w:r>
        <w:rPr>
          <w:sz w:val="18"/>
          <w:szCs w:val="18"/>
        </w:rPr>
        <w:t xml:space="preserve">        </w:t>
      </w:r>
      <w:r w:rsidRPr="00434023">
        <w:rPr>
          <w:sz w:val="18"/>
          <w:szCs w:val="18"/>
        </w:rPr>
        <w:t>DELWP data, 2019 (Unpublished)</w:t>
      </w:r>
      <w:r w:rsidRPr="00D250EF">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mplitude">
    <w:altName w:val="Calibri"/>
    <w:panose1 w:val="00000000000000000000"/>
    <w:charset w:val="00"/>
    <w:family w:val="modern"/>
    <w:notTrueType/>
    <w:pitch w:val="variable"/>
    <w:sig w:usb0="00000003" w:usb1="00000000" w:usb2="00000000" w:usb3="00000000" w:csb0="00000001" w:csb1="00000000"/>
  </w:font>
  <w:font w:name="STZhongsong">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319E4" w14:paraId="16C1198A" w14:textId="77777777" w:rsidTr="00D83BD4">
      <w:trPr>
        <w:trHeight w:val="397"/>
      </w:trPr>
      <w:tc>
        <w:tcPr>
          <w:tcW w:w="340" w:type="dxa"/>
        </w:tcPr>
        <w:p w14:paraId="40403F3D" w14:textId="77777777" w:rsidR="005319E4" w:rsidRPr="00D55628" w:rsidRDefault="005319E4"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7BC6DAB4" w14:textId="77777777" w:rsidR="005319E4" w:rsidRPr="00D55628" w:rsidRDefault="005319E4" w:rsidP="00D55628">
          <w:pPr>
            <w:pStyle w:val="FooterEven"/>
          </w:pPr>
          <w:r w:rsidRPr="000A15E4">
            <w:rPr>
              <w:rStyle w:val="Bold"/>
            </w:rPr>
            <w:t>Title of document</w:t>
          </w:r>
          <w:r w:rsidRPr="00D55628">
            <w:t xml:space="preserve"> Subtitle</w:t>
          </w:r>
        </w:p>
      </w:tc>
    </w:tr>
  </w:tbl>
  <w:p w14:paraId="08FD7736" w14:textId="77777777" w:rsidR="005319E4" w:rsidRPr="008B6D45" w:rsidRDefault="005319E4"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287D" w14:textId="64EA65A5" w:rsidR="005319E4" w:rsidRDefault="005319E4">
    <w:pPr>
      <w:pStyle w:val="Footer"/>
    </w:pPr>
  </w:p>
  <w:p w14:paraId="34C0EE58" w14:textId="77777777" w:rsidR="005319E4" w:rsidRDefault="005319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EB92" w14:textId="77777777" w:rsidR="005319E4" w:rsidRDefault="005319E4">
    <w:pPr>
      <w:pStyle w:val="Footer"/>
    </w:pPr>
    <w:r>
      <w:rPr>
        <w:noProof/>
      </w:rPr>
      <w:drawing>
        <wp:anchor distT="0" distB="0" distL="114300" distR="114300" simplePos="0" relativeHeight="251658244" behindDoc="1" locked="1" layoutInCell="1" allowOverlap="1" wp14:anchorId="3F6906ED" wp14:editId="3B3B80D9">
          <wp:simplePos x="0" y="0"/>
          <wp:positionH relativeFrom="page">
            <wp:align>right</wp:align>
          </wp:positionH>
          <wp:positionV relativeFrom="page">
            <wp:align>bottom</wp:align>
          </wp:positionV>
          <wp:extent cx="2525576" cy="1057275"/>
          <wp:effectExtent l="0" t="0" r="0" b="0"/>
          <wp:wrapNone/>
          <wp:docPr id="24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74CADAFF" wp14:editId="2540647F">
          <wp:simplePos x="0" y="0"/>
          <wp:positionH relativeFrom="page">
            <wp:align>right</wp:align>
          </wp:positionH>
          <wp:positionV relativeFrom="page">
            <wp:align>bottom</wp:align>
          </wp:positionV>
          <wp:extent cx="2520000" cy="1062000"/>
          <wp:effectExtent l="0" t="0" r="0" b="0"/>
          <wp:wrapNone/>
          <wp:docPr id="24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74916" w14:textId="4983EB65" w:rsidR="005319E4" w:rsidRPr="00124E8F" w:rsidRDefault="005319E4"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F840" w14:textId="0B2B4491" w:rsidR="005319E4" w:rsidRDefault="005319E4">
    <w:pPr>
      <w:pStyle w:val="Footer"/>
    </w:pPr>
  </w:p>
  <w:p w14:paraId="24078AD0" w14:textId="77777777" w:rsidR="005319E4" w:rsidRDefault="005319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319E4" w14:paraId="305188F6" w14:textId="77777777" w:rsidTr="00A965C8">
      <w:trPr>
        <w:trHeight w:val="397"/>
      </w:trPr>
      <w:tc>
        <w:tcPr>
          <w:tcW w:w="9071" w:type="dxa"/>
        </w:tcPr>
        <w:p w14:paraId="40F5318B" w14:textId="16378DB0" w:rsidR="005319E4" w:rsidRDefault="00C70AF8" w:rsidP="00A965C8">
          <w:pPr>
            <w:pStyle w:val="FooterOdd"/>
          </w:pPr>
          <w:r>
            <w:fldChar w:fldCharType="begin"/>
          </w:r>
          <w:r>
            <w:instrText>DOCPROPERTY  xFooterTitle  \* MERGEFORMAT</w:instrText>
          </w:r>
          <w:r>
            <w:fldChar w:fldCharType="separate"/>
          </w:r>
          <w:r w:rsidR="005319E4">
            <w:t>Overview of Victoria's Forest Management System</w:t>
          </w:r>
          <w:r>
            <w:fldChar w:fldCharType="end"/>
          </w:r>
        </w:p>
        <w:p w14:paraId="197A7BA3" w14:textId="6CF40EE2" w:rsidR="005319E4" w:rsidRPr="00CB1FB7" w:rsidRDefault="005319E4" w:rsidP="00A965C8">
          <w:pPr>
            <w:pStyle w:val="FooterOdd"/>
            <w:rPr>
              <w:b/>
            </w:rPr>
          </w:pPr>
          <w:r>
            <w:fldChar w:fldCharType="begin"/>
          </w:r>
          <w:r>
            <w:instrText xml:space="preserve"> DOCPROPERTY  xFooterSubtitle  \* MERGEFORMAT </w:instrText>
          </w:r>
          <w:r>
            <w:fldChar w:fldCharType="end"/>
          </w:r>
        </w:p>
      </w:tc>
      <w:tc>
        <w:tcPr>
          <w:tcW w:w="340" w:type="dxa"/>
        </w:tcPr>
        <w:p w14:paraId="0AE5E366" w14:textId="77777777" w:rsidR="005319E4" w:rsidRPr="00D55628" w:rsidRDefault="005319E4"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43001517" w14:textId="748A2CAA" w:rsidR="005319E4" w:rsidRDefault="005319E4" w:rsidP="00A965C8">
    <w:pPr>
      <w:pStyle w:val="Footer"/>
    </w:pPr>
  </w:p>
  <w:p w14:paraId="7535F762" w14:textId="77777777" w:rsidR="005319E4" w:rsidRDefault="005319E4" w:rsidP="00A965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319E4" w14:paraId="3A6E4868" w14:textId="77777777" w:rsidTr="00A965C8">
      <w:trPr>
        <w:trHeight w:val="397"/>
      </w:trPr>
      <w:tc>
        <w:tcPr>
          <w:tcW w:w="9071" w:type="dxa"/>
        </w:tcPr>
        <w:p w14:paraId="1FC6CA53" w14:textId="1B89ABC7" w:rsidR="005319E4" w:rsidRDefault="00C70AF8" w:rsidP="00A965C8">
          <w:pPr>
            <w:pStyle w:val="FooterOdd"/>
          </w:pPr>
          <w:r>
            <w:fldChar w:fldCharType="begin"/>
          </w:r>
          <w:r>
            <w:instrText>DOCPROPERTY  xFooterTitle  \* MERGEFORMAT</w:instrText>
          </w:r>
          <w:r>
            <w:fldChar w:fldCharType="separate"/>
          </w:r>
          <w:r w:rsidR="005319E4">
            <w:t>Overview of Victoria's Forest Management System</w:t>
          </w:r>
          <w:r>
            <w:fldChar w:fldCharType="end"/>
          </w:r>
        </w:p>
        <w:p w14:paraId="284C9D88" w14:textId="20189218" w:rsidR="005319E4" w:rsidRPr="00CB1FB7" w:rsidRDefault="005319E4" w:rsidP="00A965C8">
          <w:pPr>
            <w:pStyle w:val="FooterOdd"/>
            <w:rPr>
              <w:b/>
            </w:rPr>
          </w:pPr>
          <w:r>
            <w:fldChar w:fldCharType="begin"/>
          </w:r>
          <w:r>
            <w:instrText xml:space="preserve"> DOCPROPERTY  xFooterSubtitle  \* MERGEFORMAT </w:instrText>
          </w:r>
          <w:r>
            <w:fldChar w:fldCharType="end"/>
          </w:r>
        </w:p>
      </w:tc>
      <w:tc>
        <w:tcPr>
          <w:tcW w:w="340" w:type="dxa"/>
        </w:tcPr>
        <w:p w14:paraId="1E4439E8" w14:textId="77777777" w:rsidR="005319E4" w:rsidRPr="00D55628" w:rsidRDefault="005319E4"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33DC906E" w14:textId="30E800B5" w:rsidR="005319E4" w:rsidRDefault="005319E4" w:rsidP="00A965C8">
    <w:pPr>
      <w:pStyle w:val="Footer"/>
    </w:pPr>
  </w:p>
  <w:p w14:paraId="2F9D8CDA" w14:textId="77777777" w:rsidR="005319E4" w:rsidRDefault="005319E4" w:rsidP="00A9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6F47C" w14:textId="77777777" w:rsidR="005319E4" w:rsidRPr="008F5280" w:rsidRDefault="005319E4" w:rsidP="008F5280">
      <w:pPr>
        <w:pStyle w:val="FootnoteSeparator"/>
      </w:pPr>
    </w:p>
    <w:p w14:paraId="7D3E30B4" w14:textId="77777777" w:rsidR="005319E4" w:rsidRDefault="005319E4"/>
    <w:p w14:paraId="55DF6CBD" w14:textId="77777777" w:rsidR="005319E4" w:rsidRDefault="005319E4"/>
  </w:footnote>
  <w:footnote w:type="continuationSeparator" w:id="0">
    <w:p w14:paraId="0B2BEC80" w14:textId="77777777" w:rsidR="005319E4" w:rsidRDefault="005319E4" w:rsidP="008F5280">
      <w:pPr>
        <w:pStyle w:val="FootnoteSeparator"/>
      </w:pPr>
    </w:p>
    <w:p w14:paraId="2F1C9DFA" w14:textId="77777777" w:rsidR="005319E4" w:rsidRDefault="005319E4"/>
    <w:p w14:paraId="77E5517D" w14:textId="77777777" w:rsidR="005319E4" w:rsidRDefault="005319E4"/>
    <w:p w14:paraId="3374282A" w14:textId="77777777" w:rsidR="005319E4" w:rsidRDefault="005319E4"/>
  </w:footnote>
  <w:footnote w:type="continuationNotice" w:id="1">
    <w:p w14:paraId="4683BDAC" w14:textId="77777777" w:rsidR="005319E4" w:rsidRDefault="005319E4" w:rsidP="00D55628"/>
    <w:p w14:paraId="47103757" w14:textId="77777777" w:rsidR="005319E4" w:rsidRDefault="005319E4"/>
    <w:p w14:paraId="5427E5DD" w14:textId="77777777" w:rsidR="005319E4" w:rsidRDefault="005319E4"/>
    <w:p w14:paraId="19AA2049" w14:textId="77777777" w:rsidR="005319E4" w:rsidRDefault="005319E4"/>
  </w:footnote>
  <w:footnote w:id="2">
    <w:p w14:paraId="42E018A3" w14:textId="48DA2A9A" w:rsidR="005319E4" w:rsidRDefault="005319E4" w:rsidP="00A93209">
      <w:pPr>
        <w:pStyle w:val="FootnoteText"/>
      </w:pPr>
      <w:r>
        <w:rPr>
          <w:rStyle w:val="FootnoteReference"/>
        </w:rPr>
        <w:footnoteRef/>
      </w:r>
      <w:r>
        <w:t xml:space="preserve">        </w:t>
      </w:r>
      <w:r w:rsidRPr="00E77F3B">
        <w:rPr>
          <w:rFonts w:ascii="Arial" w:hAnsi="Arial"/>
          <w:color w:val="auto"/>
          <w:sz w:val="16"/>
          <w:szCs w:val="18"/>
        </w:rPr>
        <w:t xml:space="preserve">Statutory authorities include </w:t>
      </w:r>
      <w:r>
        <w:rPr>
          <w:rFonts w:ascii="Arial" w:hAnsi="Arial"/>
          <w:color w:val="auto"/>
          <w:sz w:val="16"/>
          <w:szCs w:val="18"/>
        </w:rPr>
        <w:t>PV</w:t>
      </w:r>
      <w:r w:rsidRPr="00E77F3B">
        <w:rPr>
          <w:rFonts w:ascii="Arial" w:hAnsi="Arial"/>
          <w:color w:val="auto"/>
          <w:sz w:val="16"/>
          <w:szCs w:val="18"/>
        </w:rPr>
        <w:t xml:space="preserve">, Melbourne Water and </w:t>
      </w:r>
      <w:r>
        <w:rPr>
          <w:rFonts w:ascii="Arial" w:hAnsi="Arial"/>
          <w:color w:val="auto"/>
          <w:sz w:val="16"/>
          <w:szCs w:val="18"/>
        </w:rPr>
        <w:t>CMAs</w:t>
      </w:r>
      <w:r w:rsidRPr="00E77F3B">
        <w:rPr>
          <w:rFonts w:ascii="Arial" w:hAnsi="Arial"/>
          <w:color w:val="auto"/>
          <w:sz w:val="16"/>
          <w:szCs w:val="18"/>
        </w:rPr>
        <w:t>. State-owned corporations include</w:t>
      </w:r>
      <w:r>
        <w:rPr>
          <w:rFonts w:ascii="Arial" w:hAnsi="Arial"/>
          <w:color w:val="auto"/>
          <w:sz w:val="16"/>
          <w:szCs w:val="18"/>
        </w:rPr>
        <w:t xml:space="preserve"> water corporations such as</w:t>
      </w:r>
      <w:r w:rsidRPr="00E77F3B">
        <w:rPr>
          <w:rFonts w:ascii="Arial" w:hAnsi="Arial"/>
          <w:color w:val="auto"/>
          <w:sz w:val="16"/>
          <w:szCs w:val="18"/>
        </w:rPr>
        <w:t xml:space="preserve"> East Gippsland Water (the trading name for East Gippsland Region Water Corporation, which was established by Ministerial Order and under powers conferred by the </w:t>
      </w:r>
      <w:r w:rsidRPr="00690615">
        <w:rPr>
          <w:rFonts w:ascii="Arial" w:hAnsi="Arial"/>
          <w:i/>
          <w:iCs/>
          <w:color w:val="auto"/>
          <w:sz w:val="16"/>
          <w:szCs w:val="18"/>
        </w:rPr>
        <w:t>Water Act 1989</w:t>
      </w:r>
      <w:r>
        <w:rPr>
          <w:rFonts w:ascii="Arial" w:hAnsi="Arial"/>
          <w:color w:val="auto"/>
          <w:sz w:val="16"/>
          <w:szCs w:val="18"/>
        </w:rPr>
        <w:t xml:space="preserve"> (Vic)</w:t>
      </w:r>
      <w:r w:rsidRPr="00E77F3B">
        <w:rPr>
          <w:rFonts w:ascii="Arial" w:hAnsi="Arial"/>
          <w:color w:val="auto"/>
          <w:sz w:val="16"/>
          <w:szCs w:val="18"/>
        </w:rPr>
        <w:t>).</w:t>
      </w:r>
    </w:p>
  </w:footnote>
  <w:footnote w:id="3">
    <w:p w14:paraId="260B085C" w14:textId="1A60E0F0" w:rsidR="005319E4" w:rsidRDefault="005319E4">
      <w:pPr>
        <w:pStyle w:val="FootnoteText"/>
      </w:pPr>
      <w:r>
        <w:rPr>
          <w:rStyle w:val="FootnoteReference"/>
        </w:rPr>
        <w:footnoteRef/>
      </w:r>
      <w:r>
        <w:t xml:space="preserve">       </w:t>
      </w:r>
      <w:r w:rsidRPr="008E193C">
        <w:t>The International Convention on Biological Diversity is a legally binding treaty with three main goals: conservation of biodiversity, sustainable use of biodiversity, and the fair and equitable sharing of the benefits arising from the use of genetic resources</w:t>
      </w:r>
    </w:p>
  </w:footnote>
  <w:footnote w:id="4">
    <w:p w14:paraId="44AFA3D0" w14:textId="72006077" w:rsidR="005319E4" w:rsidRDefault="005319E4" w:rsidP="007E11AA">
      <w:pPr>
        <w:pStyle w:val="FootnoteText"/>
      </w:pPr>
      <w:r>
        <w:rPr>
          <w:rStyle w:val="FootnoteReference"/>
        </w:rPr>
        <w:footnoteRef/>
      </w:r>
      <w:r>
        <w:t xml:space="preserve"> See for example, section 47, which enables the taking of </w:t>
      </w:r>
      <w:r w:rsidRPr="008B64FE">
        <w:t>protected flora</w:t>
      </w:r>
      <w:r>
        <w:t xml:space="preserve"> from</w:t>
      </w:r>
      <w:r w:rsidRPr="008B64FE">
        <w:t xml:space="preserve"> private land</w:t>
      </w:r>
      <w:r>
        <w:t xml:space="preserve"> in certain specified circumstances. </w:t>
      </w:r>
    </w:p>
  </w:footnote>
  <w:footnote w:id="5">
    <w:p w14:paraId="3000AA00" w14:textId="6D483147" w:rsidR="005319E4" w:rsidRDefault="005319E4" w:rsidP="00B972B6">
      <w:pPr>
        <w:pStyle w:val="FootnoteText"/>
      </w:pPr>
      <w:r>
        <w:rPr>
          <w:rStyle w:val="FootnoteReference"/>
        </w:rPr>
        <w:footnoteRef/>
      </w:r>
      <w:r>
        <w:t xml:space="preserve">       </w:t>
      </w:r>
      <w:r w:rsidRPr="00A613C2">
        <w:t xml:space="preserve">Under the Forests Act, a ‘national park’ is park within the meaning of the National Parks Act 1975, </w:t>
      </w:r>
      <w:r w:rsidRPr="00A613C2">
        <w:t>whether or not it is designated by name a ‘national park’. This includes State parks and a range of other types of parks (such as coastal parks or wilderness parks).</w:t>
      </w:r>
    </w:p>
  </w:footnote>
  <w:footnote w:id="6">
    <w:p w14:paraId="32A4851A" w14:textId="2775B3AD" w:rsidR="005319E4" w:rsidRDefault="005319E4">
      <w:pPr>
        <w:pStyle w:val="FootnoteText"/>
      </w:pPr>
      <w:r>
        <w:rPr>
          <w:rStyle w:val="FootnoteReference"/>
        </w:rPr>
        <w:footnoteRef/>
      </w:r>
      <w:r>
        <w:t xml:space="preserve"> </w:t>
      </w:r>
      <w:r>
        <w:tab/>
        <w:t>Here, the term ‘protected forest’ refers to any reserved forest or any area of unoccupied Crown land proclaimed as a protected forest pursuant to the Forests Act of any other corresponding previous enactment.</w:t>
      </w:r>
    </w:p>
  </w:footnote>
  <w:footnote w:id="7">
    <w:p w14:paraId="3F20478A" w14:textId="5DACA2A7" w:rsidR="005319E4" w:rsidRDefault="005319E4">
      <w:pPr>
        <w:pStyle w:val="FootnoteText"/>
      </w:pPr>
      <w:r>
        <w:rPr>
          <w:rStyle w:val="FootnoteReference"/>
        </w:rPr>
        <w:footnoteRef/>
      </w:r>
      <w:r>
        <w:t xml:space="preserve">       </w:t>
      </w:r>
      <w:r w:rsidRPr="00EC0FCF">
        <w:t xml:space="preserve">TUPs have replaced the former Wood Utilisation Plans (WUPs), which were previously prepared by DELWP for predominantly small-scale operations occurring in the west of the state. The management of small-scale commercial forestry operations was transferred to </w:t>
      </w:r>
      <w:r w:rsidRPr="00EC0FCF">
        <w:t>VicForests in November 2014 and the WUPs were replaced with TUPs. Further information about TUPs and VicForests community forestry operations can be found on the VicForests website.</w:t>
      </w:r>
    </w:p>
  </w:footnote>
  <w:footnote w:id="8">
    <w:p w14:paraId="78D6E445" w14:textId="77777777" w:rsidR="005319E4" w:rsidRDefault="005319E4" w:rsidP="00955FFA">
      <w:pPr>
        <w:pStyle w:val="FootnoteText"/>
      </w:pPr>
      <w:r>
        <w:rPr>
          <w:rStyle w:val="FootnoteReference"/>
        </w:rPr>
        <w:footnoteRef/>
      </w:r>
      <w:r>
        <w:t xml:space="preserve"> See for example, section 47, which enables the taking of </w:t>
      </w:r>
      <w:r w:rsidRPr="008B64FE">
        <w:t>protected flora</w:t>
      </w:r>
      <w:r>
        <w:t xml:space="preserve"> from</w:t>
      </w:r>
      <w:r w:rsidRPr="008B64FE">
        <w:t xml:space="preserve"> private land</w:t>
      </w:r>
      <w:r>
        <w:t xml:space="preserve"> in certain specified circumstances. </w:t>
      </w:r>
    </w:p>
  </w:footnote>
  <w:footnote w:id="9">
    <w:p w14:paraId="61848053" w14:textId="77777777" w:rsidR="005319E4" w:rsidRDefault="005319E4" w:rsidP="00224512">
      <w:pPr>
        <w:pStyle w:val="FootnoteText"/>
      </w:pPr>
      <w:r>
        <w:rPr>
          <w:rStyle w:val="FootnoteReference"/>
        </w:rPr>
        <w:footnoteRef/>
      </w:r>
      <w:r>
        <w:t xml:space="preserve"> From 1 June 2020 Interim Conservation Orders will be known as Habitat Conservation Orders.</w:t>
      </w:r>
    </w:p>
  </w:footnote>
  <w:footnote w:id="10">
    <w:p w14:paraId="533937B3" w14:textId="0BB015CB" w:rsidR="005319E4" w:rsidRDefault="005319E4" w:rsidP="007D398E">
      <w:pPr>
        <w:pStyle w:val="FootnoteText"/>
      </w:pPr>
      <w:r>
        <w:rPr>
          <w:rStyle w:val="FootnoteReference"/>
        </w:rPr>
        <w:footnoteRef/>
      </w:r>
      <w:r>
        <w:t xml:space="preserve">       The exception is the Greater Bendigo National Park, for which new exploration licences may be issued. This is because the Greater Bendigo National Park is defined to only 100 metres below the surface, such that mining operations can occur under the Park, and some mining infrastructure can be built within the Park.</w:t>
      </w:r>
    </w:p>
  </w:footnote>
  <w:footnote w:id="11">
    <w:p w14:paraId="53C2307B" w14:textId="7D40C83C" w:rsidR="005319E4" w:rsidRDefault="005319E4">
      <w:pPr>
        <w:pStyle w:val="FootnoteText"/>
      </w:pPr>
      <w:r>
        <w:rPr>
          <w:rStyle w:val="FootnoteReference"/>
        </w:rPr>
        <w:footnoteRef/>
      </w:r>
      <w:r>
        <w:t xml:space="preserve">  </w:t>
      </w:r>
      <w:r w:rsidRPr="00F0680F">
        <w:t>Th</w:t>
      </w:r>
      <w:r>
        <w:t>is</w:t>
      </w:r>
      <w:r w:rsidRPr="00F0680F">
        <w:t xml:space="preserve"> replaced the </w:t>
      </w:r>
      <w:r w:rsidRPr="00F5527F">
        <w:rPr>
          <w:i/>
        </w:rPr>
        <w:t>Heritage Act 1995</w:t>
      </w:r>
      <w:r>
        <w:t xml:space="preserve"> (Vic)</w:t>
      </w:r>
      <w:r w:rsidRPr="00F0680F">
        <w:t xml:space="preserve"> in November 2017.</w:t>
      </w:r>
    </w:p>
  </w:footnote>
  <w:footnote w:id="12">
    <w:p w14:paraId="646ECD74" w14:textId="1B6F0DA7" w:rsidR="005319E4" w:rsidRDefault="005319E4">
      <w:pPr>
        <w:pStyle w:val="FootnoteText"/>
      </w:pPr>
      <w:r>
        <w:rPr>
          <w:rStyle w:val="FootnoteReference"/>
        </w:rPr>
        <w:footnoteRef/>
      </w:r>
      <w:r>
        <w:t xml:space="preserve"> This list is not exhaustive.</w:t>
      </w:r>
    </w:p>
  </w:footnote>
  <w:footnote w:id="13">
    <w:p w14:paraId="0AF0EF12" w14:textId="5DCFED9B" w:rsidR="005319E4" w:rsidRDefault="005319E4">
      <w:pPr>
        <w:pStyle w:val="FootnoteText"/>
      </w:pPr>
      <w:r>
        <w:rPr>
          <w:rStyle w:val="FootnoteReference"/>
        </w:rPr>
        <w:footnoteRef/>
      </w:r>
      <w:r>
        <w:t xml:space="preserve"> This list is not exhaustive.</w:t>
      </w:r>
    </w:p>
  </w:footnote>
  <w:footnote w:id="14">
    <w:p w14:paraId="2E2BEA78" w14:textId="2C0C00CE" w:rsidR="005319E4" w:rsidRDefault="005319E4">
      <w:pPr>
        <w:pStyle w:val="FootnoteText"/>
      </w:pPr>
      <w:r>
        <w:rPr>
          <w:rStyle w:val="FootnoteReference"/>
        </w:rPr>
        <w:footnoteRef/>
      </w:r>
      <w:r>
        <w:t xml:space="preserve"> </w:t>
      </w:r>
      <w:r w:rsidRPr="001F1FEA">
        <w:t xml:space="preserve">See </w:t>
      </w:r>
      <w:hyperlink r:id="rId1" w:history="1">
        <w:r w:rsidRPr="001F1FEA">
          <w:rPr>
            <w:rStyle w:val="Hyperlink"/>
          </w:rPr>
          <w:t>https://heritagecouncil.vic.gov.au/heritage-protection/levels-of-protection/</w:t>
        </w:r>
      </w:hyperlink>
    </w:p>
  </w:footnote>
  <w:footnote w:id="15">
    <w:p w14:paraId="39A5178E" w14:textId="7B5E2F30" w:rsidR="005319E4" w:rsidRDefault="005319E4">
      <w:pPr>
        <w:pStyle w:val="FootnoteText"/>
      </w:pPr>
      <w:r>
        <w:rPr>
          <w:rStyle w:val="FootnoteReference"/>
        </w:rPr>
        <w:footnoteRef/>
      </w:r>
      <w:r>
        <w:t xml:space="preserve"> </w:t>
      </w:r>
      <w:r w:rsidRPr="00C4698C">
        <w:t>Due to rounding, numbers presented throughout this document may not add to precisely the totals provided and percentages may not precisely reflect the absolute figures.</w:t>
      </w:r>
    </w:p>
  </w:footnote>
  <w:footnote w:id="16">
    <w:p w14:paraId="08554AFD" w14:textId="5639FFD2" w:rsidR="005319E4" w:rsidRPr="00CC6F4A" w:rsidRDefault="005319E4" w:rsidP="002D1028">
      <w:pPr>
        <w:pStyle w:val="EndnoteText"/>
        <w:ind w:left="426" w:hanging="426"/>
        <w:rPr>
          <w:sz w:val="18"/>
          <w:szCs w:val="18"/>
        </w:rPr>
      </w:pPr>
      <w:r>
        <w:rPr>
          <w:rStyle w:val="FootnoteReference"/>
        </w:rPr>
        <w:footnoteRef/>
      </w:r>
      <w:r>
        <w:t xml:space="preserve">       </w:t>
      </w:r>
      <w:r w:rsidRPr="00CC6F4A">
        <w:rPr>
          <w:sz w:val="18"/>
          <w:szCs w:val="18"/>
        </w:rPr>
        <w:t>Two components of the ecological community have been listed as threatened under the FFG Act. These are the ‘Alpine Bog Community’ and the ‘Fen (Bog Pool) Community’ (FFG 1988 – Threatened List April 2018). The ‘</w:t>
      </w:r>
      <w:r w:rsidRPr="00E5343C">
        <w:rPr>
          <w:i/>
          <w:sz w:val="18"/>
          <w:szCs w:val="18"/>
        </w:rPr>
        <w:t xml:space="preserve">Psychrophila introloba </w:t>
      </w:r>
      <w:r w:rsidRPr="00CC6F4A">
        <w:rPr>
          <w:sz w:val="18"/>
          <w:szCs w:val="18"/>
        </w:rPr>
        <w:t xml:space="preserve">Herbland Community’ (formerly </w:t>
      </w:r>
      <w:r w:rsidRPr="00E5343C">
        <w:rPr>
          <w:i/>
          <w:sz w:val="18"/>
          <w:szCs w:val="18"/>
        </w:rPr>
        <w:t>Caltha introloba</w:t>
      </w:r>
      <w:r w:rsidRPr="00CC6F4A">
        <w:rPr>
          <w:sz w:val="18"/>
          <w:szCs w:val="18"/>
        </w:rPr>
        <w:t xml:space="preserve">), also listed under the FFG Act, may also be found within or abutting Sphagnum bogs, particularly around areas of late-lying snow. </w:t>
      </w:r>
    </w:p>
    <w:p w14:paraId="39D0BB3A" w14:textId="281D5512" w:rsidR="005319E4" w:rsidRDefault="005319E4">
      <w:pPr>
        <w:pStyle w:val="FootnoteText"/>
      </w:pPr>
    </w:p>
  </w:footnote>
  <w:footnote w:id="17">
    <w:p w14:paraId="06103E62" w14:textId="4F511E2A" w:rsidR="005319E4" w:rsidRPr="00CC6F4A" w:rsidRDefault="005319E4" w:rsidP="002D1028">
      <w:pPr>
        <w:pStyle w:val="EndnoteText"/>
        <w:ind w:left="426" w:hanging="426"/>
        <w:rPr>
          <w:sz w:val="18"/>
          <w:szCs w:val="18"/>
        </w:rPr>
      </w:pPr>
      <w:r>
        <w:rPr>
          <w:rStyle w:val="FootnoteReference"/>
        </w:rPr>
        <w:footnoteRef/>
      </w:r>
      <w:r>
        <w:t xml:space="preserve">      </w:t>
      </w:r>
      <w:r w:rsidRPr="00CC6F4A">
        <w:rPr>
          <w:sz w:val="18"/>
          <w:szCs w:val="18"/>
        </w:rPr>
        <w:t xml:space="preserve">This program was recently funded for a further five years as part of the National Landcare Partnerships Tranche 2; Australian Government, National Land Care Program Phase 2, </w:t>
      </w:r>
      <w:hyperlink r:id="rId2" w:history="1">
        <w:r w:rsidRPr="00CC6F4A">
          <w:rPr>
            <w:rStyle w:val="Hyperlink"/>
            <w:sz w:val="18"/>
            <w:szCs w:val="18"/>
          </w:rPr>
          <w:t>http://www.nrm.gov.au/national-landcare-program</w:t>
        </w:r>
      </w:hyperlink>
      <w:r w:rsidRPr="00CC6F4A">
        <w:rPr>
          <w:rStyle w:val="Hyperlink"/>
          <w:sz w:val="18"/>
          <w:szCs w:val="18"/>
        </w:rPr>
        <w:t xml:space="preserve"> (accessed May 2019)</w:t>
      </w:r>
    </w:p>
    <w:p w14:paraId="0189ECF6" w14:textId="75457E6E" w:rsidR="005319E4" w:rsidRDefault="005319E4">
      <w:pPr>
        <w:pStyle w:val="FootnoteText"/>
      </w:pPr>
    </w:p>
  </w:footnote>
  <w:footnote w:id="18">
    <w:p w14:paraId="5FA7CDB2" w14:textId="069F768F" w:rsidR="005319E4" w:rsidRDefault="005319E4">
      <w:pPr>
        <w:pStyle w:val="FootnoteText"/>
      </w:pPr>
      <w:r>
        <w:rPr>
          <w:rStyle w:val="FootnoteReference"/>
        </w:rPr>
        <w:footnoteRef/>
      </w:r>
      <w:r>
        <w:t xml:space="preserve">      </w:t>
      </w:r>
      <w:r w:rsidRPr="005A0017">
        <w:rPr>
          <w:sz w:val="18"/>
          <w:szCs w:val="18"/>
        </w:rPr>
        <w:t>This report discusses 79 threatened species identified as 'forest-dependent' by a group of expert biologists convened by DELWP.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F71E1" w14:textId="77777777" w:rsidR="008B475D" w:rsidRDefault="008B47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49B9" w14:textId="77777777" w:rsidR="005319E4" w:rsidRDefault="005319E4" w:rsidP="00A965C8">
    <w:pPr>
      <w:pStyle w:val="Header"/>
    </w:pPr>
  </w:p>
  <w:p w14:paraId="7AABD844" w14:textId="755F0E46" w:rsidR="005319E4" w:rsidRDefault="005319E4" w:rsidP="00FC75C3">
    <w:pPr>
      <w:pStyle w:val="Header"/>
    </w:pPr>
    <w:r>
      <w:tab/>
    </w:r>
    <w:r>
      <w:tab/>
    </w:r>
    <w:r>
      <w:tab/>
    </w:r>
    <w:r>
      <w:tab/>
    </w:r>
    <w:r>
      <w:tab/>
    </w:r>
    <w:r>
      <w:tab/>
    </w:r>
    <w:r>
      <w:tab/>
    </w:r>
    <w:r>
      <w:tab/>
    </w:r>
    <w:r>
      <w:tab/>
    </w:r>
  </w:p>
  <w:p w14:paraId="480C0FCE" w14:textId="77777777" w:rsidR="005319E4" w:rsidRPr="00393205" w:rsidRDefault="005319E4" w:rsidP="00A965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97D1" w14:textId="70BBF3F2" w:rsidR="005319E4" w:rsidRDefault="005319E4" w:rsidP="00FC75C3">
    <w:pPr>
      <w:pStyle w:val="Header"/>
    </w:pPr>
    <w:r>
      <w:tab/>
    </w:r>
    <w:r>
      <w:tab/>
    </w:r>
    <w:r>
      <w:tab/>
    </w:r>
    <w:r>
      <w:tab/>
    </w:r>
    <w:r>
      <w:tab/>
    </w:r>
    <w:r>
      <w:tab/>
    </w:r>
    <w:r>
      <w:tab/>
    </w:r>
    <w:r>
      <w:tab/>
    </w:r>
    <w:r>
      <w:tab/>
    </w:r>
    <w:r>
      <w:tab/>
    </w:r>
  </w:p>
  <w:p w14:paraId="2300640C" w14:textId="77777777" w:rsidR="005319E4" w:rsidRDefault="00531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88CD" w14:textId="77777777" w:rsidR="008B475D" w:rsidRDefault="008B47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010A9" w14:textId="257DB860" w:rsidR="005319E4" w:rsidRDefault="005319E4" w:rsidP="00FC75C3">
    <w:pPr>
      <w:pStyle w:val="Header"/>
    </w:pPr>
    <w:r>
      <w:tab/>
    </w:r>
    <w:r>
      <w:tab/>
    </w:r>
    <w:r>
      <w:tab/>
    </w:r>
    <w:r>
      <w:tab/>
    </w:r>
    <w:r>
      <w:tab/>
    </w:r>
    <w:r>
      <w:tab/>
    </w:r>
    <w:r>
      <w:tab/>
    </w:r>
    <w:r>
      <w:tab/>
    </w:r>
    <w:r>
      <w:tab/>
    </w:r>
  </w:p>
  <w:p w14:paraId="35E44764" w14:textId="77777777" w:rsidR="005319E4" w:rsidRPr="00DB0C35" w:rsidRDefault="005319E4"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41E1B" w14:textId="6B3C9CC5" w:rsidR="005319E4" w:rsidRDefault="005319E4" w:rsidP="00FC75C3">
    <w:pPr>
      <w:pStyle w:val="Header"/>
    </w:pPr>
    <w:r>
      <w:tab/>
    </w:r>
    <w:r>
      <w:tab/>
    </w:r>
    <w:r>
      <w:tab/>
    </w:r>
    <w:r>
      <w:tab/>
    </w:r>
    <w:r>
      <w:tab/>
    </w:r>
    <w:r>
      <w:tab/>
    </w:r>
    <w:r>
      <w:tab/>
    </w:r>
    <w:r>
      <w:tab/>
    </w:r>
    <w:r>
      <w:tab/>
    </w:r>
    <w:r>
      <w:tab/>
    </w:r>
    <w:r>
      <w:tab/>
    </w:r>
  </w:p>
  <w:p w14:paraId="7E24ABA6" w14:textId="77777777" w:rsidR="005319E4" w:rsidRDefault="005319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4FBB8" w14:textId="77777777" w:rsidR="005319E4" w:rsidRDefault="005319E4" w:rsidP="00FE4F6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1649" w14:textId="77777777" w:rsidR="005319E4" w:rsidRPr="00EB1A4D" w:rsidRDefault="005319E4" w:rsidP="00EB1A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39AC" w14:textId="77777777" w:rsidR="005319E4" w:rsidRDefault="005319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A3133" w14:textId="77777777" w:rsidR="005319E4" w:rsidRDefault="005319E4" w:rsidP="00A965C8">
    <w:pPr>
      <w:pStyle w:val="Header"/>
    </w:pPr>
  </w:p>
  <w:p w14:paraId="066E5543" w14:textId="77777777" w:rsidR="005319E4" w:rsidRPr="00393205" w:rsidRDefault="005319E4" w:rsidP="00A96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start w:val="1"/>
      <w:numFmt w:val="bullet"/>
      <w:lvlText w:val=""/>
      <w:lvlJc w:val="left"/>
      <w:pPr>
        <w:ind w:left="2350" w:hanging="360"/>
      </w:pPr>
      <w:rPr>
        <w:rFonts w:ascii="Symbol" w:hAnsi="Symbol" w:hint="default"/>
      </w:rPr>
    </w:lvl>
    <w:lvl w:ilvl="4" w:tplc="0C090003">
      <w:start w:val="1"/>
      <w:numFmt w:val="bullet"/>
      <w:lvlText w:val="o"/>
      <w:lvlJc w:val="left"/>
      <w:pPr>
        <w:ind w:left="3070" w:hanging="360"/>
      </w:pPr>
      <w:rPr>
        <w:rFonts w:ascii="Courier New" w:hAnsi="Courier New" w:cs="Courier New" w:hint="default"/>
      </w:rPr>
    </w:lvl>
    <w:lvl w:ilvl="5" w:tplc="0C090005">
      <w:start w:val="1"/>
      <w:numFmt w:val="bullet"/>
      <w:lvlText w:val=""/>
      <w:lvlJc w:val="left"/>
      <w:pPr>
        <w:ind w:left="3790" w:hanging="360"/>
      </w:pPr>
      <w:rPr>
        <w:rFonts w:ascii="Wingdings" w:hAnsi="Wingdings" w:hint="default"/>
      </w:rPr>
    </w:lvl>
    <w:lvl w:ilvl="6" w:tplc="0C090001">
      <w:start w:val="1"/>
      <w:numFmt w:val="bullet"/>
      <w:lvlText w:val=""/>
      <w:lvlJc w:val="left"/>
      <w:pPr>
        <w:ind w:left="4510" w:hanging="360"/>
      </w:pPr>
      <w:rPr>
        <w:rFonts w:ascii="Symbol" w:hAnsi="Symbol" w:hint="default"/>
      </w:rPr>
    </w:lvl>
    <w:lvl w:ilvl="7" w:tplc="0C090003">
      <w:start w:val="1"/>
      <w:numFmt w:val="bullet"/>
      <w:lvlText w:val="o"/>
      <w:lvlJc w:val="left"/>
      <w:pPr>
        <w:ind w:left="5230" w:hanging="360"/>
      </w:pPr>
      <w:rPr>
        <w:rFonts w:ascii="Courier New" w:hAnsi="Courier New" w:cs="Courier New" w:hint="default"/>
      </w:rPr>
    </w:lvl>
    <w:lvl w:ilvl="8" w:tplc="0C090005">
      <w:start w:val="1"/>
      <w:numFmt w:val="bullet"/>
      <w:lvlText w:val=""/>
      <w:lvlJc w:val="left"/>
      <w:pPr>
        <w:ind w:left="5950" w:hanging="360"/>
      </w:pPr>
      <w:rPr>
        <w:rFonts w:ascii="Wingdings" w:hAnsi="Wingdings" w:hint="default"/>
      </w:rPr>
    </w:lvl>
  </w:abstractNum>
  <w:abstractNum w:abstractNumId="1" w15:restartNumberingAfterBreak="0">
    <w:nsid w:val="06493FF3"/>
    <w:multiLevelType w:val="hybridMultilevel"/>
    <w:tmpl w:val="42CA8BDC"/>
    <w:lvl w:ilvl="0" w:tplc="0C09000F">
      <w:start w:val="1"/>
      <w:numFmt w:val="decimal"/>
      <w:lvlText w:val="%1."/>
      <w:lvlJc w:val="left"/>
      <w:pPr>
        <w:ind w:left="644" w:hanging="360"/>
      </w:pPr>
      <w:rPr>
        <w:rFonts w:hint="default"/>
      </w:rPr>
    </w:lvl>
    <w:lvl w:ilvl="1" w:tplc="E20A3CA4">
      <w:start w:val="1"/>
      <w:numFmt w:val="lowerLetter"/>
      <w:lvlText w:val="(%2)"/>
      <w:lvlJc w:val="left"/>
      <w:pPr>
        <w:ind w:left="1574" w:hanging="570"/>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68B37FE"/>
    <w:multiLevelType w:val="multilevel"/>
    <w:tmpl w:val="A2EE2272"/>
    <w:lvl w:ilvl="0">
      <w:start w:val="1"/>
      <w:numFmt w:val="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3" w15:restartNumberingAfterBreak="0">
    <w:nsid w:val="07561F6A"/>
    <w:multiLevelType w:val="hybridMultilevel"/>
    <w:tmpl w:val="3E9E8A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B5478B"/>
    <w:multiLevelType w:val="hybridMultilevel"/>
    <w:tmpl w:val="BF90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901A4"/>
    <w:multiLevelType w:val="multilevel"/>
    <w:tmpl w:val="B9E07D6E"/>
    <w:numStyleLink w:val="DELWPHeadings"/>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EA720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E435A26"/>
    <w:multiLevelType w:val="hybridMultilevel"/>
    <w:tmpl w:val="12BE82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2A20567"/>
    <w:multiLevelType w:val="hybridMultilevel"/>
    <w:tmpl w:val="F6965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B0A63"/>
    <w:multiLevelType w:val="hybridMultilevel"/>
    <w:tmpl w:val="60921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37B67"/>
    <w:multiLevelType w:val="hybridMultilevel"/>
    <w:tmpl w:val="EB301CA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15:restartNumberingAfterBreak="0">
    <w:nsid w:val="18007E82"/>
    <w:multiLevelType w:val="hybridMultilevel"/>
    <w:tmpl w:val="2F923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0103451"/>
    <w:multiLevelType w:val="hybridMultilevel"/>
    <w:tmpl w:val="A4AE170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201C0A75"/>
    <w:multiLevelType w:val="hybridMultilevel"/>
    <w:tmpl w:val="9932A51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204C32A8"/>
    <w:multiLevelType w:val="hybridMultilevel"/>
    <w:tmpl w:val="0D84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2844CC"/>
    <w:multiLevelType w:val="hybridMultilevel"/>
    <w:tmpl w:val="1534D1C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21C37ED8"/>
    <w:multiLevelType w:val="hybridMultilevel"/>
    <w:tmpl w:val="F0C2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3C7D71"/>
    <w:multiLevelType w:val="hybridMultilevel"/>
    <w:tmpl w:val="749264B6"/>
    <w:lvl w:ilvl="0" w:tplc="0C090001">
      <w:start w:val="1"/>
      <w:numFmt w:val="bullet"/>
      <w:lvlText w:val=""/>
      <w:lvlJc w:val="left"/>
      <w:pPr>
        <w:ind w:left="720" w:hanging="360"/>
      </w:pPr>
      <w:rPr>
        <w:rFonts w:ascii="Symbol" w:hAnsi="Symbol" w:hint="default"/>
      </w:rPr>
    </w:lvl>
    <w:lvl w:ilvl="1" w:tplc="9368951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3B0569"/>
    <w:multiLevelType w:val="hybridMultilevel"/>
    <w:tmpl w:val="912495C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15:restartNumberingAfterBreak="0">
    <w:nsid w:val="254A3B13"/>
    <w:multiLevelType w:val="hybridMultilevel"/>
    <w:tmpl w:val="2070C8F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29AD0690"/>
    <w:multiLevelType w:val="hybridMultilevel"/>
    <w:tmpl w:val="C78279A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2C5655"/>
    <w:multiLevelType w:val="multilevel"/>
    <w:tmpl w:val="B9E07D6E"/>
    <w:styleLink w:val="DELWPHeadings"/>
    <w:lvl w:ilvl="0">
      <w:start w:val="1"/>
      <w:numFmt w:val="upperLetter"/>
      <w:lvlRestart w:val="0"/>
      <w:lvlText w:val="Appendix %1"/>
      <w:lvlJc w:val="left"/>
      <w:pPr>
        <w:tabs>
          <w:tab w:val="num" w:pos="3685"/>
        </w:tabs>
        <w:ind w:left="3685" w:hanging="2551"/>
      </w:pPr>
    </w:lvl>
    <w:lvl w:ilvl="1">
      <w:start w:val="1"/>
      <w:numFmt w:val="lowerLetter"/>
      <w:pStyle w:val="Heading2"/>
      <w:lvlText w:val="%2)"/>
      <w:lvlJc w:val="left"/>
      <w:pPr>
        <w:ind w:left="720" w:hanging="360"/>
      </w:pPr>
    </w:lvl>
    <w:lvl w:ilvl="2">
      <w:start w:val="1"/>
      <w:numFmt w:val="lowerRoman"/>
      <w:pStyle w:val="Heading3"/>
      <w:lvlText w:val="%3)"/>
      <w:lvlJc w:val="left"/>
      <w:pPr>
        <w:ind w:left="1080" w:hanging="360"/>
      </w:pPr>
    </w:lvl>
    <w:lvl w:ilvl="3">
      <w:start w:val="1"/>
      <w:numFmt w:val="decimal"/>
      <w:pStyle w:val="Heading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D0C6AE3"/>
    <w:multiLevelType w:val="hybridMultilevel"/>
    <w:tmpl w:val="A2EC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217407"/>
    <w:multiLevelType w:val="hybridMultilevel"/>
    <w:tmpl w:val="DDA4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8E3A75"/>
    <w:multiLevelType w:val="hybridMultilevel"/>
    <w:tmpl w:val="B5F29BD2"/>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2FAD38EE"/>
    <w:multiLevelType w:val="hybridMultilevel"/>
    <w:tmpl w:val="A7EA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1D4B8B"/>
    <w:multiLevelType w:val="hybridMultilevel"/>
    <w:tmpl w:val="4CE20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F0663B"/>
    <w:multiLevelType w:val="hybridMultilevel"/>
    <w:tmpl w:val="9FC0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A225B0C"/>
    <w:multiLevelType w:val="hybridMultilevel"/>
    <w:tmpl w:val="5122F44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CD60EF1"/>
    <w:multiLevelType w:val="multilevel"/>
    <w:tmpl w:val="44B2F4B0"/>
    <w:lvl w:ilvl="0">
      <w:start w:val="1"/>
      <w:numFmt w:val="bullet"/>
      <w:lvlText w:val="•"/>
      <w:lvlJc w:val="left"/>
      <w:pPr>
        <w:tabs>
          <w:tab w:val="num" w:pos="284"/>
        </w:tabs>
        <w:ind w:left="284" w:hanging="171"/>
      </w:pPr>
      <w:rPr>
        <w:rFonts w:ascii="Calibri" w:hAnsi="Calibri" w:hint="default"/>
        <w:b w:val="0"/>
        <w:i w:val="0"/>
        <w:color w:val="363534" w:themeColor="text1"/>
        <w:position w:val="0"/>
        <w:sz w:val="20"/>
        <w:szCs w:val="12"/>
      </w:rPr>
    </w:lvl>
    <w:lvl w:ilvl="1">
      <w:numFmt w:val="bullet"/>
      <w:lvlText w:val="-"/>
      <w:lvlJc w:val="left"/>
      <w:pPr>
        <w:tabs>
          <w:tab w:val="num" w:pos="454"/>
        </w:tabs>
        <w:ind w:left="454" w:hanging="170"/>
      </w:pPr>
      <w:rPr>
        <w:rFonts w:ascii="Arial" w:eastAsia="Times New Roman" w:hAnsi="Arial" w:cs="Arial"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36" w15:restartNumberingAfterBreak="0">
    <w:nsid w:val="3CFD75B0"/>
    <w:multiLevelType w:val="multilevel"/>
    <w:tmpl w:val="0409001D"/>
    <w:styleLink w:val="DELWPAppendice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986587"/>
    <w:multiLevelType w:val="multilevel"/>
    <w:tmpl w:val="0409001D"/>
    <w:numStyleLink w:val="DELWPAppendices"/>
  </w:abstractNum>
  <w:abstractNum w:abstractNumId="3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4A37274"/>
    <w:multiLevelType w:val="hybridMultilevel"/>
    <w:tmpl w:val="4D76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F61DBB"/>
    <w:multiLevelType w:val="hybridMultilevel"/>
    <w:tmpl w:val="AEE2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411CEE"/>
    <w:multiLevelType w:val="hybridMultilevel"/>
    <w:tmpl w:val="EEDC2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0746E1"/>
    <w:multiLevelType w:val="hybridMultilevel"/>
    <w:tmpl w:val="B6BE458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3" w15:restartNumberingAfterBreak="0">
    <w:nsid w:val="4BA95FB6"/>
    <w:multiLevelType w:val="hybridMultilevel"/>
    <w:tmpl w:val="1EFA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07516F"/>
    <w:multiLevelType w:val="hybridMultilevel"/>
    <w:tmpl w:val="C2246DF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5" w15:restartNumberingAfterBreak="0">
    <w:nsid w:val="4D545EC4"/>
    <w:multiLevelType w:val="multilevel"/>
    <w:tmpl w:val="D2FEDC76"/>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6" w15:restartNumberingAfterBreak="0">
    <w:nsid w:val="4E667541"/>
    <w:multiLevelType w:val="hybridMultilevel"/>
    <w:tmpl w:val="1994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9" w15:restartNumberingAfterBreak="0">
    <w:nsid w:val="58D23DBC"/>
    <w:multiLevelType w:val="hybridMultilevel"/>
    <w:tmpl w:val="4E06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02958B7"/>
    <w:multiLevelType w:val="hybridMultilevel"/>
    <w:tmpl w:val="4A5AC6FC"/>
    <w:lvl w:ilvl="0" w:tplc="93689510">
      <w:numFmt w:val="bullet"/>
      <w:lvlText w:val="-"/>
      <w:lvlJc w:val="left"/>
      <w:pPr>
        <w:ind w:left="1398" w:hanging="360"/>
      </w:pPr>
      <w:rPr>
        <w:rFonts w:ascii="Arial" w:eastAsia="Times New Roman" w:hAnsi="Arial" w:cs="Arial" w:hint="default"/>
      </w:rPr>
    </w:lvl>
    <w:lvl w:ilvl="1" w:tplc="0C090003" w:tentative="1">
      <w:start w:val="1"/>
      <w:numFmt w:val="bullet"/>
      <w:lvlText w:val="o"/>
      <w:lvlJc w:val="left"/>
      <w:pPr>
        <w:ind w:left="2118" w:hanging="360"/>
      </w:pPr>
      <w:rPr>
        <w:rFonts w:ascii="Courier New" w:hAnsi="Courier New" w:cs="Courier New" w:hint="default"/>
      </w:rPr>
    </w:lvl>
    <w:lvl w:ilvl="2" w:tplc="0C090005" w:tentative="1">
      <w:start w:val="1"/>
      <w:numFmt w:val="bullet"/>
      <w:lvlText w:val=""/>
      <w:lvlJc w:val="left"/>
      <w:pPr>
        <w:ind w:left="2838" w:hanging="360"/>
      </w:pPr>
      <w:rPr>
        <w:rFonts w:ascii="Wingdings" w:hAnsi="Wingdings" w:hint="default"/>
      </w:rPr>
    </w:lvl>
    <w:lvl w:ilvl="3" w:tplc="0C090001" w:tentative="1">
      <w:start w:val="1"/>
      <w:numFmt w:val="bullet"/>
      <w:lvlText w:val=""/>
      <w:lvlJc w:val="left"/>
      <w:pPr>
        <w:ind w:left="3558" w:hanging="360"/>
      </w:pPr>
      <w:rPr>
        <w:rFonts w:ascii="Symbol" w:hAnsi="Symbol" w:hint="default"/>
      </w:rPr>
    </w:lvl>
    <w:lvl w:ilvl="4" w:tplc="0C090003" w:tentative="1">
      <w:start w:val="1"/>
      <w:numFmt w:val="bullet"/>
      <w:lvlText w:val="o"/>
      <w:lvlJc w:val="left"/>
      <w:pPr>
        <w:ind w:left="4278" w:hanging="360"/>
      </w:pPr>
      <w:rPr>
        <w:rFonts w:ascii="Courier New" w:hAnsi="Courier New" w:cs="Courier New" w:hint="default"/>
      </w:rPr>
    </w:lvl>
    <w:lvl w:ilvl="5" w:tplc="0C090005" w:tentative="1">
      <w:start w:val="1"/>
      <w:numFmt w:val="bullet"/>
      <w:lvlText w:val=""/>
      <w:lvlJc w:val="left"/>
      <w:pPr>
        <w:ind w:left="4998" w:hanging="360"/>
      </w:pPr>
      <w:rPr>
        <w:rFonts w:ascii="Wingdings" w:hAnsi="Wingdings" w:hint="default"/>
      </w:rPr>
    </w:lvl>
    <w:lvl w:ilvl="6" w:tplc="0C090001" w:tentative="1">
      <w:start w:val="1"/>
      <w:numFmt w:val="bullet"/>
      <w:lvlText w:val=""/>
      <w:lvlJc w:val="left"/>
      <w:pPr>
        <w:ind w:left="5718" w:hanging="360"/>
      </w:pPr>
      <w:rPr>
        <w:rFonts w:ascii="Symbol" w:hAnsi="Symbol" w:hint="default"/>
      </w:rPr>
    </w:lvl>
    <w:lvl w:ilvl="7" w:tplc="0C090003" w:tentative="1">
      <w:start w:val="1"/>
      <w:numFmt w:val="bullet"/>
      <w:lvlText w:val="o"/>
      <w:lvlJc w:val="left"/>
      <w:pPr>
        <w:ind w:left="6438" w:hanging="360"/>
      </w:pPr>
      <w:rPr>
        <w:rFonts w:ascii="Courier New" w:hAnsi="Courier New" w:cs="Courier New" w:hint="default"/>
      </w:rPr>
    </w:lvl>
    <w:lvl w:ilvl="8" w:tplc="0C090005" w:tentative="1">
      <w:start w:val="1"/>
      <w:numFmt w:val="bullet"/>
      <w:lvlText w:val=""/>
      <w:lvlJc w:val="left"/>
      <w:pPr>
        <w:ind w:left="7158" w:hanging="360"/>
      </w:pPr>
      <w:rPr>
        <w:rFonts w:ascii="Wingdings" w:hAnsi="Wingdings" w:hint="default"/>
      </w:rPr>
    </w:lvl>
  </w:abstractNum>
  <w:abstractNum w:abstractNumId="52" w15:restartNumberingAfterBreak="0">
    <w:nsid w:val="60AC6545"/>
    <w:multiLevelType w:val="hybridMultilevel"/>
    <w:tmpl w:val="C148821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3" w15:restartNumberingAfterBreak="0">
    <w:nsid w:val="61FD6F4A"/>
    <w:multiLevelType w:val="hybridMultilevel"/>
    <w:tmpl w:val="056E9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8006C4"/>
    <w:multiLevelType w:val="hybridMultilevel"/>
    <w:tmpl w:val="5C42C94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6" w15:restartNumberingAfterBreak="0">
    <w:nsid w:val="654B3758"/>
    <w:multiLevelType w:val="hybridMultilevel"/>
    <w:tmpl w:val="34ECB360"/>
    <w:lvl w:ilvl="0" w:tplc="0409000F">
      <w:start w:val="1"/>
      <w:numFmt w:val="bullet"/>
      <w:pStyle w:val="BulletsCompact"/>
      <w:lvlText w:val=""/>
      <w:lvlJc w:val="left"/>
      <w:pPr>
        <w:tabs>
          <w:tab w:val="num" w:pos="1701"/>
        </w:tabs>
        <w:ind w:left="1701" w:hanging="567"/>
      </w:pPr>
      <w:rPr>
        <w:rFonts w:ascii="Wingdings" w:hAnsi="Wingdings" w:hint="default"/>
      </w:rPr>
    </w:lvl>
    <w:lvl w:ilvl="1" w:tplc="380CACF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szCs w:val="18"/>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6E22D03"/>
    <w:multiLevelType w:val="hybridMultilevel"/>
    <w:tmpl w:val="2D8A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F1374B"/>
    <w:multiLevelType w:val="hybridMultilevel"/>
    <w:tmpl w:val="554CA54E"/>
    <w:lvl w:ilvl="0" w:tplc="0C090001">
      <w:start w:val="1"/>
      <w:numFmt w:val="bullet"/>
      <w:lvlText w:val=""/>
      <w:lvlJc w:val="left"/>
      <w:pPr>
        <w:ind w:left="720" w:hanging="360"/>
      </w:pPr>
      <w:rPr>
        <w:rFonts w:ascii="Symbol" w:hAnsi="Symbol" w:hint="default"/>
      </w:rPr>
    </w:lvl>
    <w:lvl w:ilvl="1" w:tplc="9368951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0" w15:restartNumberingAfterBreak="0">
    <w:nsid w:val="6DA2313E"/>
    <w:multiLevelType w:val="hybridMultilevel"/>
    <w:tmpl w:val="BDA0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9902CC"/>
    <w:multiLevelType w:val="hybridMultilevel"/>
    <w:tmpl w:val="15F23B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1051748"/>
    <w:multiLevelType w:val="hybridMultilevel"/>
    <w:tmpl w:val="9662B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A44F7E"/>
    <w:multiLevelType w:val="hybridMultilevel"/>
    <w:tmpl w:val="A2DED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0C48E3"/>
    <w:multiLevelType w:val="hybridMultilevel"/>
    <w:tmpl w:val="3A205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89174A"/>
    <w:multiLevelType w:val="hybridMultilevel"/>
    <w:tmpl w:val="48E4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839021E"/>
    <w:multiLevelType w:val="multilevel"/>
    <w:tmpl w:val="E0E09B5E"/>
    <w:styleLink w:val="1ai"/>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8" w15:restartNumberingAfterBreak="0">
    <w:nsid w:val="7BDB5AB4"/>
    <w:multiLevelType w:val="hybridMultilevel"/>
    <w:tmpl w:val="08FC0B46"/>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69" w15:restartNumberingAfterBreak="0">
    <w:nsid w:val="7C7566B7"/>
    <w:multiLevelType w:val="hybridMultilevel"/>
    <w:tmpl w:val="7428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D603CF"/>
    <w:multiLevelType w:val="hybridMultilevel"/>
    <w:tmpl w:val="AFAC0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8359C1"/>
    <w:multiLevelType w:val="hybridMultilevel"/>
    <w:tmpl w:val="0EBA4B9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2" w15:restartNumberingAfterBreak="0">
    <w:nsid w:val="7DEC0BF2"/>
    <w:multiLevelType w:val="hybridMultilevel"/>
    <w:tmpl w:val="EE188D1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56"/>
  </w:num>
  <w:num w:numId="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24"/>
  </w:num>
  <w:num w:numId="5">
    <w:abstractNumId w:val="8"/>
  </w:num>
  <w:num w:numId="6">
    <w:abstractNumId w:val="37"/>
    <w:lvlOverride w:ilvl="0">
      <w:lvl w:ilvl="0">
        <w:start w:val="1"/>
        <w:numFmt w:val="upperLetter"/>
        <w:lvlRestart w:val="0"/>
        <w:pStyle w:val="Heading8"/>
        <w:lvlText w:val="Appendix %1"/>
        <w:lvlJc w:val="left"/>
        <w:pPr>
          <w:tabs>
            <w:tab w:val="num" w:pos="2551"/>
          </w:tabs>
          <w:ind w:left="2551" w:hanging="2551"/>
        </w:pPr>
      </w:lvl>
    </w:lvlOverride>
  </w:num>
  <w:num w:numId="7">
    <w:abstractNumId w:val="45"/>
  </w:num>
  <w:num w:numId="8">
    <w:abstractNumId w:val="14"/>
  </w:num>
  <w:num w:numId="9">
    <w:abstractNumId w:val="2"/>
  </w:num>
  <w:num w:numId="10">
    <w:abstractNumId w:val="67"/>
  </w:num>
  <w:num w:numId="11">
    <w:abstractNumId w:val="32"/>
  </w:num>
  <w:num w:numId="12">
    <w:abstractNumId w:val="25"/>
  </w:num>
  <w:num w:numId="13">
    <w:abstractNumId w:val="62"/>
  </w:num>
  <w:num w:numId="14">
    <w:abstractNumId w:val="38"/>
  </w:num>
  <w:num w:numId="15">
    <w:abstractNumId w:val="13"/>
  </w:num>
  <w:num w:numId="16">
    <w:abstractNumId w:val="59"/>
  </w:num>
  <w:num w:numId="17">
    <w:abstractNumId w:val="35"/>
  </w:num>
  <w:num w:numId="18">
    <w:abstractNumId w:val="28"/>
  </w:num>
  <w:num w:numId="19">
    <w:abstractNumId w:val="4"/>
  </w:num>
  <w:num w:numId="20">
    <w:abstractNumId w:val="39"/>
  </w:num>
  <w:num w:numId="21">
    <w:abstractNumId w:val="65"/>
  </w:num>
  <w:num w:numId="22">
    <w:abstractNumId w:val="30"/>
  </w:num>
  <w:num w:numId="23">
    <w:abstractNumId w:val="40"/>
  </w:num>
  <w:num w:numId="24">
    <w:abstractNumId w:val="57"/>
  </w:num>
  <w:num w:numId="25">
    <w:abstractNumId w:val="31"/>
  </w:num>
  <w:num w:numId="26">
    <w:abstractNumId w:val="60"/>
  </w:num>
  <w:num w:numId="27">
    <w:abstractNumId w:val="29"/>
  </w:num>
  <w:num w:numId="28">
    <w:abstractNumId w:val="26"/>
  </w:num>
  <w:num w:numId="29">
    <w:abstractNumId w:val="1"/>
  </w:num>
  <w:num w:numId="30">
    <w:abstractNumId w:val="52"/>
  </w:num>
  <w:num w:numId="31">
    <w:abstractNumId w:val="72"/>
  </w:num>
  <w:num w:numId="32">
    <w:abstractNumId w:val="21"/>
  </w:num>
  <w:num w:numId="33">
    <w:abstractNumId w:val="9"/>
  </w:num>
  <w:num w:numId="34">
    <w:abstractNumId w:val="11"/>
  </w:num>
  <w:num w:numId="35">
    <w:abstractNumId w:val="16"/>
  </w:num>
  <w:num w:numId="36">
    <w:abstractNumId w:val="12"/>
  </w:num>
  <w:num w:numId="37">
    <w:abstractNumId w:val="27"/>
  </w:num>
  <w:num w:numId="38">
    <w:abstractNumId w:val="3"/>
  </w:num>
  <w:num w:numId="39">
    <w:abstractNumId w:val="17"/>
  </w:num>
  <w:num w:numId="40">
    <w:abstractNumId w:val="61"/>
  </w:num>
  <w:num w:numId="41">
    <w:abstractNumId w:val="18"/>
  </w:num>
  <w:num w:numId="42">
    <w:abstractNumId w:val="42"/>
  </w:num>
  <w:num w:numId="43">
    <w:abstractNumId w:val="64"/>
  </w:num>
  <w:num w:numId="44">
    <w:abstractNumId w:val="43"/>
  </w:num>
  <w:num w:numId="45">
    <w:abstractNumId w:val="23"/>
  </w:num>
  <w:num w:numId="46">
    <w:abstractNumId w:val="46"/>
  </w:num>
  <w:num w:numId="47">
    <w:abstractNumId w:val="66"/>
  </w:num>
  <w:num w:numId="48">
    <w:abstractNumId w:val="5"/>
    <w:lvlOverride w:ilvl="0">
      <w:lvl w:ilvl="0">
        <w:start w:val="1"/>
        <w:numFmt w:val="decimal"/>
        <w:lvlRestart w:val="0"/>
        <w:pStyle w:val="Heading1"/>
        <w:suff w:val="space"/>
        <w:lvlText w:val="%1."/>
        <w:lvlJc w:val="left"/>
        <w:pPr>
          <w:tabs>
            <w:tab w:val="num" w:pos="0"/>
          </w:tabs>
          <w:ind w:left="0" w:firstLine="0"/>
        </w:pPr>
        <w:rPr>
          <w:b/>
        </w:rPr>
      </w:lvl>
    </w:lvlOverride>
    <w:lvlOverride w:ilvl="1">
      <w:lvl w:ilvl="1">
        <w:start w:val="1"/>
        <w:numFmt w:val="decimal"/>
        <w:pStyle w:val="Heading2"/>
        <w:suff w:val="space"/>
        <w:lvlText w:val="%1.%2."/>
        <w:lvlJc w:val="left"/>
        <w:pPr>
          <w:tabs>
            <w:tab w:val="num" w:pos="0"/>
          </w:tabs>
          <w:ind w:left="0" w:firstLine="0"/>
        </w:pPr>
        <w:rPr>
          <w:b/>
          <w:i w:val="0"/>
        </w:rPr>
      </w:lvl>
    </w:lvlOverride>
    <w:lvlOverride w:ilvl="2">
      <w:lvl w:ilvl="2">
        <w:start w:val="1"/>
        <w:numFmt w:val="decimal"/>
        <w:pStyle w:val="Heading3"/>
        <w:suff w:val="space"/>
        <w:lvlText w:val="%1.%2.%3."/>
        <w:lvlJc w:val="left"/>
        <w:pPr>
          <w:tabs>
            <w:tab w:val="num" w:pos="851"/>
          </w:tabs>
          <w:ind w:left="851" w:firstLine="0"/>
        </w:pPr>
        <w:rPr>
          <w:b/>
          <w:i w:val="0"/>
        </w:rPr>
      </w:lvl>
    </w:lvlOverride>
    <w:lvlOverride w:ilvl="3">
      <w:lvl w:ilvl="3">
        <w:start w:val="1"/>
        <w:numFmt w:val="decimal"/>
        <w:pStyle w:val="Heading4"/>
        <w:suff w:val="nothing"/>
        <w:lvlText w:val="%1.%2.%3.%4."/>
        <w:lvlJc w:val="left"/>
        <w:pPr>
          <w:tabs>
            <w:tab w:val="num" w:pos="0"/>
          </w:tabs>
          <w:ind w:left="0" w:firstLine="0"/>
        </w:pPr>
        <w:rPr>
          <w:i w:val="0"/>
        </w:rPr>
      </w:lvl>
    </w:lvlOverride>
    <w:lvlOverride w:ilvl="4">
      <w:lvl w:ilvl="4">
        <w:start w:val="1"/>
        <w:numFmt w:val="decimal"/>
        <w:pStyle w:val="Heading5"/>
        <w:suff w:val="nothing"/>
        <w:lvlText w:val="%1.%2.%3.%4.%5."/>
        <w:lvlJc w:val="left"/>
        <w:pPr>
          <w:tabs>
            <w:tab w:val="num" w:pos="0"/>
          </w:tabs>
          <w:ind w:left="0" w:firstLine="0"/>
        </w:pPr>
      </w:lvl>
    </w:lvlOverride>
    <w:lvlOverride w:ilvl="5">
      <w:lvl w:ilvl="5">
        <w:start w:val="1"/>
        <w:numFmt w:val="decimal"/>
        <w:lvlText w:val="%1.%2.%3.%4.%5.%6."/>
        <w:lvlJc w:val="left"/>
        <w:pPr>
          <w:ind w:left="2160" w:hanging="360"/>
        </w:pPr>
      </w:lvl>
    </w:lvlOverride>
    <w:lvlOverride w:ilvl="6">
      <w:lvl w:ilvl="6">
        <w:start w:val="1"/>
        <w:numFmt w:val="decimal"/>
        <w:lvlText w:val="%1.%2.%3.%4.%5.%6.%7."/>
        <w:lvlJc w:val="left"/>
        <w:pPr>
          <w:ind w:left="2520" w:hanging="360"/>
        </w:pPr>
      </w:lvl>
    </w:lvlOverride>
    <w:lvlOverride w:ilvl="7">
      <w:lvl w:ilvl="7">
        <w:start w:val="1"/>
        <w:numFmt w:val="decimal"/>
        <w:lvlText w:val="%1.%2.%3.%4.%5.%6.%7.%8."/>
        <w:lvlJc w:val="left"/>
        <w:pPr>
          <w:ind w:left="2880" w:hanging="360"/>
        </w:pPr>
      </w:lvl>
    </w:lvlOverride>
    <w:lvlOverride w:ilvl="8">
      <w:lvl w:ilvl="8">
        <w:start w:val="1"/>
        <w:numFmt w:val="decimal"/>
        <w:lvlText w:val="%1.%2.%3.%4.%5.%6.%7.%8.%9."/>
        <w:lvlJc w:val="left"/>
        <w:pPr>
          <w:ind w:left="3240" w:hanging="360"/>
        </w:pPr>
      </w:lvl>
    </w:lvlOverride>
  </w:num>
  <w:num w:numId="49">
    <w:abstractNumId w:val="41"/>
  </w:num>
  <w:num w:numId="50">
    <w:abstractNumId w:val="69"/>
  </w:num>
  <w:num w:numId="51">
    <w:abstractNumId w:val="49"/>
  </w:num>
  <w:num w:numId="52">
    <w:abstractNumId w:val="44"/>
  </w:num>
  <w:num w:numId="53">
    <w:abstractNumId w:val="20"/>
  </w:num>
  <w:num w:numId="54">
    <w:abstractNumId w:val="33"/>
  </w:num>
  <w:num w:numId="55">
    <w:abstractNumId w:val="71"/>
  </w:num>
  <w:num w:numId="56">
    <w:abstractNumId w:val="10"/>
  </w:num>
  <w:num w:numId="57">
    <w:abstractNumId w:val="0"/>
  </w:num>
  <w:num w:numId="58">
    <w:abstractNumId w:val="7"/>
  </w:num>
  <w:num w:numId="59">
    <w:abstractNumId w:val="51"/>
  </w:num>
  <w:num w:numId="60">
    <w:abstractNumId w:val="15"/>
  </w:num>
  <w:num w:numId="61">
    <w:abstractNumId w:val="68"/>
  </w:num>
  <w:num w:numId="62">
    <w:abstractNumId w:val="22"/>
  </w:num>
  <w:num w:numId="63">
    <w:abstractNumId w:val="19"/>
  </w:num>
  <w:num w:numId="64">
    <w:abstractNumId w:val="53"/>
  </w:num>
  <w:num w:numId="65">
    <w:abstractNumId w:val="70"/>
  </w:num>
  <w:num w:numId="66">
    <w:abstractNumId w:val="58"/>
  </w:num>
  <w:num w:numId="67">
    <w:abstractNumId w:val="54"/>
  </w:num>
  <w:num w:numId="68">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Moves/>
  <w:doNotTrackFormattin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5057" style="mso-position-horizontal-relative:page;mso-position-vertical-relative:page" stroke="f">
      <v:stroke on="f"/>
    </o:shapedefaults>
  </w:hdrShapeDefaults>
  <w:footnotePr>
    <w:footnote w:id="-1"/>
    <w:footnote w:id="0"/>
    <w:footnote w:id="1"/>
  </w:footnotePr>
  <w:endnotePr>
    <w:pos w:val="sectEnd"/>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ForestFireAndRegions"/>
    <w:docVar w:name="TOC" w:val="True"/>
    <w:docVar w:name="TOCNew" w:val="True"/>
    <w:docVar w:name="Version" w:val="2"/>
  </w:docVars>
  <w:rsids>
    <w:rsidRoot w:val="00FD1B18"/>
    <w:rsid w:val="000000A4"/>
    <w:rsid w:val="0000017F"/>
    <w:rsid w:val="00000279"/>
    <w:rsid w:val="000004BD"/>
    <w:rsid w:val="0000072D"/>
    <w:rsid w:val="0000098A"/>
    <w:rsid w:val="00000B27"/>
    <w:rsid w:val="00000B7A"/>
    <w:rsid w:val="00000BC0"/>
    <w:rsid w:val="00000C89"/>
    <w:rsid w:val="00000DA6"/>
    <w:rsid w:val="00000DD1"/>
    <w:rsid w:val="00000F7A"/>
    <w:rsid w:val="00000FEB"/>
    <w:rsid w:val="00001048"/>
    <w:rsid w:val="0000125B"/>
    <w:rsid w:val="00001273"/>
    <w:rsid w:val="000012BE"/>
    <w:rsid w:val="000012C2"/>
    <w:rsid w:val="000015ED"/>
    <w:rsid w:val="00001608"/>
    <w:rsid w:val="000018B4"/>
    <w:rsid w:val="00001D05"/>
    <w:rsid w:val="00001EAF"/>
    <w:rsid w:val="00001F76"/>
    <w:rsid w:val="00001FB4"/>
    <w:rsid w:val="000024EB"/>
    <w:rsid w:val="0000274A"/>
    <w:rsid w:val="0000279C"/>
    <w:rsid w:val="000028B4"/>
    <w:rsid w:val="00002A4D"/>
    <w:rsid w:val="00002AB7"/>
    <w:rsid w:val="00002C8E"/>
    <w:rsid w:val="00002DE1"/>
    <w:rsid w:val="00002FBF"/>
    <w:rsid w:val="00003212"/>
    <w:rsid w:val="000035E4"/>
    <w:rsid w:val="000037F8"/>
    <w:rsid w:val="00003917"/>
    <w:rsid w:val="00003960"/>
    <w:rsid w:val="00003A63"/>
    <w:rsid w:val="00003D8B"/>
    <w:rsid w:val="000040C9"/>
    <w:rsid w:val="00004237"/>
    <w:rsid w:val="000044EF"/>
    <w:rsid w:val="00004560"/>
    <w:rsid w:val="0000456E"/>
    <w:rsid w:val="000045F6"/>
    <w:rsid w:val="00004641"/>
    <w:rsid w:val="0000491E"/>
    <w:rsid w:val="00004A92"/>
    <w:rsid w:val="00004CA4"/>
    <w:rsid w:val="00004D76"/>
    <w:rsid w:val="00005102"/>
    <w:rsid w:val="00005261"/>
    <w:rsid w:val="000053CD"/>
    <w:rsid w:val="0000542C"/>
    <w:rsid w:val="00005544"/>
    <w:rsid w:val="00005647"/>
    <w:rsid w:val="000056D8"/>
    <w:rsid w:val="0000591C"/>
    <w:rsid w:val="00005DDC"/>
    <w:rsid w:val="00006000"/>
    <w:rsid w:val="0000605A"/>
    <w:rsid w:val="00006769"/>
    <w:rsid w:val="00006777"/>
    <w:rsid w:val="000067EB"/>
    <w:rsid w:val="000068D4"/>
    <w:rsid w:val="00006A2C"/>
    <w:rsid w:val="00006AB0"/>
    <w:rsid w:val="00006C06"/>
    <w:rsid w:val="00006C0C"/>
    <w:rsid w:val="00006D15"/>
    <w:rsid w:val="00006EC6"/>
    <w:rsid w:val="00006F08"/>
    <w:rsid w:val="0000703B"/>
    <w:rsid w:val="000072F8"/>
    <w:rsid w:val="00007553"/>
    <w:rsid w:val="0000796C"/>
    <w:rsid w:val="000079BC"/>
    <w:rsid w:val="00007A9A"/>
    <w:rsid w:val="00007AE1"/>
    <w:rsid w:val="00007AF2"/>
    <w:rsid w:val="00010140"/>
    <w:rsid w:val="00010319"/>
    <w:rsid w:val="0001045B"/>
    <w:rsid w:val="000107C1"/>
    <w:rsid w:val="0001091A"/>
    <w:rsid w:val="000109A2"/>
    <w:rsid w:val="00010A57"/>
    <w:rsid w:val="00010AA8"/>
    <w:rsid w:val="00010AAD"/>
    <w:rsid w:val="00010B74"/>
    <w:rsid w:val="00010E3F"/>
    <w:rsid w:val="00010E58"/>
    <w:rsid w:val="00010F0F"/>
    <w:rsid w:val="00010FAD"/>
    <w:rsid w:val="00011034"/>
    <w:rsid w:val="0001104E"/>
    <w:rsid w:val="0001107C"/>
    <w:rsid w:val="000111A6"/>
    <w:rsid w:val="000114BD"/>
    <w:rsid w:val="0001180E"/>
    <w:rsid w:val="000118BB"/>
    <w:rsid w:val="000118FD"/>
    <w:rsid w:val="000119AD"/>
    <w:rsid w:val="00011AF3"/>
    <w:rsid w:val="00011B24"/>
    <w:rsid w:val="00011BD6"/>
    <w:rsid w:val="00011C96"/>
    <w:rsid w:val="00011DDA"/>
    <w:rsid w:val="00011F39"/>
    <w:rsid w:val="00012051"/>
    <w:rsid w:val="0001226A"/>
    <w:rsid w:val="000122FF"/>
    <w:rsid w:val="00012336"/>
    <w:rsid w:val="0001242B"/>
    <w:rsid w:val="00012710"/>
    <w:rsid w:val="000127DD"/>
    <w:rsid w:val="00012A18"/>
    <w:rsid w:val="00012AAF"/>
    <w:rsid w:val="00012B94"/>
    <w:rsid w:val="00012E66"/>
    <w:rsid w:val="00012E6B"/>
    <w:rsid w:val="00012EC2"/>
    <w:rsid w:val="00013110"/>
    <w:rsid w:val="000131E0"/>
    <w:rsid w:val="0001325F"/>
    <w:rsid w:val="00013360"/>
    <w:rsid w:val="0001362A"/>
    <w:rsid w:val="00013764"/>
    <w:rsid w:val="0001389C"/>
    <w:rsid w:val="0001393A"/>
    <w:rsid w:val="00013A41"/>
    <w:rsid w:val="00013BAE"/>
    <w:rsid w:val="00013C48"/>
    <w:rsid w:val="00013D9F"/>
    <w:rsid w:val="00013DC6"/>
    <w:rsid w:val="0001442F"/>
    <w:rsid w:val="0001452E"/>
    <w:rsid w:val="0001466C"/>
    <w:rsid w:val="000147AC"/>
    <w:rsid w:val="00014983"/>
    <w:rsid w:val="00014E03"/>
    <w:rsid w:val="00014E15"/>
    <w:rsid w:val="00014ECA"/>
    <w:rsid w:val="000154B9"/>
    <w:rsid w:val="00015611"/>
    <w:rsid w:val="00015818"/>
    <w:rsid w:val="00015970"/>
    <w:rsid w:val="00015A54"/>
    <w:rsid w:val="00015A8F"/>
    <w:rsid w:val="00015BB6"/>
    <w:rsid w:val="00015BEF"/>
    <w:rsid w:val="00015ED2"/>
    <w:rsid w:val="000160D1"/>
    <w:rsid w:val="000163E6"/>
    <w:rsid w:val="0001640C"/>
    <w:rsid w:val="00016478"/>
    <w:rsid w:val="00016629"/>
    <w:rsid w:val="00016820"/>
    <w:rsid w:val="00016879"/>
    <w:rsid w:val="00016A9E"/>
    <w:rsid w:val="00016C60"/>
    <w:rsid w:val="00016DF5"/>
    <w:rsid w:val="00016FC1"/>
    <w:rsid w:val="000171F8"/>
    <w:rsid w:val="000171FD"/>
    <w:rsid w:val="000173C3"/>
    <w:rsid w:val="00017669"/>
    <w:rsid w:val="000178F2"/>
    <w:rsid w:val="00017906"/>
    <w:rsid w:val="00017926"/>
    <w:rsid w:val="00017AB4"/>
    <w:rsid w:val="00017D91"/>
    <w:rsid w:val="00017F8C"/>
    <w:rsid w:val="00020226"/>
    <w:rsid w:val="000204B2"/>
    <w:rsid w:val="00020930"/>
    <w:rsid w:val="00020CD7"/>
    <w:rsid w:val="00020D11"/>
    <w:rsid w:val="00020DB2"/>
    <w:rsid w:val="00020E33"/>
    <w:rsid w:val="00020FAA"/>
    <w:rsid w:val="00020FE5"/>
    <w:rsid w:val="00021227"/>
    <w:rsid w:val="00021359"/>
    <w:rsid w:val="0002146D"/>
    <w:rsid w:val="00021472"/>
    <w:rsid w:val="0002157C"/>
    <w:rsid w:val="0002169C"/>
    <w:rsid w:val="00021A33"/>
    <w:rsid w:val="00021CF5"/>
    <w:rsid w:val="00022142"/>
    <w:rsid w:val="00022225"/>
    <w:rsid w:val="0002236B"/>
    <w:rsid w:val="00022370"/>
    <w:rsid w:val="00022381"/>
    <w:rsid w:val="000223CE"/>
    <w:rsid w:val="0002261E"/>
    <w:rsid w:val="000227DA"/>
    <w:rsid w:val="00022974"/>
    <w:rsid w:val="00022B3F"/>
    <w:rsid w:val="00022B89"/>
    <w:rsid w:val="00022F45"/>
    <w:rsid w:val="00022F51"/>
    <w:rsid w:val="000230FD"/>
    <w:rsid w:val="0002325E"/>
    <w:rsid w:val="00023318"/>
    <w:rsid w:val="00023536"/>
    <w:rsid w:val="000236AE"/>
    <w:rsid w:val="000236BF"/>
    <w:rsid w:val="0002379E"/>
    <w:rsid w:val="0002389B"/>
    <w:rsid w:val="00023AFB"/>
    <w:rsid w:val="00023F44"/>
    <w:rsid w:val="00023F56"/>
    <w:rsid w:val="0002404B"/>
    <w:rsid w:val="00024363"/>
    <w:rsid w:val="00024572"/>
    <w:rsid w:val="00024574"/>
    <w:rsid w:val="0002475E"/>
    <w:rsid w:val="00024762"/>
    <w:rsid w:val="0002479D"/>
    <w:rsid w:val="00024896"/>
    <w:rsid w:val="00024990"/>
    <w:rsid w:val="00024D99"/>
    <w:rsid w:val="000251A3"/>
    <w:rsid w:val="0002520D"/>
    <w:rsid w:val="00025217"/>
    <w:rsid w:val="000253B9"/>
    <w:rsid w:val="0002541C"/>
    <w:rsid w:val="00025542"/>
    <w:rsid w:val="000255FF"/>
    <w:rsid w:val="000259F4"/>
    <w:rsid w:val="00025A62"/>
    <w:rsid w:val="00025ADB"/>
    <w:rsid w:val="00025B2F"/>
    <w:rsid w:val="00025F6C"/>
    <w:rsid w:val="000260CE"/>
    <w:rsid w:val="000261CF"/>
    <w:rsid w:val="0002620E"/>
    <w:rsid w:val="00026290"/>
    <w:rsid w:val="000263AA"/>
    <w:rsid w:val="00026478"/>
    <w:rsid w:val="00026480"/>
    <w:rsid w:val="000264E7"/>
    <w:rsid w:val="00026700"/>
    <w:rsid w:val="00026706"/>
    <w:rsid w:val="0002674C"/>
    <w:rsid w:val="000268F7"/>
    <w:rsid w:val="00026961"/>
    <w:rsid w:val="00026AC5"/>
    <w:rsid w:val="00026C2E"/>
    <w:rsid w:val="0002719A"/>
    <w:rsid w:val="000272FE"/>
    <w:rsid w:val="0002752C"/>
    <w:rsid w:val="00027649"/>
    <w:rsid w:val="0002766D"/>
    <w:rsid w:val="00027775"/>
    <w:rsid w:val="00027779"/>
    <w:rsid w:val="00027873"/>
    <w:rsid w:val="00027899"/>
    <w:rsid w:val="00027A7B"/>
    <w:rsid w:val="00027D19"/>
    <w:rsid w:val="00027D1E"/>
    <w:rsid w:val="00027DAE"/>
    <w:rsid w:val="00027E13"/>
    <w:rsid w:val="00027EED"/>
    <w:rsid w:val="00027F13"/>
    <w:rsid w:val="00027FE1"/>
    <w:rsid w:val="000303AC"/>
    <w:rsid w:val="0003043A"/>
    <w:rsid w:val="00030692"/>
    <w:rsid w:val="000307D4"/>
    <w:rsid w:val="000309B1"/>
    <w:rsid w:val="00030CCB"/>
    <w:rsid w:val="00030D5E"/>
    <w:rsid w:val="0003108C"/>
    <w:rsid w:val="0003111F"/>
    <w:rsid w:val="00031190"/>
    <w:rsid w:val="00031270"/>
    <w:rsid w:val="000312CC"/>
    <w:rsid w:val="000312E9"/>
    <w:rsid w:val="00031538"/>
    <w:rsid w:val="0003176C"/>
    <w:rsid w:val="000318F4"/>
    <w:rsid w:val="00031909"/>
    <w:rsid w:val="00031B60"/>
    <w:rsid w:val="00031DBA"/>
    <w:rsid w:val="00031F2C"/>
    <w:rsid w:val="0003215B"/>
    <w:rsid w:val="000323E0"/>
    <w:rsid w:val="000323EF"/>
    <w:rsid w:val="00032452"/>
    <w:rsid w:val="0003294B"/>
    <w:rsid w:val="00032C24"/>
    <w:rsid w:val="00032D71"/>
    <w:rsid w:val="00032DCA"/>
    <w:rsid w:val="00032E2D"/>
    <w:rsid w:val="00033137"/>
    <w:rsid w:val="00033178"/>
    <w:rsid w:val="000332F7"/>
    <w:rsid w:val="00033325"/>
    <w:rsid w:val="00033331"/>
    <w:rsid w:val="00033375"/>
    <w:rsid w:val="0003342E"/>
    <w:rsid w:val="000335EF"/>
    <w:rsid w:val="00033A8A"/>
    <w:rsid w:val="00033E5C"/>
    <w:rsid w:val="00033FFD"/>
    <w:rsid w:val="00034179"/>
    <w:rsid w:val="0003451C"/>
    <w:rsid w:val="00034682"/>
    <w:rsid w:val="000346EA"/>
    <w:rsid w:val="00034B2E"/>
    <w:rsid w:val="00034E46"/>
    <w:rsid w:val="00034EC7"/>
    <w:rsid w:val="00035139"/>
    <w:rsid w:val="00035163"/>
    <w:rsid w:val="000351EF"/>
    <w:rsid w:val="00035232"/>
    <w:rsid w:val="0003530D"/>
    <w:rsid w:val="000353F5"/>
    <w:rsid w:val="0003548C"/>
    <w:rsid w:val="00035887"/>
    <w:rsid w:val="00035B1F"/>
    <w:rsid w:val="00035B4E"/>
    <w:rsid w:val="00035D2C"/>
    <w:rsid w:val="00035E65"/>
    <w:rsid w:val="00035F72"/>
    <w:rsid w:val="00035FD9"/>
    <w:rsid w:val="0003605A"/>
    <w:rsid w:val="000362D6"/>
    <w:rsid w:val="0003668F"/>
    <w:rsid w:val="00036908"/>
    <w:rsid w:val="00036984"/>
    <w:rsid w:val="00036A70"/>
    <w:rsid w:val="00036D73"/>
    <w:rsid w:val="00036E2D"/>
    <w:rsid w:val="00036E7B"/>
    <w:rsid w:val="00036FBD"/>
    <w:rsid w:val="00037072"/>
    <w:rsid w:val="00037090"/>
    <w:rsid w:val="000370E9"/>
    <w:rsid w:val="00037529"/>
    <w:rsid w:val="000375A5"/>
    <w:rsid w:val="000376BE"/>
    <w:rsid w:val="000378DD"/>
    <w:rsid w:val="000379A2"/>
    <w:rsid w:val="00037CE2"/>
    <w:rsid w:val="00037DB0"/>
    <w:rsid w:val="00037F49"/>
    <w:rsid w:val="00037F7C"/>
    <w:rsid w:val="00037F81"/>
    <w:rsid w:val="00040315"/>
    <w:rsid w:val="0004038C"/>
    <w:rsid w:val="0004044F"/>
    <w:rsid w:val="000409AC"/>
    <w:rsid w:val="00040B15"/>
    <w:rsid w:val="00040BB2"/>
    <w:rsid w:val="00040BDB"/>
    <w:rsid w:val="00040C8B"/>
    <w:rsid w:val="00040F0E"/>
    <w:rsid w:val="00040F62"/>
    <w:rsid w:val="00041013"/>
    <w:rsid w:val="0004101E"/>
    <w:rsid w:val="000411AD"/>
    <w:rsid w:val="00041453"/>
    <w:rsid w:val="0004176C"/>
    <w:rsid w:val="00041797"/>
    <w:rsid w:val="000418A7"/>
    <w:rsid w:val="000418C5"/>
    <w:rsid w:val="000418E0"/>
    <w:rsid w:val="00041903"/>
    <w:rsid w:val="000419D4"/>
    <w:rsid w:val="00041AC5"/>
    <w:rsid w:val="00041C36"/>
    <w:rsid w:val="00041C3D"/>
    <w:rsid w:val="00041C54"/>
    <w:rsid w:val="00041C5B"/>
    <w:rsid w:val="00041D37"/>
    <w:rsid w:val="00041DD2"/>
    <w:rsid w:val="00041E24"/>
    <w:rsid w:val="00041F94"/>
    <w:rsid w:val="00041FBF"/>
    <w:rsid w:val="00042132"/>
    <w:rsid w:val="00042169"/>
    <w:rsid w:val="000421D0"/>
    <w:rsid w:val="0004263E"/>
    <w:rsid w:val="000426ED"/>
    <w:rsid w:val="00042986"/>
    <w:rsid w:val="00042C6D"/>
    <w:rsid w:val="00043076"/>
    <w:rsid w:val="000430CC"/>
    <w:rsid w:val="000430E6"/>
    <w:rsid w:val="000435D5"/>
    <w:rsid w:val="00043650"/>
    <w:rsid w:val="000436B6"/>
    <w:rsid w:val="000437BC"/>
    <w:rsid w:val="00043883"/>
    <w:rsid w:val="00043A1D"/>
    <w:rsid w:val="00043B53"/>
    <w:rsid w:val="00043BC5"/>
    <w:rsid w:val="00043D57"/>
    <w:rsid w:val="00043E65"/>
    <w:rsid w:val="000441FC"/>
    <w:rsid w:val="00044212"/>
    <w:rsid w:val="0004428D"/>
    <w:rsid w:val="00044399"/>
    <w:rsid w:val="00044528"/>
    <w:rsid w:val="00044551"/>
    <w:rsid w:val="0004462C"/>
    <w:rsid w:val="00044882"/>
    <w:rsid w:val="00044B19"/>
    <w:rsid w:val="00044BDC"/>
    <w:rsid w:val="00044C88"/>
    <w:rsid w:val="000450A0"/>
    <w:rsid w:val="00045145"/>
    <w:rsid w:val="000455E1"/>
    <w:rsid w:val="000456D1"/>
    <w:rsid w:val="00045AA1"/>
    <w:rsid w:val="00045C1D"/>
    <w:rsid w:val="00045CD8"/>
    <w:rsid w:val="00045D46"/>
    <w:rsid w:val="0004622F"/>
    <w:rsid w:val="00046247"/>
    <w:rsid w:val="00046340"/>
    <w:rsid w:val="0004651E"/>
    <w:rsid w:val="000467A4"/>
    <w:rsid w:val="00046864"/>
    <w:rsid w:val="00046ACA"/>
    <w:rsid w:val="00046C35"/>
    <w:rsid w:val="00046CD1"/>
    <w:rsid w:val="00046CDA"/>
    <w:rsid w:val="00046E22"/>
    <w:rsid w:val="00046EE3"/>
    <w:rsid w:val="00047001"/>
    <w:rsid w:val="000470BE"/>
    <w:rsid w:val="0004728B"/>
    <w:rsid w:val="000473A1"/>
    <w:rsid w:val="0004761D"/>
    <w:rsid w:val="00047C72"/>
    <w:rsid w:val="00047CE9"/>
    <w:rsid w:val="00047F65"/>
    <w:rsid w:val="00047F89"/>
    <w:rsid w:val="00047F99"/>
    <w:rsid w:val="000501F1"/>
    <w:rsid w:val="00050257"/>
    <w:rsid w:val="00050487"/>
    <w:rsid w:val="000504A5"/>
    <w:rsid w:val="000505FF"/>
    <w:rsid w:val="00050799"/>
    <w:rsid w:val="000507C3"/>
    <w:rsid w:val="00050809"/>
    <w:rsid w:val="00050C80"/>
    <w:rsid w:val="00050FE2"/>
    <w:rsid w:val="0005112F"/>
    <w:rsid w:val="00051363"/>
    <w:rsid w:val="00051865"/>
    <w:rsid w:val="0005192E"/>
    <w:rsid w:val="00051C1D"/>
    <w:rsid w:val="00051C46"/>
    <w:rsid w:val="00051DF4"/>
    <w:rsid w:val="0005202E"/>
    <w:rsid w:val="00052175"/>
    <w:rsid w:val="00052234"/>
    <w:rsid w:val="0005232B"/>
    <w:rsid w:val="00052606"/>
    <w:rsid w:val="00052630"/>
    <w:rsid w:val="00052825"/>
    <w:rsid w:val="00052C61"/>
    <w:rsid w:val="00052E60"/>
    <w:rsid w:val="00052F10"/>
    <w:rsid w:val="0005310E"/>
    <w:rsid w:val="00053164"/>
    <w:rsid w:val="0005323A"/>
    <w:rsid w:val="00053244"/>
    <w:rsid w:val="0005349A"/>
    <w:rsid w:val="000536FF"/>
    <w:rsid w:val="00053733"/>
    <w:rsid w:val="00053A42"/>
    <w:rsid w:val="00053AAC"/>
    <w:rsid w:val="00053C43"/>
    <w:rsid w:val="00053CE3"/>
    <w:rsid w:val="00053E2A"/>
    <w:rsid w:val="00053E6A"/>
    <w:rsid w:val="00053EF1"/>
    <w:rsid w:val="0005415D"/>
    <w:rsid w:val="00054284"/>
    <w:rsid w:val="0005434E"/>
    <w:rsid w:val="00054700"/>
    <w:rsid w:val="0005472E"/>
    <w:rsid w:val="000547B6"/>
    <w:rsid w:val="000547C6"/>
    <w:rsid w:val="0005488C"/>
    <w:rsid w:val="000548FA"/>
    <w:rsid w:val="00054AD4"/>
    <w:rsid w:val="00055226"/>
    <w:rsid w:val="00055390"/>
    <w:rsid w:val="000553F8"/>
    <w:rsid w:val="00055546"/>
    <w:rsid w:val="0005568C"/>
    <w:rsid w:val="000557A8"/>
    <w:rsid w:val="000557B4"/>
    <w:rsid w:val="00055860"/>
    <w:rsid w:val="00055885"/>
    <w:rsid w:val="00055A63"/>
    <w:rsid w:val="00055D0B"/>
    <w:rsid w:val="00055DFF"/>
    <w:rsid w:val="000560BA"/>
    <w:rsid w:val="000569FC"/>
    <w:rsid w:val="00056A33"/>
    <w:rsid w:val="00056C50"/>
    <w:rsid w:val="00056DF9"/>
    <w:rsid w:val="00056E49"/>
    <w:rsid w:val="0005700D"/>
    <w:rsid w:val="000570E5"/>
    <w:rsid w:val="000576BB"/>
    <w:rsid w:val="000577F4"/>
    <w:rsid w:val="00057939"/>
    <w:rsid w:val="00057DDC"/>
    <w:rsid w:val="00057EB2"/>
    <w:rsid w:val="00057FC2"/>
    <w:rsid w:val="0006013C"/>
    <w:rsid w:val="00060538"/>
    <w:rsid w:val="000606B8"/>
    <w:rsid w:val="00060722"/>
    <w:rsid w:val="0006093A"/>
    <w:rsid w:val="00060B76"/>
    <w:rsid w:val="00060BB6"/>
    <w:rsid w:val="00060C8B"/>
    <w:rsid w:val="00060D65"/>
    <w:rsid w:val="00060E50"/>
    <w:rsid w:val="00060EE0"/>
    <w:rsid w:val="00060F91"/>
    <w:rsid w:val="00060FD9"/>
    <w:rsid w:val="000612EE"/>
    <w:rsid w:val="000613AA"/>
    <w:rsid w:val="000613C7"/>
    <w:rsid w:val="00061442"/>
    <w:rsid w:val="00061573"/>
    <w:rsid w:val="000617D7"/>
    <w:rsid w:val="0006183F"/>
    <w:rsid w:val="00061956"/>
    <w:rsid w:val="00061AF3"/>
    <w:rsid w:val="00061B26"/>
    <w:rsid w:val="00061D87"/>
    <w:rsid w:val="00061E3A"/>
    <w:rsid w:val="000620DA"/>
    <w:rsid w:val="00062153"/>
    <w:rsid w:val="000622C9"/>
    <w:rsid w:val="00062330"/>
    <w:rsid w:val="000625E7"/>
    <w:rsid w:val="000626EE"/>
    <w:rsid w:val="00062775"/>
    <w:rsid w:val="00062927"/>
    <w:rsid w:val="00062985"/>
    <w:rsid w:val="000629C7"/>
    <w:rsid w:val="00062D65"/>
    <w:rsid w:val="00062F8A"/>
    <w:rsid w:val="0006317C"/>
    <w:rsid w:val="00063288"/>
    <w:rsid w:val="00063621"/>
    <w:rsid w:val="00063623"/>
    <w:rsid w:val="00063672"/>
    <w:rsid w:val="000636B6"/>
    <w:rsid w:val="000639CD"/>
    <w:rsid w:val="00063A0D"/>
    <w:rsid w:val="00063B14"/>
    <w:rsid w:val="00063B4F"/>
    <w:rsid w:val="00063C9C"/>
    <w:rsid w:val="00063CC2"/>
    <w:rsid w:val="00063E71"/>
    <w:rsid w:val="00063FF0"/>
    <w:rsid w:val="00064089"/>
    <w:rsid w:val="000640A9"/>
    <w:rsid w:val="0006422E"/>
    <w:rsid w:val="0006429C"/>
    <w:rsid w:val="00064481"/>
    <w:rsid w:val="00064489"/>
    <w:rsid w:val="000644F3"/>
    <w:rsid w:val="00064750"/>
    <w:rsid w:val="000649D0"/>
    <w:rsid w:val="00064AD9"/>
    <w:rsid w:val="00064BE7"/>
    <w:rsid w:val="00064C30"/>
    <w:rsid w:val="00064CC5"/>
    <w:rsid w:val="00064E29"/>
    <w:rsid w:val="00064F5C"/>
    <w:rsid w:val="00064FA4"/>
    <w:rsid w:val="00065009"/>
    <w:rsid w:val="000654E6"/>
    <w:rsid w:val="00065584"/>
    <w:rsid w:val="000655FD"/>
    <w:rsid w:val="00065A52"/>
    <w:rsid w:val="00065E7A"/>
    <w:rsid w:val="00065EFF"/>
    <w:rsid w:val="00065F0A"/>
    <w:rsid w:val="00066003"/>
    <w:rsid w:val="00066043"/>
    <w:rsid w:val="000660C5"/>
    <w:rsid w:val="0006612E"/>
    <w:rsid w:val="0006656C"/>
    <w:rsid w:val="000665DC"/>
    <w:rsid w:val="00066611"/>
    <w:rsid w:val="0006662C"/>
    <w:rsid w:val="000668B5"/>
    <w:rsid w:val="00066ABF"/>
    <w:rsid w:val="00066C19"/>
    <w:rsid w:val="00066D4E"/>
    <w:rsid w:val="00066D72"/>
    <w:rsid w:val="00066F02"/>
    <w:rsid w:val="00066F0E"/>
    <w:rsid w:val="00067098"/>
    <w:rsid w:val="000672A1"/>
    <w:rsid w:val="0006742D"/>
    <w:rsid w:val="000676F8"/>
    <w:rsid w:val="00067730"/>
    <w:rsid w:val="00067769"/>
    <w:rsid w:val="0006792D"/>
    <w:rsid w:val="00067B9A"/>
    <w:rsid w:val="00070050"/>
    <w:rsid w:val="000702D7"/>
    <w:rsid w:val="00070474"/>
    <w:rsid w:val="000704B9"/>
    <w:rsid w:val="000704F3"/>
    <w:rsid w:val="000706D9"/>
    <w:rsid w:val="0007092D"/>
    <w:rsid w:val="00070AEE"/>
    <w:rsid w:val="00070C97"/>
    <w:rsid w:val="00070F5D"/>
    <w:rsid w:val="000710F5"/>
    <w:rsid w:val="0007112E"/>
    <w:rsid w:val="00071155"/>
    <w:rsid w:val="00071484"/>
    <w:rsid w:val="000715DA"/>
    <w:rsid w:val="00071774"/>
    <w:rsid w:val="000717B1"/>
    <w:rsid w:val="00071B67"/>
    <w:rsid w:val="00071C7B"/>
    <w:rsid w:val="00071C80"/>
    <w:rsid w:val="00071CA4"/>
    <w:rsid w:val="00071D27"/>
    <w:rsid w:val="00071DE2"/>
    <w:rsid w:val="00071E2C"/>
    <w:rsid w:val="00071F5F"/>
    <w:rsid w:val="00072074"/>
    <w:rsid w:val="00072288"/>
    <w:rsid w:val="00072311"/>
    <w:rsid w:val="00072313"/>
    <w:rsid w:val="00072733"/>
    <w:rsid w:val="00072759"/>
    <w:rsid w:val="00072783"/>
    <w:rsid w:val="00072BDE"/>
    <w:rsid w:val="00072D8B"/>
    <w:rsid w:val="00072DBB"/>
    <w:rsid w:val="00072E02"/>
    <w:rsid w:val="00073033"/>
    <w:rsid w:val="000733AC"/>
    <w:rsid w:val="000734C0"/>
    <w:rsid w:val="00073536"/>
    <w:rsid w:val="0007374D"/>
    <w:rsid w:val="000737E6"/>
    <w:rsid w:val="00073837"/>
    <w:rsid w:val="00073956"/>
    <w:rsid w:val="00073963"/>
    <w:rsid w:val="0007396F"/>
    <w:rsid w:val="000739CC"/>
    <w:rsid w:val="00073A9B"/>
    <w:rsid w:val="00073B98"/>
    <w:rsid w:val="00073BBA"/>
    <w:rsid w:val="00073E0B"/>
    <w:rsid w:val="00073E4A"/>
    <w:rsid w:val="00073F07"/>
    <w:rsid w:val="00073F9C"/>
    <w:rsid w:val="00074220"/>
    <w:rsid w:val="00074261"/>
    <w:rsid w:val="000742AF"/>
    <w:rsid w:val="000743F4"/>
    <w:rsid w:val="00074430"/>
    <w:rsid w:val="0007470E"/>
    <w:rsid w:val="0007472A"/>
    <w:rsid w:val="00074889"/>
    <w:rsid w:val="000748CD"/>
    <w:rsid w:val="00074A1F"/>
    <w:rsid w:val="00074C2B"/>
    <w:rsid w:val="00074D0D"/>
    <w:rsid w:val="00074E5B"/>
    <w:rsid w:val="00074F14"/>
    <w:rsid w:val="000750A9"/>
    <w:rsid w:val="00075123"/>
    <w:rsid w:val="000752FC"/>
    <w:rsid w:val="00075382"/>
    <w:rsid w:val="00075754"/>
    <w:rsid w:val="000757D9"/>
    <w:rsid w:val="000758E3"/>
    <w:rsid w:val="00075944"/>
    <w:rsid w:val="00075E33"/>
    <w:rsid w:val="00075FFA"/>
    <w:rsid w:val="00076051"/>
    <w:rsid w:val="000762A8"/>
    <w:rsid w:val="000766A9"/>
    <w:rsid w:val="000767F1"/>
    <w:rsid w:val="00076B41"/>
    <w:rsid w:val="00076DFD"/>
    <w:rsid w:val="000770A2"/>
    <w:rsid w:val="00077109"/>
    <w:rsid w:val="0007719E"/>
    <w:rsid w:val="00077471"/>
    <w:rsid w:val="000774C3"/>
    <w:rsid w:val="00077646"/>
    <w:rsid w:val="00077748"/>
    <w:rsid w:val="000779F8"/>
    <w:rsid w:val="00077A40"/>
    <w:rsid w:val="00077AC4"/>
    <w:rsid w:val="0008006E"/>
    <w:rsid w:val="0008026A"/>
    <w:rsid w:val="0008026B"/>
    <w:rsid w:val="000802A9"/>
    <w:rsid w:val="00080494"/>
    <w:rsid w:val="0008061A"/>
    <w:rsid w:val="00080AAF"/>
    <w:rsid w:val="00080E09"/>
    <w:rsid w:val="0008129B"/>
    <w:rsid w:val="0008131C"/>
    <w:rsid w:val="00081412"/>
    <w:rsid w:val="000815D3"/>
    <w:rsid w:val="000816AD"/>
    <w:rsid w:val="000818DF"/>
    <w:rsid w:val="000818E4"/>
    <w:rsid w:val="00081AC2"/>
    <w:rsid w:val="00081CCA"/>
    <w:rsid w:val="00081D4B"/>
    <w:rsid w:val="00081DE7"/>
    <w:rsid w:val="0008221A"/>
    <w:rsid w:val="00082224"/>
    <w:rsid w:val="0008228F"/>
    <w:rsid w:val="00082307"/>
    <w:rsid w:val="00082354"/>
    <w:rsid w:val="0008252E"/>
    <w:rsid w:val="00082889"/>
    <w:rsid w:val="000828D4"/>
    <w:rsid w:val="00082914"/>
    <w:rsid w:val="0008295E"/>
    <w:rsid w:val="000829CE"/>
    <w:rsid w:val="00082C7D"/>
    <w:rsid w:val="00082FF7"/>
    <w:rsid w:val="0008307D"/>
    <w:rsid w:val="0008309F"/>
    <w:rsid w:val="0008341B"/>
    <w:rsid w:val="0008341D"/>
    <w:rsid w:val="00083492"/>
    <w:rsid w:val="000836A6"/>
    <w:rsid w:val="000837A8"/>
    <w:rsid w:val="000837E2"/>
    <w:rsid w:val="000838A2"/>
    <w:rsid w:val="000838B1"/>
    <w:rsid w:val="000838D8"/>
    <w:rsid w:val="00083917"/>
    <w:rsid w:val="000839E8"/>
    <w:rsid w:val="00083C84"/>
    <w:rsid w:val="00083CD6"/>
    <w:rsid w:val="00083D7C"/>
    <w:rsid w:val="00084038"/>
    <w:rsid w:val="00084187"/>
    <w:rsid w:val="00084439"/>
    <w:rsid w:val="00084821"/>
    <w:rsid w:val="0008494E"/>
    <w:rsid w:val="000849ED"/>
    <w:rsid w:val="00084B60"/>
    <w:rsid w:val="00084C65"/>
    <w:rsid w:val="00084CB1"/>
    <w:rsid w:val="00084FA1"/>
    <w:rsid w:val="00084FA6"/>
    <w:rsid w:val="00085058"/>
    <w:rsid w:val="00085105"/>
    <w:rsid w:val="00085689"/>
    <w:rsid w:val="0008568F"/>
    <w:rsid w:val="00085741"/>
    <w:rsid w:val="000858A0"/>
    <w:rsid w:val="00085B74"/>
    <w:rsid w:val="00085E1C"/>
    <w:rsid w:val="00085F50"/>
    <w:rsid w:val="00085F7A"/>
    <w:rsid w:val="00085FE6"/>
    <w:rsid w:val="000860CF"/>
    <w:rsid w:val="000864E6"/>
    <w:rsid w:val="000866E4"/>
    <w:rsid w:val="000867E9"/>
    <w:rsid w:val="00086FB0"/>
    <w:rsid w:val="000873E0"/>
    <w:rsid w:val="0008745F"/>
    <w:rsid w:val="00087566"/>
    <w:rsid w:val="00087953"/>
    <w:rsid w:val="00087B2E"/>
    <w:rsid w:val="00087C95"/>
    <w:rsid w:val="00087E13"/>
    <w:rsid w:val="00087E89"/>
    <w:rsid w:val="00087E9A"/>
    <w:rsid w:val="00090106"/>
    <w:rsid w:val="000908D6"/>
    <w:rsid w:val="00090CEA"/>
    <w:rsid w:val="0009125C"/>
    <w:rsid w:val="0009137A"/>
    <w:rsid w:val="000913AD"/>
    <w:rsid w:val="0009141C"/>
    <w:rsid w:val="00091730"/>
    <w:rsid w:val="0009177C"/>
    <w:rsid w:val="000917B2"/>
    <w:rsid w:val="000917E2"/>
    <w:rsid w:val="00091A96"/>
    <w:rsid w:val="00091ADF"/>
    <w:rsid w:val="00091B4E"/>
    <w:rsid w:val="00091F49"/>
    <w:rsid w:val="00091FA0"/>
    <w:rsid w:val="000920E4"/>
    <w:rsid w:val="0009214D"/>
    <w:rsid w:val="000921A8"/>
    <w:rsid w:val="000922C7"/>
    <w:rsid w:val="000922EF"/>
    <w:rsid w:val="000922F1"/>
    <w:rsid w:val="000929B3"/>
    <w:rsid w:val="00092B42"/>
    <w:rsid w:val="00092EFC"/>
    <w:rsid w:val="00092FC7"/>
    <w:rsid w:val="00093051"/>
    <w:rsid w:val="000932AD"/>
    <w:rsid w:val="00093329"/>
    <w:rsid w:val="0009335C"/>
    <w:rsid w:val="000933CE"/>
    <w:rsid w:val="000935C1"/>
    <w:rsid w:val="000935F8"/>
    <w:rsid w:val="000936FE"/>
    <w:rsid w:val="0009371F"/>
    <w:rsid w:val="000938C5"/>
    <w:rsid w:val="000939F9"/>
    <w:rsid w:val="00093B77"/>
    <w:rsid w:val="00093D4E"/>
    <w:rsid w:val="00093EE6"/>
    <w:rsid w:val="00093F02"/>
    <w:rsid w:val="00094019"/>
    <w:rsid w:val="0009409C"/>
    <w:rsid w:val="000940E4"/>
    <w:rsid w:val="000942BF"/>
    <w:rsid w:val="000946C6"/>
    <w:rsid w:val="00094701"/>
    <w:rsid w:val="000948CF"/>
    <w:rsid w:val="00094A84"/>
    <w:rsid w:val="00094C2F"/>
    <w:rsid w:val="00094C94"/>
    <w:rsid w:val="00094CC2"/>
    <w:rsid w:val="00094F27"/>
    <w:rsid w:val="00094FCB"/>
    <w:rsid w:val="0009518E"/>
    <w:rsid w:val="0009521E"/>
    <w:rsid w:val="00095518"/>
    <w:rsid w:val="000955C9"/>
    <w:rsid w:val="0009572D"/>
    <w:rsid w:val="000957FE"/>
    <w:rsid w:val="00095AA6"/>
    <w:rsid w:val="00095B65"/>
    <w:rsid w:val="00095BCF"/>
    <w:rsid w:val="00095C98"/>
    <w:rsid w:val="00095E8A"/>
    <w:rsid w:val="000960D5"/>
    <w:rsid w:val="000964E3"/>
    <w:rsid w:val="000965F7"/>
    <w:rsid w:val="00096614"/>
    <w:rsid w:val="00096627"/>
    <w:rsid w:val="000967C8"/>
    <w:rsid w:val="000968B8"/>
    <w:rsid w:val="000969E6"/>
    <w:rsid w:val="00096A20"/>
    <w:rsid w:val="00096B2D"/>
    <w:rsid w:val="00096B35"/>
    <w:rsid w:val="00096B91"/>
    <w:rsid w:val="00096C6C"/>
    <w:rsid w:val="00097093"/>
    <w:rsid w:val="00097130"/>
    <w:rsid w:val="00097170"/>
    <w:rsid w:val="00097538"/>
    <w:rsid w:val="00097723"/>
    <w:rsid w:val="00097763"/>
    <w:rsid w:val="0009776C"/>
    <w:rsid w:val="00097965"/>
    <w:rsid w:val="000979B3"/>
    <w:rsid w:val="00097BCF"/>
    <w:rsid w:val="00097C1B"/>
    <w:rsid w:val="00097E9D"/>
    <w:rsid w:val="000A00B1"/>
    <w:rsid w:val="000A0179"/>
    <w:rsid w:val="000A01D0"/>
    <w:rsid w:val="000A04B4"/>
    <w:rsid w:val="000A04E4"/>
    <w:rsid w:val="000A055B"/>
    <w:rsid w:val="000A059B"/>
    <w:rsid w:val="000A05D6"/>
    <w:rsid w:val="000A067E"/>
    <w:rsid w:val="000A088E"/>
    <w:rsid w:val="000A09AD"/>
    <w:rsid w:val="000A0A3E"/>
    <w:rsid w:val="000A0CAA"/>
    <w:rsid w:val="000A0D74"/>
    <w:rsid w:val="000A0D97"/>
    <w:rsid w:val="000A0F9F"/>
    <w:rsid w:val="000A12D4"/>
    <w:rsid w:val="000A13A1"/>
    <w:rsid w:val="000A13EC"/>
    <w:rsid w:val="000A1512"/>
    <w:rsid w:val="000A15E4"/>
    <w:rsid w:val="000A16B0"/>
    <w:rsid w:val="000A16E0"/>
    <w:rsid w:val="000A1A77"/>
    <w:rsid w:val="000A1AA5"/>
    <w:rsid w:val="000A1C3F"/>
    <w:rsid w:val="000A2029"/>
    <w:rsid w:val="000A2251"/>
    <w:rsid w:val="000A2315"/>
    <w:rsid w:val="000A2329"/>
    <w:rsid w:val="000A24E5"/>
    <w:rsid w:val="000A2856"/>
    <w:rsid w:val="000A28BD"/>
    <w:rsid w:val="000A2A90"/>
    <w:rsid w:val="000A2C62"/>
    <w:rsid w:val="000A2C93"/>
    <w:rsid w:val="000A2D55"/>
    <w:rsid w:val="000A2E96"/>
    <w:rsid w:val="000A2FE2"/>
    <w:rsid w:val="000A30F9"/>
    <w:rsid w:val="000A3326"/>
    <w:rsid w:val="000A3372"/>
    <w:rsid w:val="000A3721"/>
    <w:rsid w:val="000A3736"/>
    <w:rsid w:val="000A3841"/>
    <w:rsid w:val="000A391F"/>
    <w:rsid w:val="000A39C2"/>
    <w:rsid w:val="000A3A2B"/>
    <w:rsid w:val="000A3A82"/>
    <w:rsid w:val="000A3B01"/>
    <w:rsid w:val="000A3E53"/>
    <w:rsid w:val="000A3F39"/>
    <w:rsid w:val="000A4012"/>
    <w:rsid w:val="000A403B"/>
    <w:rsid w:val="000A418C"/>
    <w:rsid w:val="000A429C"/>
    <w:rsid w:val="000A45C7"/>
    <w:rsid w:val="000A4744"/>
    <w:rsid w:val="000A4858"/>
    <w:rsid w:val="000A4C24"/>
    <w:rsid w:val="000A51B9"/>
    <w:rsid w:val="000A51F3"/>
    <w:rsid w:val="000A53BC"/>
    <w:rsid w:val="000A54D4"/>
    <w:rsid w:val="000A5851"/>
    <w:rsid w:val="000A5C75"/>
    <w:rsid w:val="000A5E53"/>
    <w:rsid w:val="000A5E67"/>
    <w:rsid w:val="000A5EBD"/>
    <w:rsid w:val="000A603A"/>
    <w:rsid w:val="000A61E7"/>
    <w:rsid w:val="000A6267"/>
    <w:rsid w:val="000A6363"/>
    <w:rsid w:val="000A645E"/>
    <w:rsid w:val="000A6569"/>
    <w:rsid w:val="000A6592"/>
    <w:rsid w:val="000A695D"/>
    <w:rsid w:val="000A6A14"/>
    <w:rsid w:val="000A6A76"/>
    <w:rsid w:val="000A6AD2"/>
    <w:rsid w:val="000A6C20"/>
    <w:rsid w:val="000A6C71"/>
    <w:rsid w:val="000A6C86"/>
    <w:rsid w:val="000A6C89"/>
    <w:rsid w:val="000A713C"/>
    <w:rsid w:val="000A719A"/>
    <w:rsid w:val="000A73D0"/>
    <w:rsid w:val="000A73DC"/>
    <w:rsid w:val="000A7415"/>
    <w:rsid w:val="000A7418"/>
    <w:rsid w:val="000A75EE"/>
    <w:rsid w:val="000A760C"/>
    <w:rsid w:val="000A766B"/>
    <w:rsid w:val="000A76A8"/>
    <w:rsid w:val="000A77CD"/>
    <w:rsid w:val="000A7889"/>
    <w:rsid w:val="000A7CCE"/>
    <w:rsid w:val="000A7D0D"/>
    <w:rsid w:val="000A7D8C"/>
    <w:rsid w:val="000A7DAC"/>
    <w:rsid w:val="000A7DC2"/>
    <w:rsid w:val="000A7E08"/>
    <w:rsid w:val="000B0029"/>
    <w:rsid w:val="000B00B4"/>
    <w:rsid w:val="000B012B"/>
    <w:rsid w:val="000B0536"/>
    <w:rsid w:val="000B06A6"/>
    <w:rsid w:val="000B0771"/>
    <w:rsid w:val="000B0959"/>
    <w:rsid w:val="000B0A6B"/>
    <w:rsid w:val="000B0C12"/>
    <w:rsid w:val="000B0D9F"/>
    <w:rsid w:val="000B1179"/>
    <w:rsid w:val="000B11F0"/>
    <w:rsid w:val="000B11F1"/>
    <w:rsid w:val="000B1223"/>
    <w:rsid w:val="000B159B"/>
    <w:rsid w:val="000B167B"/>
    <w:rsid w:val="000B17C6"/>
    <w:rsid w:val="000B1B52"/>
    <w:rsid w:val="000B1F31"/>
    <w:rsid w:val="000B1FC9"/>
    <w:rsid w:val="000B20BF"/>
    <w:rsid w:val="000B22C0"/>
    <w:rsid w:val="000B2568"/>
    <w:rsid w:val="000B271B"/>
    <w:rsid w:val="000B2928"/>
    <w:rsid w:val="000B2D62"/>
    <w:rsid w:val="000B2DE7"/>
    <w:rsid w:val="000B2E04"/>
    <w:rsid w:val="000B2E52"/>
    <w:rsid w:val="000B3488"/>
    <w:rsid w:val="000B34CB"/>
    <w:rsid w:val="000B35FC"/>
    <w:rsid w:val="000B3831"/>
    <w:rsid w:val="000B392A"/>
    <w:rsid w:val="000B3C3C"/>
    <w:rsid w:val="000B3DC1"/>
    <w:rsid w:val="000B3E1E"/>
    <w:rsid w:val="000B3FB6"/>
    <w:rsid w:val="000B3FCE"/>
    <w:rsid w:val="000B3FF6"/>
    <w:rsid w:val="000B402E"/>
    <w:rsid w:val="000B40D6"/>
    <w:rsid w:val="000B4127"/>
    <w:rsid w:val="000B44D9"/>
    <w:rsid w:val="000B46A7"/>
    <w:rsid w:val="000B46C3"/>
    <w:rsid w:val="000B46CB"/>
    <w:rsid w:val="000B48C6"/>
    <w:rsid w:val="000B4B46"/>
    <w:rsid w:val="000B4B86"/>
    <w:rsid w:val="000B4CFC"/>
    <w:rsid w:val="000B4DF0"/>
    <w:rsid w:val="000B4EFF"/>
    <w:rsid w:val="000B4F28"/>
    <w:rsid w:val="000B5144"/>
    <w:rsid w:val="000B5240"/>
    <w:rsid w:val="000B547C"/>
    <w:rsid w:val="000B5504"/>
    <w:rsid w:val="000B5583"/>
    <w:rsid w:val="000B561E"/>
    <w:rsid w:val="000B5ACF"/>
    <w:rsid w:val="000B5BF3"/>
    <w:rsid w:val="000B5EA3"/>
    <w:rsid w:val="000B5F22"/>
    <w:rsid w:val="000B601E"/>
    <w:rsid w:val="000B64EE"/>
    <w:rsid w:val="000B669C"/>
    <w:rsid w:val="000B66B1"/>
    <w:rsid w:val="000B676A"/>
    <w:rsid w:val="000B68FD"/>
    <w:rsid w:val="000B69DB"/>
    <w:rsid w:val="000B6B35"/>
    <w:rsid w:val="000B6BF6"/>
    <w:rsid w:val="000B6F94"/>
    <w:rsid w:val="000B709C"/>
    <w:rsid w:val="000B731B"/>
    <w:rsid w:val="000B7342"/>
    <w:rsid w:val="000B753B"/>
    <w:rsid w:val="000B764B"/>
    <w:rsid w:val="000B7842"/>
    <w:rsid w:val="000B7CAB"/>
    <w:rsid w:val="000B7CC2"/>
    <w:rsid w:val="000B7EE3"/>
    <w:rsid w:val="000B7EE4"/>
    <w:rsid w:val="000B7FD3"/>
    <w:rsid w:val="000C005D"/>
    <w:rsid w:val="000C008E"/>
    <w:rsid w:val="000C015B"/>
    <w:rsid w:val="000C01DB"/>
    <w:rsid w:val="000C0411"/>
    <w:rsid w:val="000C054F"/>
    <w:rsid w:val="000C07B8"/>
    <w:rsid w:val="000C0A3E"/>
    <w:rsid w:val="000C0D0C"/>
    <w:rsid w:val="000C0D7E"/>
    <w:rsid w:val="000C0E08"/>
    <w:rsid w:val="000C10A3"/>
    <w:rsid w:val="000C1233"/>
    <w:rsid w:val="000C1552"/>
    <w:rsid w:val="000C184F"/>
    <w:rsid w:val="000C1863"/>
    <w:rsid w:val="000C1B67"/>
    <w:rsid w:val="000C1CD3"/>
    <w:rsid w:val="000C1DB8"/>
    <w:rsid w:val="000C2143"/>
    <w:rsid w:val="000C23A1"/>
    <w:rsid w:val="000C246E"/>
    <w:rsid w:val="000C26FC"/>
    <w:rsid w:val="000C27E5"/>
    <w:rsid w:val="000C27FF"/>
    <w:rsid w:val="000C2888"/>
    <w:rsid w:val="000C2996"/>
    <w:rsid w:val="000C2CCC"/>
    <w:rsid w:val="000C2CD8"/>
    <w:rsid w:val="000C2CDD"/>
    <w:rsid w:val="000C33B4"/>
    <w:rsid w:val="000C33EB"/>
    <w:rsid w:val="000C3875"/>
    <w:rsid w:val="000C397E"/>
    <w:rsid w:val="000C3B60"/>
    <w:rsid w:val="000C3B79"/>
    <w:rsid w:val="000C3C38"/>
    <w:rsid w:val="000C3E59"/>
    <w:rsid w:val="000C415E"/>
    <w:rsid w:val="000C4198"/>
    <w:rsid w:val="000C41E0"/>
    <w:rsid w:val="000C41F9"/>
    <w:rsid w:val="000C4202"/>
    <w:rsid w:val="000C4231"/>
    <w:rsid w:val="000C436A"/>
    <w:rsid w:val="000C4541"/>
    <w:rsid w:val="000C455B"/>
    <w:rsid w:val="000C473E"/>
    <w:rsid w:val="000C478F"/>
    <w:rsid w:val="000C4975"/>
    <w:rsid w:val="000C4BA4"/>
    <w:rsid w:val="000C4CF3"/>
    <w:rsid w:val="000C4E6D"/>
    <w:rsid w:val="000C52E3"/>
    <w:rsid w:val="000C55BE"/>
    <w:rsid w:val="000C57F2"/>
    <w:rsid w:val="000C5920"/>
    <w:rsid w:val="000C5B2B"/>
    <w:rsid w:val="000C5B52"/>
    <w:rsid w:val="000C5DE8"/>
    <w:rsid w:val="000C61A3"/>
    <w:rsid w:val="000C6231"/>
    <w:rsid w:val="000C6430"/>
    <w:rsid w:val="000C647D"/>
    <w:rsid w:val="000C67AB"/>
    <w:rsid w:val="000C683C"/>
    <w:rsid w:val="000C689D"/>
    <w:rsid w:val="000C695B"/>
    <w:rsid w:val="000C69A3"/>
    <w:rsid w:val="000C6C5D"/>
    <w:rsid w:val="000C6EB1"/>
    <w:rsid w:val="000C6F65"/>
    <w:rsid w:val="000C707C"/>
    <w:rsid w:val="000C70FA"/>
    <w:rsid w:val="000C7334"/>
    <w:rsid w:val="000C74FD"/>
    <w:rsid w:val="000C75B6"/>
    <w:rsid w:val="000C75BA"/>
    <w:rsid w:val="000C7611"/>
    <w:rsid w:val="000C777F"/>
    <w:rsid w:val="000C7914"/>
    <w:rsid w:val="000C7B20"/>
    <w:rsid w:val="000C7C92"/>
    <w:rsid w:val="000C7CC9"/>
    <w:rsid w:val="000C7E88"/>
    <w:rsid w:val="000D050A"/>
    <w:rsid w:val="000D0526"/>
    <w:rsid w:val="000D06EA"/>
    <w:rsid w:val="000D07AC"/>
    <w:rsid w:val="000D07FD"/>
    <w:rsid w:val="000D098A"/>
    <w:rsid w:val="000D09B8"/>
    <w:rsid w:val="000D0CA4"/>
    <w:rsid w:val="000D0D43"/>
    <w:rsid w:val="000D0E49"/>
    <w:rsid w:val="000D0EE5"/>
    <w:rsid w:val="000D1114"/>
    <w:rsid w:val="000D112C"/>
    <w:rsid w:val="000D162E"/>
    <w:rsid w:val="000D19E9"/>
    <w:rsid w:val="000D1A7B"/>
    <w:rsid w:val="000D1B02"/>
    <w:rsid w:val="000D1E7B"/>
    <w:rsid w:val="000D2038"/>
    <w:rsid w:val="000D2176"/>
    <w:rsid w:val="000D2340"/>
    <w:rsid w:val="000D2526"/>
    <w:rsid w:val="000D2813"/>
    <w:rsid w:val="000D2D9D"/>
    <w:rsid w:val="000D30E6"/>
    <w:rsid w:val="000D3159"/>
    <w:rsid w:val="000D3225"/>
    <w:rsid w:val="000D3282"/>
    <w:rsid w:val="000D3445"/>
    <w:rsid w:val="000D34BA"/>
    <w:rsid w:val="000D3AE8"/>
    <w:rsid w:val="000D3B59"/>
    <w:rsid w:val="000D3D33"/>
    <w:rsid w:val="000D3E39"/>
    <w:rsid w:val="000D3ED9"/>
    <w:rsid w:val="000D3F7B"/>
    <w:rsid w:val="000D40C8"/>
    <w:rsid w:val="000D40F6"/>
    <w:rsid w:val="000D42D6"/>
    <w:rsid w:val="000D4497"/>
    <w:rsid w:val="000D4560"/>
    <w:rsid w:val="000D464F"/>
    <w:rsid w:val="000D4653"/>
    <w:rsid w:val="000D488A"/>
    <w:rsid w:val="000D4B3B"/>
    <w:rsid w:val="000D4C81"/>
    <w:rsid w:val="000D4CE5"/>
    <w:rsid w:val="000D4EC1"/>
    <w:rsid w:val="000D502B"/>
    <w:rsid w:val="000D5A56"/>
    <w:rsid w:val="000D5D70"/>
    <w:rsid w:val="000D5E85"/>
    <w:rsid w:val="000D619C"/>
    <w:rsid w:val="000D61DD"/>
    <w:rsid w:val="000D624B"/>
    <w:rsid w:val="000D636D"/>
    <w:rsid w:val="000D661F"/>
    <w:rsid w:val="000D6666"/>
    <w:rsid w:val="000D6DC7"/>
    <w:rsid w:val="000D6F97"/>
    <w:rsid w:val="000D703A"/>
    <w:rsid w:val="000D7067"/>
    <w:rsid w:val="000D7111"/>
    <w:rsid w:val="000D7202"/>
    <w:rsid w:val="000D72DC"/>
    <w:rsid w:val="000D73F6"/>
    <w:rsid w:val="000D7482"/>
    <w:rsid w:val="000D74B0"/>
    <w:rsid w:val="000D76D9"/>
    <w:rsid w:val="000D7782"/>
    <w:rsid w:val="000D7891"/>
    <w:rsid w:val="000D7A2C"/>
    <w:rsid w:val="000D7AE3"/>
    <w:rsid w:val="000D7BB4"/>
    <w:rsid w:val="000D7D6A"/>
    <w:rsid w:val="000D7E1F"/>
    <w:rsid w:val="000D7E90"/>
    <w:rsid w:val="000E00AB"/>
    <w:rsid w:val="000E019F"/>
    <w:rsid w:val="000E01C1"/>
    <w:rsid w:val="000E01D0"/>
    <w:rsid w:val="000E025D"/>
    <w:rsid w:val="000E02F8"/>
    <w:rsid w:val="000E047B"/>
    <w:rsid w:val="000E06BD"/>
    <w:rsid w:val="000E088E"/>
    <w:rsid w:val="000E09A2"/>
    <w:rsid w:val="000E09CC"/>
    <w:rsid w:val="000E0A9C"/>
    <w:rsid w:val="000E0E85"/>
    <w:rsid w:val="000E0FDB"/>
    <w:rsid w:val="000E1468"/>
    <w:rsid w:val="000E1530"/>
    <w:rsid w:val="000E1745"/>
    <w:rsid w:val="000E1779"/>
    <w:rsid w:val="000E189E"/>
    <w:rsid w:val="000E1BEC"/>
    <w:rsid w:val="000E1C8A"/>
    <w:rsid w:val="000E1F1D"/>
    <w:rsid w:val="000E21E5"/>
    <w:rsid w:val="000E2207"/>
    <w:rsid w:val="000E24E1"/>
    <w:rsid w:val="000E25A9"/>
    <w:rsid w:val="000E25AC"/>
    <w:rsid w:val="000E2631"/>
    <w:rsid w:val="000E2641"/>
    <w:rsid w:val="000E27B6"/>
    <w:rsid w:val="000E29A9"/>
    <w:rsid w:val="000E2AB9"/>
    <w:rsid w:val="000E2B40"/>
    <w:rsid w:val="000E2CE7"/>
    <w:rsid w:val="000E2E06"/>
    <w:rsid w:val="000E2EE8"/>
    <w:rsid w:val="000E32C3"/>
    <w:rsid w:val="000E3368"/>
    <w:rsid w:val="000E33B5"/>
    <w:rsid w:val="000E33C8"/>
    <w:rsid w:val="000E33CE"/>
    <w:rsid w:val="000E35C7"/>
    <w:rsid w:val="000E3770"/>
    <w:rsid w:val="000E3999"/>
    <w:rsid w:val="000E3A8D"/>
    <w:rsid w:val="000E3AF5"/>
    <w:rsid w:val="000E3B96"/>
    <w:rsid w:val="000E3BE8"/>
    <w:rsid w:val="000E3F97"/>
    <w:rsid w:val="000E42B7"/>
    <w:rsid w:val="000E4470"/>
    <w:rsid w:val="000E4642"/>
    <w:rsid w:val="000E4B45"/>
    <w:rsid w:val="000E4B54"/>
    <w:rsid w:val="000E4C63"/>
    <w:rsid w:val="000E4DC4"/>
    <w:rsid w:val="000E4DEB"/>
    <w:rsid w:val="000E4F8D"/>
    <w:rsid w:val="000E53BD"/>
    <w:rsid w:val="000E54D7"/>
    <w:rsid w:val="000E54F4"/>
    <w:rsid w:val="000E55A2"/>
    <w:rsid w:val="000E5C4D"/>
    <w:rsid w:val="000E5F4E"/>
    <w:rsid w:val="000E5F59"/>
    <w:rsid w:val="000E610A"/>
    <w:rsid w:val="000E65D4"/>
    <w:rsid w:val="000E6648"/>
    <w:rsid w:val="000E6684"/>
    <w:rsid w:val="000E6777"/>
    <w:rsid w:val="000E67EC"/>
    <w:rsid w:val="000E6C8B"/>
    <w:rsid w:val="000E7034"/>
    <w:rsid w:val="000E7410"/>
    <w:rsid w:val="000E765B"/>
    <w:rsid w:val="000E7936"/>
    <w:rsid w:val="000E7E6F"/>
    <w:rsid w:val="000F029F"/>
    <w:rsid w:val="000F031A"/>
    <w:rsid w:val="000F033A"/>
    <w:rsid w:val="000F03BC"/>
    <w:rsid w:val="000F03BF"/>
    <w:rsid w:val="000F043D"/>
    <w:rsid w:val="000F0648"/>
    <w:rsid w:val="000F089F"/>
    <w:rsid w:val="000F08D5"/>
    <w:rsid w:val="000F0A47"/>
    <w:rsid w:val="000F0D27"/>
    <w:rsid w:val="000F0D60"/>
    <w:rsid w:val="000F12A5"/>
    <w:rsid w:val="000F12A8"/>
    <w:rsid w:val="000F143A"/>
    <w:rsid w:val="000F147D"/>
    <w:rsid w:val="000F15B7"/>
    <w:rsid w:val="000F162F"/>
    <w:rsid w:val="000F1673"/>
    <w:rsid w:val="000F169B"/>
    <w:rsid w:val="000F1708"/>
    <w:rsid w:val="000F1A33"/>
    <w:rsid w:val="000F1A3A"/>
    <w:rsid w:val="000F1A53"/>
    <w:rsid w:val="000F1A5A"/>
    <w:rsid w:val="000F1BE8"/>
    <w:rsid w:val="000F1D45"/>
    <w:rsid w:val="000F1D52"/>
    <w:rsid w:val="000F1EC6"/>
    <w:rsid w:val="000F1FA4"/>
    <w:rsid w:val="000F2014"/>
    <w:rsid w:val="000F2194"/>
    <w:rsid w:val="000F23D7"/>
    <w:rsid w:val="000F24B2"/>
    <w:rsid w:val="000F27A2"/>
    <w:rsid w:val="000F2BAD"/>
    <w:rsid w:val="000F2E33"/>
    <w:rsid w:val="000F2E3B"/>
    <w:rsid w:val="000F306B"/>
    <w:rsid w:val="000F30B5"/>
    <w:rsid w:val="000F3164"/>
    <w:rsid w:val="000F31D9"/>
    <w:rsid w:val="000F35D4"/>
    <w:rsid w:val="000F376E"/>
    <w:rsid w:val="000F3BC0"/>
    <w:rsid w:val="000F3BFB"/>
    <w:rsid w:val="000F3CF6"/>
    <w:rsid w:val="000F3F01"/>
    <w:rsid w:val="000F3F3E"/>
    <w:rsid w:val="000F3FC7"/>
    <w:rsid w:val="000F40A5"/>
    <w:rsid w:val="000F428C"/>
    <w:rsid w:val="000F476B"/>
    <w:rsid w:val="000F48A5"/>
    <w:rsid w:val="000F4921"/>
    <w:rsid w:val="000F4A13"/>
    <w:rsid w:val="000F4CD5"/>
    <w:rsid w:val="000F4FB4"/>
    <w:rsid w:val="000F5080"/>
    <w:rsid w:val="000F51E4"/>
    <w:rsid w:val="000F5216"/>
    <w:rsid w:val="000F5410"/>
    <w:rsid w:val="000F5664"/>
    <w:rsid w:val="000F567F"/>
    <w:rsid w:val="000F5A78"/>
    <w:rsid w:val="000F5A98"/>
    <w:rsid w:val="000F5C74"/>
    <w:rsid w:val="000F5C91"/>
    <w:rsid w:val="000F5D37"/>
    <w:rsid w:val="000F5E34"/>
    <w:rsid w:val="000F5E5F"/>
    <w:rsid w:val="000F5E8C"/>
    <w:rsid w:val="000F6195"/>
    <w:rsid w:val="000F6377"/>
    <w:rsid w:val="000F6801"/>
    <w:rsid w:val="000F6803"/>
    <w:rsid w:val="000F68EC"/>
    <w:rsid w:val="000F6B68"/>
    <w:rsid w:val="000F6D60"/>
    <w:rsid w:val="000F6D6B"/>
    <w:rsid w:val="000F7020"/>
    <w:rsid w:val="000F70B1"/>
    <w:rsid w:val="000F7124"/>
    <w:rsid w:val="000F7138"/>
    <w:rsid w:val="000F726B"/>
    <w:rsid w:val="000F752A"/>
    <w:rsid w:val="000F761C"/>
    <w:rsid w:val="000F7657"/>
    <w:rsid w:val="000F7A06"/>
    <w:rsid w:val="000F7A4B"/>
    <w:rsid w:val="000F7AF8"/>
    <w:rsid w:val="000F7E81"/>
    <w:rsid w:val="000F7F8C"/>
    <w:rsid w:val="00100000"/>
    <w:rsid w:val="00100001"/>
    <w:rsid w:val="001000DA"/>
    <w:rsid w:val="0010035A"/>
    <w:rsid w:val="00100486"/>
    <w:rsid w:val="00100611"/>
    <w:rsid w:val="001006AD"/>
    <w:rsid w:val="0010072A"/>
    <w:rsid w:val="001008A5"/>
    <w:rsid w:val="001008D0"/>
    <w:rsid w:val="001008F8"/>
    <w:rsid w:val="001009C3"/>
    <w:rsid w:val="00100B5E"/>
    <w:rsid w:val="00100C0E"/>
    <w:rsid w:val="00100C0F"/>
    <w:rsid w:val="00100C5B"/>
    <w:rsid w:val="00100EFB"/>
    <w:rsid w:val="00100F34"/>
    <w:rsid w:val="0010111B"/>
    <w:rsid w:val="0010123D"/>
    <w:rsid w:val="00101435"/>
    <w:rsid w:val="00101451"/>
    <w:rsid w:val="00101673"/>
    <w:rsid w:val="00101926"/>
    <w:rsid w:val="0010194F"/>
    <w:rsid w:val="001019A4"/>
    <w:rsid w:val="001019F4"/>
    <w:rsid w:val="00101FDF"/>
    <w:rsid w:val="00102019"/>
    <w:rsid w:val="001020E1"/>
    <w:rsid w:val="00102138"/>
    <w:rsid w:val="001025D6"/>
    <w:rsid w:val="001026E8"/>
    <w:rsid w:val="001027A9"/>
    <w:rsid w:val="0010282C"/>
    <w:rsid w:val="001029B8"/>
    <w:rsid w:val="00102BCA"/>
    <w:rsid w:val="00102C42"/>
    <w:rsid w:val="00102C5C"/>
    <w:rsid w:val="00102E6E"/>
    <w:rsid w:val="0010306F"/>
    <w:rsid w:val="001030AE"/>
    <w:rsid w:val="001031FC"/>
    <w:rsid w:val="0010363C"/>
    <w:rsid w:val="001036DF"/>
    <w:rsid w:val="0010384A"/>
    <w:rsid w:val="00103AF5"/>
    <w:rsid w:val="00103D73"/>
    <w:rsid w:val="00103E05"/>
    <w:rsid w:val="00103F0F"/>
    <w:rsid w:val="00103FA2"/>
    <w:rsid w:val="00104371"/>
    <w:rsid w:val="001044AE"/>
    <w:rsid w:val="00104574"/>
    <w:rsid w:val="0010490D"/>
    <w:rsid w:val="001049C4"/>
    <w:rsid w:val="00104A88"/>
    <w:rsid w:val="00104B12"/>
    <w:rsid w:val="00104B70"/>
    <w:rsid w:val="00104E52"/>
    <w:rsid w:val="00104F66"/>
    <w:rsid w:val="00105175"/>
    <w:rsid w:val="0010521F"/>
    <w:rsid w:val="001054A3"/>
    <w:rsid w:val="0010559C"/>
    <w:rsid w:val="00105644"/>
    <w:rsid w:val="0010575E"/>
    <w:rsid w:val="0010590F"/>
    <w:rsid w:val="00105A84"/>
    <w:rsid w:val="00105AF2"/>
    <w:rsid w:val="00105C32"/>
    <w:rsid w:val="00106038"/>
    <w:rsid w:val="0010606F"/>
    <w:rsid w:val="001060D7"/>
    <w:rsid w:val="0010632A"/>
    <w:rsid w:val="0010632E"/>
    <w:rsid w:val="00106334"/>
    <w:rsid w:val="00106709"/>
    <w:rsid w:val="0010679A"/>
    <w:rsid w:val="0010689F"/>
    <w:rsid w:val="00106A7E"/>
    <w:rsid w:val="00106A81"/>
    <w:rsid w:val="00106B89"/>
    <w:rsid w:val="00106C61"/>
    <w:rsid w:val="00106C68"/>
    <w:rsid w:val="00106CA2"/>
    <w:rsid w:val="00106D9A"/>
    <w:rsid w:val="001070F0"/>
    <w:rsid w:val="0010719F"/>
    <w:rsid w:val="00107457"/>
    <w:rsid w:val="00107555"/>
    <w:rsid w:val="001075D9"/>
    <w:rsid w:val="001075E2"/>
    <w:rsid w:val="00107D32"/>
    <w:rsid w:val="00107D3E"/>
    <w:rsid w:val="00110113"/>
    <w:rsid w:val="001106A1"/>
    <w:rsid w:val="001108B2"/>
    <w:rsid w:val="00110A24"/>
    <w:rsid w:val="00110A62"/>
    <w:rsid w:val="00110A82"/>
    <w:rsid w:val="00110B1B"/>
    <w:rsid w:val="00110B5D"/>
    <w:rsid w:val="00110C6D"/>
    <w:rsid w:val="00110E88"/>
    <w:rsid w:val="00110F73"/>
    <w:rsid w:val="0011105B"/>
    <w:rsid w:val="0011111B"/>
    <w:rsid w:val="00111483"/>
    <w:rsid w:val="001114ED"/>
    <w:rsid w:val="0011161C"/>
    <w:rsid w:val="00111886"/>
    <w:rsid w:val="0011190A"/>
    <w:rsid w:val="00111CE1"/>
    <w:rsid w:val="00111D8D"/>
    <w:rsid w:val="00111E58"/>
    <w:rsid w:val="0011209F"/>
    <w:rsid w:val="001121F5"/>
    <w:rsid w:val="00112289"/>
    <w:rsid w:val="001122D2"/>
    <w:rsid w:val="00112614"/>
    <w:rsid w:val="0011261A"/>
    <w:rsid w:val="0011267E"/>
    <w:rsid w:val="0011271A"/>
    <w:rsid w:val="00112764"/>
    <w:rsid w:val="00112B1B"/>
    <w:rsid w:val="00112E38"/>
    <w:rsid w:val="00112F33"/>
    <w:rsid w:val="00112FC6"/>
    <w:rsid w:val="001131AA"/>
    <w:rsid w:val="00113415"/>
    <w:rsid w:val="0011359D"/>
    <w:rsid w:val="001137CE"/>
    <w:rsid w:val="00113832"/>
    <w:rsid w:val="001138F6"/>
    <w:rsid w:val="00113992"/>
    <w:rsid w:val="001139FA"/>
    <w:rsid w:val="00113C4C"/>
    <w:rsid w:val="00113CDC"/>
    <w:rsid w:val="00113DD9"/>
    <w:rsid w:val="00113E73"/>
    <w:rsid w:val="00114094"/>
    <w:rsid w:val="001140B0"/>
    <w:rsid w:val="00114529"/>
    <w:rsid w:val="0011453B"/>
    <w:rsid w:val="00114550"/>
    <w:rsid w:val="001145E4"/>
    <w:rsid w:val="0011464C"/>
    <w:rsid w:val="0011467A"/>
    <w:rsid w:val="00114751"/>
    <w:rsid w:val="0011484F"/>
    <w:rsid w:val="001148DA"/>
    <w:rsid w:val="00114D7E"/>
    <w:rsid w:val="00114D93"/>
    <w:rsid w:val="00114F21"/>
    <w:rsid w:val="00114F4E"/>
    <w:rsid w:val="0011502C"/>
    <w:rsid w:val="0011502E"/>
    <w:rsid w:val="001150EE"/>
    <w:rsid w:val="00115310"/>
    <w:rsid w:val="00115369"/>
    <w:rsid w:val="00115435"/>
    <w:rsid w:val="001157C0"/>
    <w:rsid w:val="00115959"/>
    <w:rsid w:val="0011599A"/>
    <w:rsid w:val="00115A82"/>
    <w:rsid w:val="00115BCC"/>
    <w:rsid w:val="00115E3D"/>
    <w:rsid w:val="0011604C"/>
    <w:rsid w:val="001160B8"/>
    <w:rsid w:val="001164F7"/>
    <w:rsid w:val="001165B2"/>
    <w:rsid w:val="0011663A"/>
    <w:rsid w:val="00116656"/>
    <w:rsid w:val="00116754"/>
    <w:rsid w:val="00116A60"/>
    <w:rsid w:val="00116D88"/>
    <w:rsid w:val="001171B2"/>
    <w:rsid w:val="001171CB"/>
    <w:rsid w:val="00117296"/>
    <w:rsid w:val="001172A9"/>
    <w:rsid w:val="0011730E"/>
    <w:rsid w:val="0011742A"/>
    <w:rsid w:val="00117448"/>
    <w:rsid w:val="0011772C"/>
    <w:rsid w:val="001177A2"/>
    <w:rsid w:val="00117819"/>
    <w:rsid w:val="00117833"/>
    <w:rsid w:val="001179D3"/>
    <w:rsid w:val="00117BD3"/>
    <w:rsid w:val="00117C2A"/>
    <w:rsid w:val="00117C99"/>
    <w:rsid w:val="00117CF8"/>
    <w:rsid w:val="00117CFE"/>
    <w:rsid w:val="00117D6B"/>
    <w:rsid w:val="00117DD6"/>
    <w:rsid w:val="00117F77"/>
    <w:rsid w:val="00117FA6"/>
    <w:rsid w:val="0012025C"/>
    <w:rsid w:val="001202B1"/>
    <w:rsid w:val="0012038F"/>
    <w:rsid w:val="001203C0"/>
    <w:rsid w:val="001204D7"/>
    <w:rsid w:val="00120790"/>
    <w:rsid w:val="0012093F"/>
    <w:rsid w:val="00120E23"/>
    <w:rsid w:val="001210F1"/>
    <w:rsid w:val="00121248"/>
    <w:rsid w:val="00121266"/>
    <w:rsid w:val="00121268"/>
    <w:rsid w:val="00121325"/>
    <w:rsid w:val="001216D7"/>
    <w:rsid w:val="001217C3"/>
    <w:rsid w:val="001217D9"/>
    <w:rsid w:val="001219CD"/>
    <w:rsid w:val="00121B07"/>
    <w:rsid w:val="00121E1E"/>
    <w:rsid w:val="00121E66"/>
    <w:rsid w:val="00121EC4"/>
    <w:rsid w:val="00122018"/>
    <w:rsid w:val="0012206E"/>
    <w:rsid w:val="00122103"/>
    <w:rsid w:val="0012224C"/>
    <w:rsid w:val="001222F0"/>
    <w:rsid w:val="00122351"/>
    <w:rsid w:val="00122355"/>
    <w:rsid w:val="00122358"/>
    <w:rsid w:val="0012237D"/>
    <w:rsid w:val="001226A9"/>
    <w:rsid w:val="001226AD"/>
    <w:rsid w:val="00122785"/>
    <w:rsid w:val="00122899"/>
    <w:rsid w:val="001228CD"/>
    <w:rsid w:val="00122A3C"/>
    <w:rsid w:val="00122AE8"/>
    <w:rsid w:val="00122B9E"/>
    <w:rsid w:val="00122BF1"/>
    <w:rsid w:val="00122C72"/>
    <w:rsid w:val="001230A5"/>
    <w:rsid w:val="00123560"/>
    <w:rsid w:val="0012369F"/>
    <w:rsid w:val="00123733"/>
    <w:rsid w:val="00123861"/>
    <w:rsid w:val="00123910"/>
    <w:rsid w:val="00123ACC"/>
    <w:rsid w:val="00123B2C"/>
    <w:rsid w:val="00123ECC"/>
    <w:rsid w:val="00123FDE"/>
    <w:rsid w:val="0012443D"/>
    <w:rsid w:val="00124482"/>
    <w:rsid w:val="00124611"/>
    <w:rsid w:val="001246C4"/>
    <w:rsid w:val="00124797"/>
    <w:rsid w:val="00124C3D"/>
    <w:rsid w:val="00124CBE"/>
    <w:rsid w:val="00124D82"/>
    <w:rsid w:val="00124E8F"/>
    <w:rsid w:val="001250AF"/>
    <w:rsid w:val="001253D5"/>
    <w:rsid w:val="00125714"/>
    <w:rsid w:val="0012599C"/>
    <w:rsid w:val="00125A6C"/>
    <w:rsid w:val="00125BB8"/>
    <w:rsid w:val="00125C05"/>
    <w:rsid w:val="00125C50"/>
    <w:rsid w:val="00125D22"/>
    <w:rsid w:val="00125EC8"/>
    <w:rsid w:val="00125F99"/>
    <w:rsid w:val="001262FB"/>
    <w:rsid w:val="00126494"/>
    <w:rsid w:val="001266B1"/>
    <w:rsid w:val="0012699B"/>
    <w:rsid w:val="001269E0"/>
    <w:rsid w:val="00126A72"/>
    <w:rsid w:val="00126C2A"/>
    <w:rsid w:val="00126CC1"/>
    <w:rsid w:val="00126D74"/>
    <w:rsid w:val="001270B7"/>
    <w:rsid w:val="00127116"/>
    <w:rsid w:val="001272E4"/>
    <w:rsid w:val="00127385"/>
    <w:rsid w:val="00127410"/>
    <w:rsid w:val="0012741A"/>
    <w:rsid w:val="00127532"/>
    <w:rsid w:val="0012758B"/>
    <w:rsid w:val="00127682"/>
    <w:rsid w:val="001276E4"/>
    <w:rsid w:val="00127875"/>
    <w:rsid w:val="00127D30"/>
    <w:rsid w:val="00127E25"/>
    <w:rsid w:val="00127EA6"/>
    <w:rsid w:val="00127F2F"/>
    <w:rsid w:val="00127F5F"/>
    <w:rsid w:val="0013006C"/>
    <w:rsid w:val="001300CB"/>
    <w:rsid w:val="001304C1"/>
    <w:rsid w:val="00130971"/>
    <w:rsid w:val="00130C59"/>
    <w:rsid w:val="00130CCD"/>
    <w:rsid w:val="00130F29"/>
    <w:rsid w:val="00131311"/>
    <w:rsid w:val="0013131F"/>
    <w:rsid w:val="00131387"/>
    <w:rsid w:val="001314EF"/>
    <w:rsid w:val="001315CE"/>
    <w:rsid w:val="00131675"/>
    <w:rsid w:val="001319F5"/>
    <w:rsid w:val="00131BBF"/>
    <w:rsid w:val="00131E12"/>
    <w:rsid w:val="00132258"/>
    <w:rsid w:val="0013248A"/>
    <w:rsid w:val="001325D7"/>
    <w:rsid w:val="00132744"/>
    <w:rsid w:val="00132777"/>
    <w:rsid w:val="001329C6"/>
    <w:rsid w:val="00132FAE"/>
    <w:rsid w:val="00133469"/>
    <w:rsid w:val="00133505"/>
    <w:rsid w:val="00133770"/>
    <w:rsid w:val="00133893"/>
    <w:rsid w:val="00133A4B"/>
    <w:rsid w:val="00133A9C"/>
    <w:rsid w:val="00133ABB"/>
    <w:rsid w:val="00133BEC"/>
    <w:rsid w:val="00133E3D"/>
    <w:rsid w:val="00133FD1"/>
    <w:rsid w:val="00134049"/>
    <w:rsid w:val="00134349"/>
    <w:rsid w:val="0013436B"/>
    <w:rsid w:val="0013438C"/>
    <w:rsid w:val="001343B9"/>
    <w:rsid w:val="0013448B"/>
    <w:rsid w:val="001344D2"/>
    <w:rsid w:val="00134604"/>
    <w:rsid w:val="0013461F"/>
    <w:rsid w:val="00134651"/>
    <w:rsid w:val="001346B4"/>
    <w:rsid w:val="00134898"/>
    <w:rsid w:val="001348EE"/>
    <w:rsid w:val="00134C28"/>
    <w:rsid w:val="00134E87"/>
    <w:rsid w:val="00134ED7"/>
    <w:rsid w:val="00134F2D"/>
    <w:rsid w:val="00134F4F"/>
    <w:rsid w:val="00134F96"/>
    <w:rsid w:val="00134F9B"/>
    <w:rsid w:val="00135354"/>
    <w:rsid w:val="00135484"/>
    <w:rsid w:val="00135806"/>
    <w:rsid w:val="00135A18"/>
    <w:rsid w:val="00135A82"/>
    <w:rsid w:val="00135CC8"/>
    <w:rsid w:val="00135D70"/>
    <w:rsid w:val="00135FB6"/>
    <w:rsid w:val="00136063"/>
    <w:rsid w:val="001360D2"/>
    <w:rsid w:val="0013614F"/>
    <w:rsid w:val="00136271"/>
    <w:rsid w:val="00136625"/>
    <w:rsid w:val="00136666"/>
    <w:rsid w:val="00136A50"/>
    <w:rsid w:val="00136CE3"/>
    <w:rsid w:val="00136D91"/>
    <w:rsid w:val="00136EBF"/>
    <w:rsid w:val="00136FDC"/>
    <w:rsid w:val="0013721C"/>
    <w:rsid w:val="00137244"/>
    <w:rsid w:val="001374EB"/>
    <w:rsid w:val="0013757A"/>
    <w:rsid w:val="001376E5"/>
    <w:rsid w:val="00137829"/>
    <w:rsid w:val="0013782C"/>
    <w:rsid w:val="0013793C"/>
    <w:rsid w:val="0013799D"/>
    <w:rsid w:val="00137A74"/>
    <w:rsid w:val="00137ABB"/>
    <w:rsid w:val="00137B2B"/>
    <w:rsid w:val="00137B4F"/>
    <w:rsid w:val="00137BA9"/>
    <w:rsid w:val="001400BA"/>
    <w:rsid w:val="001400E4"/>
    <w:rsid w:val="0014019B"/>
    <w:rsid w:val="001401E8"/>
    <w:rsid w:val="00140262"/>
    <w:rsid w:val="00140421"/>
    <w:rsid w:val="00140435"/>
    <w:rsid w:val="00140750"/>
    <w:rsid w:val="001407FF"/>
    <w:rsid w:val="001408BD"/>
    <w:rsid w:val="001409C8"/>
    <w:rsid w:val="00140AE9"/>
    <w:rsid w:val="00140B0D"/>
    <w:rsid w:val="00140C5B"/>
    <w:rsid w:val="00140D8D"/>
    <w:rsid w:val="00140FE5"/>
    <w:rsid w:val="00141073"/>
    <w:rsid w:val="001410B4"/>
    <w:rsid w:val="00141195"/>
    <w:rsid w:val="00141445"/>
    <w:rsid w:val="001414F8"/>
    <w:rsid w:val="00141620"/>
    <w:rsid w:val="001416EE"/>
    <w:rsid w:val="001418BB"/>
    <w:rsid w:val="001419C4"/>
    <w:rsid w:val="00141A9B"/>
    <w:rsid w:val="00141B2A"/>
    <w:rsid w:val="00141ECD"/>
    <w:rsid w:val="00141F9F"/>
    <w:rsid w:val="00141FBE"/>
    <w:rsid w:val="00142047"/>
    <w:rsid w:val="0014205D"/>
    <w:rsid w:val="001422E5"/>
    <w:rsid w:val="00142460"/>
    <w:rsid w:val="00142554"/>
    <w:rsid w:val="001425BD"/>
    <w:rsid w:val="001427B3"/>
    <w:rsid w:val="00142AFE"/>
    <w:rsid w:val="00142C15"/>
    <w:rsid w:val="00142C6C"/>
    <w:rsid w:val="00142DFF"/>
    <w:rsid w:val="00142E13"/>
    <w:rsid w:val="00142E6A"/>
    <w:rsid w:val="00142FF6"/>
    <w:rsid w:val="0014329A"/>
    <w:rsid w:val="0014351C"/>
    <w:rsid w:val="001436BB"/>
    <w:rsid w:val="0014394E"/>
    <w:rsid w:val="0014395E"/>
    <w:rsid w:val="001439C8"/>
    <w:rsid w:val="001439E2"/>
    <w:rsid w:val="00143B42"/>
    <w:rsid w:val="00143C4F"/>
    <w:rsid w:val="00143C50"/>
    <w:rsid w:val="00143CD8"/>
    <w:rsid w:val="00143E39"/>
    <w:rsid w:val="00144060"/>
    <w:rsid w:val="00144226"/>
    <w:rsid w:val="0014425F"/>
    <w:rsid w:val="001443B5"/>
    <w:rsid w:val="001443D1"/>
    <w:rsid w:val="001444D5"/>
    <w:rsid w:val="0014457F"/>
    <w:rsid w:val="001446D2"/>
    <w:rsid w:val="00144714"/>
    <w:rsid w:val="00144766"/>
    <w:rsid w:val="001447E1"/>
    <w:rsid w:val="00144866"/>
    <w:rsid w:val="001448C1"/>
    <w:rsid w:val="00144996"/>
    <w:rsid w:val="001449A0"/>
    <w:rsid w:val="00144CA8"/>
    <w:rsid w:val="00144DD6"/>
    <w:rsid w:val="00144E7C"/>
    <w:rsid w:val="00144F16"/>
    <w:rsid w:val="00144FA0"/>
    <w:rsid w:val="001450F6"/>
    <w:rsid w:val="001451E6"/>
    <w:rsid w:val="00145299"/>
    <w:rsid w:val="001452D9"/>
    <w:rsid w:val="0014537E"/>
    <w:rsid w:val="00145677"/>
    <w:rsid w:val="00145711"/>
    <w:rsid w:val="0014576E"/>
    <w:rsid w:val="001457F6"/>
    <w:rsid w:val="0014590E"/>
    <w:rsid w:val="001459D5"/>
    <w:rsid w:val="001459D7"/>
    <w:rsid w:val="00145BB5"/>
    <w:rsid w:val="00145CA3"/>
    <w:rsid w:val="00146142"/>
    <w:rsid w:val="001462E8"/>
    <w:rsid w:val="0014643A"/>
    <w:rsid w:val="001465AD"/>
    <w:rsid w:val="00146904"/>
    <w:rsid w:val="001469B3"/>
    <w:rsid w:val="00146BAF"/>
    <w:rsid w:val="00146CDE"/>
    <w:rsid w:val="00146DBB"/>
    <w:rsid w:val="0014701F"/>
    <w:rsid w:val="001470F1"/>
    <w:rsid w:val="0014736C"/>
    <w:rsid w:val="0014743B"/>
    <w:rsid w:val="001474AE"/>
    <w:rsid w:val="001474D5"/>
    <w:rsid w:val="0014788D"/>
    <w:rsid w:val="00147909"/>
    <w:rsid w:val="00147AA4"/>
    <w:rsid w:val="00147AE2"/>
    <w:rsid w:val="00147B75"/>
    <w:rsid w:val="00147B9C"/>
    <w:rsid w:val="00147BD5"/>
    <w:rsid w:val="00147EC2"/>
    <w:rsid w:val="00147F10"/>
    <w:rsid w:val="00150145"/>
    <w:rsid w:val="00150172"/>
    <w:rsid w:val="001501A0"/>
    <w:rsid w:val="0015081A"/>
    <w:rsid w:val="00150BC2"/>
    <w:rsid w:val="00150CD0"/>
    <w:rsid w:val="00150CED"/>
    <w:rsid w:val="00150E2E"/>
    <w:rsid w:val="00150EC3"/>
    <w:rsid w:val="00150FC8"/>
    <w:rsid w:val="00151271"/>
    <w:rsid w:val="0015137E"/>
    <w:rsid w:val="001513EE"/>
    <w:rsid w:val="00151423"/>
    <w:rsid w:val="00151465"/>
    <w:rsid w:val="00151654"/>
    <w:rsid w:val="001516CE"/>
    <w:rsid w:val="00151965"/>
    <w:rsid w:val="00151A5B"/>
    <w:rsid w:val="00151BBC"/>
    <w:rsid w:val="00151C40"/>
    <w:rsid w:val="00151C45"/>
    <w:rsid w:val="00151C90"/>
    <w:rsid w:val="00151CFD"/>
    <w:rsid w:val="00151DB1"/>
    <w:rsid w:val="0015200E"/>
    <w:rsid w:val="0015215B"/>
    <w:rsid w:val="001522A3"/>
    <w:rsid w:val="00152709"/>
    <w:rsid w:val="00152A77"/>
    <w:rsid w:val="00152C6B"/>
    <w:rsid w:val="00152C7C"/>
    <w:rsid w:val="00152CEF"/>
    <w:rsid w:val="00152D23"/>
    <w:rsid w:val="00152D5B"/>
    <w:rsid w:val="00152DA7"/>
    <w:rsid w:val="00152E4C"/>
    <w:rsid w:val="00152F06"/>
    <w:rsid w:val="001530C9"/>
    <w:rsid w:val="00153334"/>
    <w:rsid w:val="00153586"/>
    <w:rsid w:val="0015375B"/>
    <w:rsid w:val="0015388E"/>
    <w:rsid w:val="00153B10"/>
    <w:rsid w:val="00153D1D"/>
    <w:rsid w:val="00153ED4"/>
    <w:rsid w:val="00153F71"/>
    <w:rsid w:val="00153FA3"/>
    <w:rsid w:val="00153FD1"/>
    <w:rsid w:val="00153FDB"/>
    <w:rsid w:val="001540CE"/>
    <w:rsid w:val="001541A8"/>
    <w:rsid w:val="00154304"/>
    <w:rsid w:val="00154444"/>
    <w:rsid w:val="001544A7"/>
    <w:rsid w:val="001544B5"/>
    <w:rsid w:val="00154503"/>
    <w:rsid w:val="0015452B"/>
    <w:rsid w:val="00154624"/>
    <w:rsid w:val="001546F7"/>
    <w:rsid w:val="0015472C"/>
    <w:rsid w:val="0015489A"/>
    <w:rsid w:val="001549F1"/>
    <w:rsid w:val="00154BF9"/>
    <w:rsid w:val="00154C0E"/>
    <w:rsid w:val="00154CE6"/>
    <w:rsid w:val="00154F11"/>
    <w:rsid w:val="00154F44"/>
    <w:rsid w:val="001550FB"/>
    <w:rsid w:val="00155249"/>
    <w:rsid w:val="00155538"/>
    <w:rsid w:val="0015575E"/>
    <w:rsid w:val="00155B58"/>
    <w:rsid w:val="00155B6F"/>
    <w:rsid w:val="00155F1F"/>
    <w:rsid w:val="00155FCA"/>
    <w:rsid w:val="001562B3"/>
    <w:rsid w:val="001562D9"/>
    <w:rsid w:val="00156384"/>
    <w:rsid w:val="0015661D"/>
    <w:rsid w:val="001568AE"/>
    <w:rsid w:val="001568CE"/>
    <w:rsid w:val="00156A65"/>
    <w:rsid w:val="00156A81"/>
    <w:rsid w:val="00156F4A"/>
    <w:rsid w:val="00157047"/>
    <w:rsid w:val="0015723D"/>
    <w:rsid w:val="0015725B"/>
    <w:rsid w:val="00157342"/>
    <w:rsid w:val="00157AA5"/>
    <w:rsid w:val="00157DF5"/>
    <w:rsid w:val="00157E61"/>
    <w:rsid w:val="00157E78"/>
    <w:rsid w:val="00157F87"/>
    <w:rsid w:val="00160039"/>
    <w:rsid w:val="00160105"/>
    <w:rsid w:val="001601C2"/>
    <w:rsid w:val="001601F9"/>
    <w:rsid w:val="00160288"/>
    <w:rsid w:val="0016038D"/>
    <w:rsid w:val="00160474"/>
    <w:rsid w:val="0016054F"/>
    <w:rsid w:val="00160680"/>
    <w:rsid w:val="00160699"/>
    <w:rsid w:val="00160739"/>
    <w:rsid w:val="00160B39"/>
    <w:rsid w:val="00160D6C"/>
    <w:rsid w:val="00160ED7"/>
    <w:rsid w:val="00160F06"/>
    <w:rsid w:val="00161942"/>
    <w:rsid w:val="001619E0"/>
    <w:rsid w:val="00161A2B"/>
    <w:rsid w:val="00161DBA"/>
    <w:rsid w:val="00161E60"/>
    <w:rsid w:val="00161E7E"/>
    <w:rsid w:val="00161EA2"/>
    <w:rsid w:val="00161EEA"/>
    <w:rsid w:val="00161F7B"/>
    <w:rsid w:val="0016219E"/>
    <w:rsid w:val="001621C7"/>
    <w:rsid w:val="00162210"/>
    <w:rsid w:val="001623A4"/>
    <w:rsid w:val="0016293F"/>
    <w:rsid w:val="00162B81"/>
    <w:rsid w:val="00162B86"/>
    <w:rsid w:val="00162C26"/>
    <w:rsid w:val="00162DC6"/>
    <w:rsid w:val="00162DE8"/>
    <w:rsid w:val="00162DF4"/>
    <w:rsid w:val="00162E29"/>
    <w:rsid w:val="00162FCA"/>
    <w:rsid w:val="0016301C"/>
    <w:rsid w:val="0016310E"/>
    <w:rsid w:val="00163115"/>
    <w:rsid w:val="00163124"/>
    <w:rsid w:val="0016318D"/>
    <w:rsid w:val="0016334C"/>
    <w:rsid w:val="0016335F"/>
    <w:rsid w:val="00163536"/>
    <w:rsid w:val="00163588"/>
    <w:rsid w:val="001635A6"/>
    <w:rsid w:val="00163644"/>
    <w:rsid w:val="0016367D"/>
    <w:rsid w:val="00163994"/>
    <w:rsid w:val="00163B04"/>
    <w:rsid w:val="00163B48"/>
    <w:rsid w:val="00163C54"/>
    <w:rsid w:val="00163D1D"/>
    <w:rsid w:val="00163E14"/>
    <w:rsid w:val="00163F45"/>
    <w:rsid w:val="00164055"/>
    <w:rsid w:val="00164176"/>
    <w:rsid w:val="0016418B"/>
    <w:rsid w:val="001646BB"/>
    <w:rsid w:val="00164817"/>
    <w:rsid w:val="001648AA"/>
    <w:rsid w:val="00164A5C"/>
    <w:rsid w:val="00164B4C"/>
    <w:rsid w:val="00164C12"/>
    <w:rsid w:val="00164D40"/>
    <w:rsid w:val="00164D5C"/>
    <w:rsid w:val="00164EDF"/>
    <w:rsid w:val="0016502A"/>
    <w:rsid w:val="0016509E"/>
    <w:rsid w:val="0016515A"/>
    <w:rsid w:val="001652C5"/>
    <w:rsid w:val="00165304"/>
    <w:rsid w:val="0016543B"/>
    <w:rsid w:val="0016555F"/>
    <w:rsid w:val="0016561C"/>
    <w:rsid w:val="00165678"/>
    <w:rsid w:val="00165754"/>
    <w:rsid w:val="0016579F"/>
    <w:rsid w:val="001658FA"/>
    <w:rsid w:val="00165D74"/>
    <w:rsid w:val="00165D8E"/>
    <w:rsid w:val="00165DDF"/>
    <w:rsid w:val="00166195"/>
    <w:rsid w:val="001663F9"/>
    <w:rsid w:val="001664DC"/>
    <w:rsid w:val="0016668D"/>
    <w:rsid w:val="00166974"/>
    <w:rsid w:val="00166B17"/>
    <w:rsid w:val="00166E1E"/>
    <w:rsid w:val="00166EA1"/>
    <w:rsid w:val="00166F45"/>
    <w:rsid w:val="00166F63"/>
    <w:rsid w:val="00166FEF"/>
    <w:rsid w:val="00167111"/>
    <w:rsid w:val="00167413"/>
    <w:rsid w:val="001676F4"/>
    <w:rsid w:val="0016781A"/>
    <w:rsid w:val="00167865"/>
    <w:rsid w:val="001700FC"/>
    <w:rsid w:val="00170100"/>
    <w:rsid w:val="00170229"/>
    <w:rsid w:val="0017042C"/>
    <w:rsid w:val="00170451"/>
    <w:rsid w:val="00170505"/>
    <w:rsid w:val="00170713"/>
    <w:rsid w:val="00170842"/>
    <w:rsid w:val="0017097C"/>
    <w:rsid w:val="0017099E"/>
    <w:rsid w:val="00170A8E"/>
    <w:rsid w:val="00170E03"/>
    <w:rsid w:val="00170F5A"/>
    <w:rsid w:val="00170F85"/>
    <w:rsid w:val="00171079"/>
    <w:rsid w:val="0017141B"/>
    <w:rsid w:val="001715D8"/>
    <w:rsid w:val="001717F0"/>
    <w:rsid w:val="001718D4"/>
    <w:rsid w:val="001719C1"/>
    <w:rsid w:val="00171B62"/>
    <w:rsid w:val="00171C8B"/>
    <w:rsid w:val="00171D8E"/>
    <w:rsid w:val="00171FA9"/>
    <w:rsid w:val="00171FD1"/>
    <w:rsid w:val="00172031"/>
    <w:rsid w:val="0017204B"/>
    <w:rsid w:val="0017207E"/>
    <w:rsid w:val="0017231A"/>
    <w:rsid w:val="001723A9"/>
    <w:rsid w:val="0017243D"/>
    <w:rsid w:val="001725D7"/>
    <w:rsid w:val="0017277E"/>
    <w:rsid w:val="001727F0"/>
    <w:rsid w:val="00172B83"/>
    <w:rsid w:val="00172DA4"/>
    <w:rsid w:val="00172F81"/>
    <w:rsid w:val="00173015"/>
    <w:rsid w:val="00173151"/>
    <w:rsid w:val="001732D0"/>
    <w:rsid w:val="001734C6"/>
    <w:rsid w:val="001735F3"/>
    <w:rsid w:val="0017377E"/>
    <w:rsid w:val="001737B5"/>
    <w:rsid w:val="001737E2"/>
    <w:rsid w:val="00173808"/>
    <w:rsid w:val="00173923"/>
    <w:rsid w:val="001739BE"/>
    <w:rsid w:val="00173A6A"/>
    <w:rsid w:val="00173F6E"/>
    <w:rsid w:val="00174333"/>
    <w:rsid w:val="0017446A"/>
    <w:rsid w:val="001745EB"/>
    <w:rsid w:val="00174737"/>
    <w:rsid w:val="00174816"/>
    <w:rsid w:val="00174863"/>
    <w:rsid w:val="001748A0"/>
    <w:rsid w:val="00174A36"/>
    <w:rsid w:val="00174A54"/>
    <w:rsid w:val="00175482"/>
    <w:rsid w:val="001754B6"/>
    <w:rsid w:val="001756B6"/>
    <w:rsid w:val="0017570D"/>
    <w:rsid w:val="00175826"/>
    <w:rsid w:val="0017593D"/>
    <w:rsid w:val="00175B81"/>
    <w:rsid w:val="00175C26"/>
    <w:rsid w:val="00175E2D"/>
    <w:rsid w:val="00176238"/>
    <w:rsid w:val="00176368"/>
    <w:rsid w:val="00176796"/>
    <w:rsid w:val="00176848"/>
    <w:rsid w:val="00176A24"/>
    <w:rsid w:val="00176A28"/>
    <w:rsid w:val="00176C3C"/>
    <w:rsid w:val="00176DBD"/>
    <w:rsid w:val="00176DF9"/>
    <w:rsid w:val="00177020"/>
    <w:rsid w:val="0017720A"/>
    <w:rsid w:val="0017727D"/>
    <w:rsid w:val="00177415"/>
    <w:rsid w:val="00177AC3"/>
    <w:rsid w:val="00177B49"/>
    <w:rsid w:val="00177B82"/>
    <w:rsid w:val="00177C29"/>
    <w:rsid w:val="00177CC9"/>
    <w:rsid w:val="00177FDC"/>
    <w:rsid w:val="0018009E"/>
    <w:rsid w:val="00180234"/>
    <w:rsid w:val="001804F3"/>
    <w:rsid w:val="0018056F"/>
    <w:rsid w:val="00180FAD"/>
    <w:rsid w:val="00181009"/>
    <w:rsid w:val="00181057"/>
    <w:rsid w:val="00181107"/>
    <w:rsid w:val="001811ED"/>
    <w:rsid w:val="0018138B"/>
    <w:rsid w:val="0018157F"/>
    <w:rsid w:val="0018164F"/>
    <w:rsid w:val="00182007"/>
    <w:rsid w:val="00182256"/>
    <w:rsid w:val="001822A8"/>
    <w:rsid w:val="001824A6"/>
    <w:rsid w:val="00182593"/>
    <w:rsid w:val="00182707"/>
    <w:rsid w:val="00182759"/>
    <w:rsid w:val="0018296A"/>
    <w:rsid w:val="00182986"/>
    <w:rsid w:val="00182A11"/>
    <w:rsid w:val="00182ABA"/>
    <w:rsid w:val="00182B63"/>
    <w:rsid w:val="00182BAF"/>
    <w:rsid w:val="00182BFF"/>
    <w:rsid w:val="00182D2A"/>
    <w:rsid w:val="00182D8A"/>
    <w:rsid w:val="00182DFB"/>
    <w:rsid w:val="00183021"/>
    <w:rsid w:val="00183265"/>
    <w:rsid w:val="001832FA"/>
    <w:rsid w:val="001836F1"/>
    <w:rsid w:val="001837DD"/>
    <w:rsid w:val="00183DC3"/>
    <w:rsid w:val="00183F0D"/>
    <w:rsid w:val="0018400C"/>
    <w:rsid w:val="00184063"/>
    <w:rsid w:val="00184100"/>
    <w:rsid w:val="001848F6"/>
    <w:rsid w:val="001849D4"/>
    <w:rsid w:val="001849FA"/>
    <w:rsid w:val="00184A43"/>
    <w:rsid w:val="00184A58"/>
    <w:rsid w:val="00184CD4"/>
    <w:rsid w:val="00184D8A"/>
    <w:rsid w:val="00184FE9"/>
    <w:rsid w:val="00185004"/>
    <w:rsid w:val="00185452"/>
    <w:rsid w:val="001854A2"/>
    <w:rsid w:val="00185645"/>
    <w:rsid w:val="001856A2"/>
    <w:rsid w:val="001856D3"/>
    <w:rsid w:val="001857EA"/>
    <w:rsid w:val="001857F5"/>
    <w:rsid w:val="00185910"/>
    <w:rsid w:val="0018593D"/>
    <w:rsid w:val="00185D75"/>
    <w:rsid w:val="00185F4B"/>
    <w:rsid w:val="0018600C"/>
    <w:rsid w:val="0018600F"/>
    <w:rsid w:val="0018608F"/>
    <w:rsid w:val="0018616D"/>
    <w:rsid w:val="001862E3"/>
    <w:rsid w:val="00186330"/>
    <w:rsid w:val="0018658B"/>
    <w:rsid w:val="0018667F"/>
    <w:rsid w:val="00186B02"/>
    <w:rsid w:val="00186B9F"/>
    <w:rsid w:val="00186C12"/>
    <w:rsid w:val="00186C6B"/>
    <w:rsid w:val="00186ECA"/>
    <w:rsid w:val="00186F24"/>
    <w:rsid w:val="00187062"/>
    <w:rsid w:val="001871FE"/>
    <w:rsid w:val="0018728C"/>
    <w:rsid w:val="001872EA"/>
    <w:rsid w:val="001873D1"/>
    <w:rsid w:val="00187485"/>
    <w:rsid w:val="00187503"/>
    <w:rsid w:val="001875E6"/>
    <w:rsid w:val="00187860"/>
    <w:rsid w:val="00187A24"/>
    <w:rsid w:val="00187A60"/>
    <w:rsid w:val="00187A8A"/>
    <w:rsid w:val="00187F98"/>
    <w:rsid w:val="00190073"/>
    <w:rsid w:val="001901B5"/>
    <w:rsid w:val="00190242"/>
    <w:rsid w:val="001907F0"/>
    <w:rsid w:val="0019095F"/>
    <w:rsid w:val="00190B5A"/>
    <w:rsid w:val="00190E05"/>
    <w:rsid w:val="00190EBB"/>
    <w:rsid w:val="00190FAD"/>
    <w:rsid w:val="0019103D"/>
    <w:rsid w:val="001911C7"/>
    <w:rsid w:val="001911F6"/>
    <w:rsid w:val="0019138F"/>
    <w:rsid w:val="001913BA"/>
    <w:rsid w:val="00191465"/>
    <w:rsid w:val="00191688"/>
    <w:rsid w:val="00191745"/>
    <w:rsid w:val="00191761"/>
    <w:rsid w:val="00191813"/>
    <w:rsid w:val="0019194F"/>
    <w:rsid w:val="001919F7"/>
    <w:rsid w:val="00191D06"/>
    <w:rsid w:val="00191D29"/>
    <w:rsid w:val="00191D9C"/>
    <w:rsid w:val="00192253"/>
    <w:rsid w:val="00192269"/>
    <w:rsid w:val="00192396"/>
    <w:rsid w:val="0019242F"/>
    <w:rsid w:val="001924D8"/>
    <w:rsid w:val="0019267A"/>
    <w:rsid w:val="00192793"/>
    <w:rsid w:val="001929A8"/>
    <w:rsid w:val="00192B7B"/>
    <w:rsid w:val="00192BA1"/>
    <w:rsid w:val="00192BE4"/>
    <w:rsid w:val="00192C4A"/>
    <w:rsid w:val="00192E0B"/>
    <w:rsid w:val="00192E2C"/>
    <w:rsid w:val="00193051"/>
    <w:rsid w:val="001930D7"/>
    <w:rsid w:val="001930F3"/>
    <w:rsid w:val="0019310F"/>
    <w:rsid w:val="001932CF"/>
    <w:rsid w:val="0019332C"/>
    <w:rsid w:val="001936FD"/>
    <w:rsid w:val="00193814"/>
    <w:rsid w:val="001938E6"/>
    <w:rsid w:val="00193BEE"/>
    <w:rsid w:val="00193DAA"/>
    <w:rsid w:val="00193E39"/>
    <w:rsid w:val="00193F41"/>
    <w:rsid w:val="001942B8"/>
    <w:rsid w:val="0019442C"/>
    <w:rsid w:val="00194471"/>
    <w:rsid w:val="001948DE"/>
    <w:rsid w:val="00194916"/>
    <w:rsid w:val="00194978"/>
    <w:rsid w:val="00194C55"/>
    <w:rsid w:val="00194CF5"/>
    <w:rsid w:val="00194D86"/>
    <w:rsid w:val="00194E7F"/>
    <w:rsid w:val="00194EC0"/>
    <w:rsid w:val="0019502C"/>
    <w:rsid w:val="001952E8"/>
    <w:rsid w:val="0019544C"/>
    <w:rsid w:val="0019564B"/>
    <w:rsid w:val="001959E6"/>
    <w:rsid w:val="00195B10"/>
    <w:rsid w:val="00195E1C"/>
    <w:rsid w:val="00195EAE"/>
    <w:rsid w:val="00195EBB"/>
    <w:rsid w:val="00196016"/>
    <w:rsid w:val="00196165"/>
    <w:rsid w:val="001961EE"/>
    <w:rsid w:val="00196393"/>
    <w:rsid w:val="00196504"/>
    <w:rsid w:val="001965EE"/>
    <w:rsid w:val="00196667"/>
    <w:rsid w:val="001966C9"/>
    <w:rsid w:val="00196A25"/>
    <w:rsid w:val="00197033"/>
    <w:rsid w:val="00197160"/>
    <w:rsid w:val="0019725F"/>
    <w:rsid w:val="00197502"/>
    <w:rsid w:val="00197717"/>
    <w:rsid w:val="001977C0"/>
    <w:rsid w:val="00197A24"/>
    <w:rsid w:val="00197B4E"/>
    <w:rsid w:val="00197BEB"/>
    <w:rsid w:val="00197E1F"/>
    <w:rsid w:val="00197F12"/>
    <w:rsid w:val="00197F7F"/>
    <w:rsid w:val="001A0031"/>
    <w:rsid w:val="001A016B"/>
    <w:rsid w:val="001A0212"/>
    <w:rsid w:val="001A0371"/>
    <w:rsid w:val="001A0481"/>
    <w:rsid w:val="001A0827"/>
    <w:rsid w:val="001A08F7"/>
    <w:rsid w:val="001A0C89"/>
    <w:rsid w:val="001A0CC5"/>
    <w:rsid w:val="001A0EF8"/>
    <w:rsid w:val="001A10B7"/>
    <w:rsid w:val="001A13E9"/>
    <w:rsid w:val="001A14EF"/>
    <w:rsid w:val="001A150E"/>
    <w:rsid w:val="001A18D2"/>
    <w:rsid w:val="001A1CAD"/>
    <w:rsid w:val="001A1D7C"/>
    <w:rsid w:val="001A1F50"/>
    <w:rsid w:val="001A1F5F"/>
    <w:rsid w:val="001A22B1"/>
    <w:rsid w:val="001A22FB"/>
    <w:rsid w:val="001A245B"/>
    <w:rsid w:val="001A2570"/>
    <w:rsid w:val="001A25AC"/>
    <w:rsid w:val="001A2622"/>
    <w:rsid w:val="001A2777"/>
    <w:rsid w:val="001A29E8"/>
    <w:rsid w:val="001A2A18"/>
    <w:rsid w:val="001A2B40"/>
    <w:rsid w:val="001A2B7D"/>
    <w:rsid w:val="001A2B8B"/>
    <w:rsid w:val="001A2D73"/>
    <w:rsid w:val="001A2DA7"/>
    <w:rsid w:val="001A2E7A"/>
    <w:rsid w:val="001A309B"/>
    <w:rsid w:val="001A338A"/>
    <w:rsid w:val="001A3391"/>
    <w:rsid w:val="001A3484"/>
    <w:rsid w:val="001A37A6"/>
    <w:rsid w:val="001A3884"/>
    <w:rsid w:val="001A3B5C"/>
    <w:rsid w:val="001A4197"/>
    <w:rsid w:val="001A45A0"/>
    <w:rsid w:val="001A4BB8"/>
    <w:rsid w:val="001A4CBC"/>
    <w:rsid w:val="001A4D57"/>
    <w:rsid w:val="001A4DF0"/>
    <w:rsid w:val="001A4FC8"/>
    <w:rsid w:val="001A50A5"/>
    <w:rsid w:val="001A53DE"/>
    <w:rsid w:val="001A548E"/>
    <w:rsid w:val="001A5557"/>
    <w:rsid w:val="001A5625"/>
    <w:rsid w:val="001A5B22"/>
    <w:rsid w:val="001A5E71"/>
    <w:rsid w:val="001A623E"/>
    <w:rsid w:val="001A62D1"/>
    <w:rsid w:val="001A6463"/>
    <w:rsid w:val="001A64D6"/>
    <w:rsid w:val="001A6760"/>
    <w:rsid w:val="001A67F9"/>
    <w:rsid w:val="001A684C"/>
    <w:rsid w:val="001A689C"/>
    <w:rsid w:val="001A6B48"/>
    <w:rsid w:val="001A6BA3"/>
    <w:rsid w:val="001A6CF4"/>
    <w:rsid w:val="001A6D0B"/>
    <w:rsid w:val="001A6D74"/>
    <w:rsid w:val="001A7245"/>
    <w:rsid w:val="001A74AD"/>
    <w:rsid w:val="001A760A"/>
    <w:rsid w:val="001A7616"/>
    <w:rsid w:val="001A77B1"/>
    <w:rsid w:val="001A788D"/>
    <w:rsid w:val="001A79DD"/>
    <w:rsid w:val="001A7B61"/>
    <w:rsid w:val="001A7C55"/>
    <w:rsid w:val="001A7CED"/>
    <w:rsid w:val="001A7ED8"/>
    <w:rsid w:val="001A7F0C"/>
    <w:rsid w:val="001B002B"/>
    <w:rsid w:val="001B014C"/>
    <w:rsid w:val="001B025E"/>
    <w:rsid w:val="001B0693"/>
    <w:rsid w:val="001B0706"/>
    <w:rsid w:val="001B0807"/>
    <w:rsid w:val="001B09DF"/>
    <w:rsid w:val="001B0BE6"/>
    <w:rsid w:val="001B0F9E"/>
    <w:rsid w:val="001B101F"/>
    <w:rsid w:val="001B1079"/>
    <w:rsid w:val="001B1134"/>
    <w:rsid w:val="001B1185"/>
    <w:rsid w:val="001B11CA"/>
    <w:rsid w:val="001B136D"/>
    <w:rsid w:val="001B1409"/>
    <w:rsid w:val="001B1442"/>
    <w:rsid w:val="001B1470"/>
    <w:rsid w:val="001B15E3"/>
    <w:rsid w:val="001B1B2A"/>
    <w:rsid w:val="001B1B88"/>
    <w:rsid w:val="001B1C07"/>
    <w:rsid w:val="001B1C97"/>
    <w:rsid w:val="001B1DFA"/>
    <w:rsid w:val="001B1F30"/>
    <w:rsid w:val="001B2326"/>
    <w:rsid w:val="001B2547"/>
    <w:rsid w:val="001B2841"/>
    <w:rsid w:val="001B29BE"/>
    <w:rsid w:val="001B2BCC"/>
    <w:rsid w:val="001B2D4E"/>
    <w:rsid w:val="001B2F03"/>
    <w:rsid w:val="001B3055"/>
    <w:rsid w:val="001B32F9"/>
    <w:rsid w:val="001B337E"/>
    <w:rsid w:val="001B352E"/>
    <w:rsid w:val="001B3619"/>
    <w:rsid w:val="001B36B4"/>
    <w:rsid w:val="001B38B7"/>
    <w:rsid w:val="001B39AE"/>
    <w:rsid w:val="001B39E4"/>
    <w:rsid w:val="001B3A20"/>
    <w:rsid w:val="001B3C36"/>
    <w:rsid w:val="001B3D2F"/>
    <w:rsid w:val="001B3F7F"/>
    <w:rsid w:val="001B411F"/>
    <w:rsid w:val="001B434C"/>
    <w:rsid w:val="001B4378"/>
    <w:rsid w:val="001B4470"/>
    <w:rsid w:val="001B45E6"/>
    <w:rsid w:val="001B4606"/>
    <w:rsid w:val="001B4653"/>
    <w:rsid w:val="001B4662"/>
    <w:rsid w:val="001B4905"/>
    <w:rsid w:val="001B4A22"/>
    <w:rsid w:val="001B4A40"/>
    <w:rsid w:val="001B4B80"/>
    <w:rsid w:val="001B4B8E"/>
    <w:rsid w:val="001B4CD1"/>
    <w:rsid w:val="001B4CE5"/>
    <w:rsid w:val="001B4DA0"/>
    <w:rsid w:val="001B555F"/>
    <w:rsid w:val="001B5722"/>
    <w:rsid w:val="001B58BC"/>
    <w:rsid w:val="001B5E34"/>
    <w:rsid w:val="001B5E75"/>
    <w:rsid w:val="001B5E7A"/>
    <w:rsid w:val="001B60E5"/>
    <w:rsid w:val="001B62DC"/>
    <w:rsid w:val="001B66AA"/>
    <w:rsid w:val="001B6726"/>
    <w:rsid w:val="001B683B"/>
    <w:rsid w:val="001B6912"/>
    <w:rsid w:val="001B691C"/>
    <w:rsid w:val="001B6968"/>
    <w:rsid w:val="001B6E8D"/>
    <w:rsid w:val="001B6F4E"/>
    <w:rsid w:val="001B7302"/>
    <w:rsid w:val="001B758A"/>
    <w:rsid w:val="001B7617"/>
    <w:rsid w:val="001B76B7"/>
    <w:rsid w:val="001B7723"/>
    <w:rsid w:val="001B77CE"/>
    <w:rsid w:val="001B7979"/>
    <w:rsid w:val="001B7B0A"/>
    <w:rsid w:val="001B7E5E"/>
    <w:rsid w:val="001B7F7F"/>
    <w:rsid w:val="001B7FBD"/>
    <w:rsid w:val="001C03D1"/>
    <w:rsid w:val="001C0428"/>
    <w:rsid w:val="001C08D7"/>
    <w:rsid w:val="001C0A1D"/>
    <w:rsid w:val="001C0AC9"/>
    <w:rsid w:val="001C0B6B"/>
    <w:rsid w:val="001C0BAF"/>
    <w:rsid w:val="001C0C93"/>
    <w:rsid w:val="001C0ECA"/>
    <w:rsid w:val="001C10FF"/>
    <w:rsid w:val="001C12DA"/>
    <w:rsid w:val="001C1426"/>
    <w:rsid w:val="001C1735"/>
    <w:rsid w:val="001C1769"/>
    <w:rsid w:val="001C1831"/>
    <w:rsid w:val="001C1C28"/>
    <w:rsid w:val="001C1F0B"/>
    <w:rsid w:val="001C1F60"/>
    <w:rsid w:val="001C1FED"/>
    <w:rsid w:val="001C20EE"/>
    <w:rsid w:val="001C210A"/>
    <w:rsid w:val="001C2125"/>
    <w:rsid w:val="001C21A0"/>
    <w:rsid w:val="001C21D8"/>
    <w:rsid w:val="001C2301"/>
    <w:rsid w:val="001C24BB"/>
    <w:rsid w:val="001C25C7"/>
    <w:rsid w:val="001C2616"/>
    <w:rsid w:val="001C26D6"/>
    <w:rsid w:val="001C2879"/>
    <w:rsid w:val="001C28A0"/>
    <w:rsid w:val="001C2A72"/>
    <w:rsid w:val="001C2A75"/>
    <w:rsid w:val="001C2AAB"/>
    <w:rsid w:val="001C2C5E"/>
    <w:rsid w:val="001C2DE2"/>
    <w:rsid w:val="001C304D"/>
    <w:rsid w:val="001C347B"/>
    <w:rsid w:val="001C348F"/>
    <w:rsid w:val="001C34F2"/>
    <w:rsid w:val="001C3683"/>
    <w:rsid w:val="001C3684"/>
    <w:rsid w:val="001C37E7"/>
    <w:rsid w:val="001C388D"/>
    <w:rsid w:val="001C38D6"/>
    <w:rsid w:val="001C3C2C"/>
    <w:rsid w:val="001C3E0A"/>
    <w:rsid w:val="001C4101"/>
    <w:rsid w:val="001C4284"/>
    <w:rsid w:val="001C4299"/>
    <w:rsid w:val="001C43F5"/>
    <w:rsid w:val="001C4450"/>
    <w:rsid w:val="001C44D3"/>
    <w:rsid w:val="001C45B6"/>
    <w:rsid w:val="001C4688"/>
    <w:rsid w:val="001C4AAC"/>
    <w:rsid w:val="001C4BF5"/>
    <w:rsid w:val="001C4E0A"/>
    <w:rsid w:val="001C5007"/>
    <w:rsid w:val="001C5239"/>
    <w:rsid w:val="001C524B"/>
    <w:rsid w:val="001C5501"/>
    <w:rsid w:val="001C58FF"/>
    <w:rsid w:val="001C591F"/>
    <w:rsid w:val="001C5989"/>
    <w:rsid w:val="001C5A30"/>
    <w:rsid w:val="001C5C70"/>
    <w:rsid w:val="001C5E3E"/>
    <w:rsid w:val="001C5EBC"/>
    <w:rsid w:val="001C60DF"/>
    <w:rsid w:val="001C628E"/>
    <w:rsid w:val="001C63D2"/>
    <w:rsid w:val="001C6526"/>
    <w:rsid w:val="001C66C9"/>
    <w:rsid w:val="001C6844"/>
    <w:rsid w:val="001C6875"/>
    <w:rsid w:val="001C6A87"/>
    <w:rsid w:val="001C6AB2"/>
    <w:rsid w:val="001C6CC2"/>
    <w:rsid w:val="001C6CC4"/>
    <w:rsid w:val="001C6E3A"/>
    <w:rsid w:val="001C6EF5"/>
    <w:rsid w:val="001C6FBB"/>
    <w:rsid w:val="001C7078"/>
    <w:rsid w:val="001C709B"/>
    <w:rsid w:val="001C7178"/>
    <w:rsid w:val="001C71AD"/>
    <w:rsid w:val="001C75FB"/>
    <w:rsid w:val="001C77EC"/>
    <w:rsid w:val="001C7813"/>
    <w:rsid w:val="001C792A"/>
    <w:rsid w:val="001C7A8F"/>
    <w:rsid w:val="001D0304"/>
    <w:rsid w:val="001D03A1"/>
    <w:rsid w:val="001D0515"/>
    <w:rsid w:val="001D098B"/>
    <w:rsid w:val="001D0B53"/>
    <w:rsid w:val="001D0D05"/>
    <w:rsid w:val="001D0D84"/>
    <w:rsid w:val="001D0E0A"/>
    <w:rsid w:val="001D10F0"/>
    <w:rsid w:val="001D13E2"/>
    <w:rsid w:val="001D1579"/>
    <w:rsid w:val="001D1617"/>
    <w:rsid w:val="001D161B"/>
    <w:rsid w:val="001D165F"/>
    <w:rsid w:val="001D1792"/>
    <w:rsid w:val="001D17FD"/>
    <w:rsid w:val="001D1D41"/>
    <w:rsid w:val="001D1FB0"/>
    <w:rsid w:val="001D201C"/>
    <w:rsid w:val="001D20D4"/>
    <w:rsid w:val="001D2285"/>
    <w:rsid w:val="001D22CF"/>
    <w:rsid w:val="001D2311"/>
    <w:rsid w:val="001D2509"/>
    <w:rsid w:val="001D25CD"/>
    <w:rsid w:val="001D25D6"/>
    <w:rsid w:val="001D2896"/>
    <w:rsid w:val="001D2DA8"/>
    <w:rsid w:val="001D2F51"/>
    <w:rsid w:val="001D3021"/>
    <w:rsid w:val="001D30BA"/>
    <w:rsid w:val="001D3116"/>
    <w:rsid w:val="001D3208"/>
    <w:rsid w:val="001D341A"/>
    <w:rsid w:val="001D3426"/>
    <w:rsid w:val="001D345A"/>
    <w:rsid w:val="001D347F"/>
    <w:rsid w:val="001D36F6"/>
    <w:rsid w:val="001D3791"/>
    <w:rsid w:val="001D388C"/>
    <w:rsid w:val="001D393C"/>
    <w:rsid w:val="001D3B2F"/>
    <w:rsid w:val="001D3B77"/>
    <w:rsid w:val="001D3B9E"/>
    <w:rsid w:val="001D3E0F"/>
    <w:rsid w:val="001D3E83"/>
    <w:rsid w:val="001D3F1E"/>
    <w:rsid w:val="001D3F6F"/>
    <w:rsid w:val="001D409A"/>
    <w:rsid w:val="001D4115"/>
    <w:rsid w:val="001D4159"/>
    <w:rsid w:val="001D43A5"/>
    <w:rsid w:val="001D4644"/>
    <w:rsid w:val="001D4A29"/>
    <w:rsid w:val="001D4CC8"/>
    <w:rsid w:val="001D4D99"/>
    <w:rsid w:val="001D4F9A"/>
    <w:rsid w:val="001D5088"/>
    <w:rsid w:val="001D5109"/>
    <w:rsid w:val="001D5114"/>
    <w:rsid w:val="001D5250"/>
    <w:rsid w:val="001D53FB"/>
    <w:rsid w:val="001D540C"/>
    <w:rsid w:val="001D54F3"/>
    <w:rsid w:val="001D54F9"/>
    <w:rsid w:val="001D55F2"/>
    <w:rsid w:val="001D56B3"/>
    <w:rsid w:val="001D572B"/>
    <w:rsid w:val="001D588D"/>
    <w:rsid w:val="001D58AF"/>
    <w:rsid w:val="001D5A7B"/>
    <w:rsid w:val="001D5B19"/>
    <w:rsid w:val="001D5B42"/>
    <w:rsid w:val="001D5C0F"/>
    <w:rsid w:val="001D5C34"/>
    <w:rsid w:val="001D5D66"/>
    <w:rsid w:val="001D5F7D"/>
    <w:rsid w:val="001D5FF0"/>
    <w:rsid w:val="001D5FF6"/>
    <w:rsid w:val="001D605B"/>
    <w:rsid w:val="001D61DA"/>
    <w:rsid w:val="001D6553"/>
    <w:rsid w:val="001D65FF"/>
    <w:rsid w:val="001D672F"/>
    <w:rsid w:val="001D676E"/>
    <w:rsid w:val="001D686B"/>
    <w:rsid w:val="001D68CD"/>
    <w:rsid w:val="001D69FE"/>
    <w:rsid w:val="001D6BC1"/>
    <w:rsid w:val="001D6BDB"/>
    <w:rsid w:val="001D6CDF"/>
    <w:rsid w:val="001D6D1D"/>
    <w:rsid w:val="001D6D72"/>
    <w:rsid w:val="001D6ED6"/>
    <w:rsid w:val="001D70F5"/>
    <w:rsid w:val="001D729D"/>
    <w:rsid w:val="001D73C8"/>
    <w:rsid w:val="001D74DB"/>
    <w:rsid w:val="001D7519"/>
    <w:rsid w:val="001D759F"/>
    <w:rsid w:val="001D7621"/>
    <w:rsid w:val="001D7891"/>
    <w:rsid w:val="001D7934"/>
    <w:rsid w:val="001D7A35"/>
    <w:rsid w:val="001D7B7B"/>
    <w:rsid w:val="001D7C4F"/>
    <w:rsid w:val="001D7D58"/>
    <w:rsid w:val="001E00C4"/>
    <w:rsid w:val="001E0178"/>
    <w:rsid w:val="001E0190"/>
    <w:rsid w:val="001E0229"/>
    <w:rsid w:val="001E047D"/>
    <w:rsid w:val="001E04E7"/>
    <w:rsid w:val="001E0551"/>
    <w:rsid w:val="001E06A0"/>
    <w:rsid w:val="001E0734"/>
    <w:rsid w:val="001E09E7"/>
    <w:rsid w:val="001E0ACF"/>
    <w:rsid w:val="001E0ADE"/>
    <w:rsid w:val="001E0B58"/>
    <w:rsid w:val="001E0BC7"/>
    <w:rsid w:val="001E0BF8"/>
    <w:rsid w:val="001E0D27"/>
    <w:rsid w:val="001E0E8C"/>
    <w:rsid w:val="001E100B"/>
    <w:rsid w:val="001E1098"/>
    <w:rsid w:val="001E11DD"/>
    <w:rsid w:val="001E1274"/>
    <w:rsid w:val="001E1341"/>
    <w:rsid w:val="001E14E8"/>
    <w:rsid w:val="001E1527"/>
    <w:rsid w:val="001E154B"/>
    <w:rsid w:val="001E1A84"/>
    <w:rsid w:val="001E1B67"/>
    <w:rsid w:val="001E1C63"/>
    <w:rsid w:val="001E1C89"/>
    <w:rsid w:val="001E1E96"/>
    <w:rsid w:val="001E1FEB"/>
    <w:rsid w:val="001E2143"/>
    <w:rsid w:val="001E21E4"/>
    <w:rsid w:val="001E2366"/>
    <w:rsid w:val="001E24D4"/>
    <w:rsid w:val="001E25C4"/>
    <w:rsid w:val="001E25CB"/>
    <w:rsid w:val="001E2C36"/>
    <w:rsid w:val="001E2CE2"/>
    <w:rsid w:val="001E2CED"/>
    <w:rsid w:val="001E2E6F"/>
    <w:rsid w:val="001E313D"/>
    <w:rsid w:val="001E3511"/>
    <w:rsid w:val="001E3620"/>
    <w:rsid w:val="001E3642"/>
    <w:rsid w:val="001E3AE2"/>
    <w:rsid w:val="001E3B92"/>
    <w:rsid w:val="001E3C5C"/>
    <w:rsid w:val="001E3DBD"/>
    <w:rsid w:val="001E3ED1"/>
    <w:rsid w:val="001E40E5"/>
    <w:rsid w:val="001E41FB"/>
    <w:rsid w:val="001E43B5"/>
    <w:rsid w:val="001E4751"/>
    <w:rsid w:val="001E485B"/>
    <w:rsid w:val="001E4938"/>
    <w:rsid w:val="001E4A70"/>
    <w:rsid w:val="001E4A83"/>
    <w:rsid w:val="001E4B29"/>
    <w:rsid w:val="001E4BEB"/>
    <w:rsid w:val="001E4CD8"/>
    <w:rsid w:val="001E4E99"/>
    <w:rsid w:val="001E4FB6"/>
    <w:rsid w:val="001E53A9"/>
    <w:rsid w:val="001E55D5"/>
    <w:rsid w:val="001E589C"/>
    <w:rsid w:val="001E5AFA"/>
    <w:rsid w:val="001E5E67"/>
    <w:rsid w:val="001E5E76"/>
    <w:rsid w:val="001E6653"/>
    <w:rsid w:val="001E6920"/>
    <w:rsid w:val="001E693A"/>
    <w:rsid w:val="001E6A04"/>
    <w:rsid w:val="001E6A8E"/>
    <w:rsid w:val="001E6D1F"/>
    <w:rsid w:val="001E6D30"/>
    <w:rsid w:val="001E6E2F"/>
    <w:rsid w:val="001E6EC5"/>
    <w:rsid w:val="001E6EC8"/>
    <w:rsid w:val="001E7201"/>
    <w:rsid w:val="001E763D"/>
    <w:rsid w:val="001E7675"/>
    <w:rsid w:val="001E7724"/>
    <w:rsid w:val="001E777A"/>
    <w:rsid w:val="001E77C9"/>
    <w:rsid w:val="001E7905"/>
    <w:rsid w:val="001E7DB9"/>
    <w:rsid w:val="001F015B"/>
    <w:rsid w:val="001F0190"/>
    <w:rsid w:val="001F01E7"/>
    <w:rsid w:val="001F02D3"/>
    <w:rsid w:val="001F03C8"/>
    <w:rsid w:val="001F03F6"/>
    <w:rsid w:val="001F04A3"/>
    <w:rsid w:val="001F0573"/>
    <w:rsid w:val="001F061F"/>
    <w:rsid w:val="001F0858"/>
    <w:rsid w:val="001F0883"/>
    <w:rsid w:val="001F088F"/>
    <w:rsid w:val="001F08A4"/>
    <w:rsid w:val="001F099D"/>
    <w:rsid w:val="001F0A0A"/>
    <w:rsid w:val="001F0B61"/>
    <w:rsid w:val="001F0DCF"/>
    <w:rsid w:val="001F0E1A"/>
    <w:rsid w:val="001F101C"/>
    <w:rsid w:val="001F1023"/>
    <w:rsid w:val="001F11E2"/>
    <w:rsid w:val="001F131F"/>
    <w:rsid w:val="001F1347"/>
    <w:rsid w:val="001F13A8"/>
    <w:rsid w:val="001F141F"/>
    <w:rsid w:val="001F1424"/>
    <w:rsid w:val="001F14F2"/>
    <w:rsid w:val="001F1516"/>
    <w:rsid w:val="001F1634"/>
    <w:rsid w:val="001F17D1"/>
    <w:rsid w:val="001F18C8"/>
    <w:rsid w:val="001F1A51"/>
    <w:rsid w:val="001F1BAB"/>
    <w:rsid w:val="001F1BFB"/>
    <w:rsid w:val="001F1EEE"/>
    <w:rsid w:val="001F203C"/>
    <w:rsid w:val="001F2108"/>
    <w:rsid w:val="001F211D"/>
    <w:rsid w:val="001F2533"/>
    <w:rsid w:val="001F2586"/>
    <w:rsid w:val="001F291B"/>
    <w:rsid w:val="001F2A29"/>
    <w:rsid w:val="001F2A4D"/>
    <w:rsid w:val="001F2A69"/>
    <w:rsid w:val="001F2BD3"/>
    <w:rsid w:val="001F2C29"/>
    <w:rsid w:val="001F2CC7"/>
    <w:rsid w:val="001F2CCE"/>
    <w:rsid w:val="001F2DA9"/>
    <w:rsid w:val="001F2E6D"/>
    <w:rsid w:val="001F2EA1"/>
    <w:rsid w:val="001F2EC0"/>
    <w:rsid w:val="001F2F69"/>
    <w:rsid w:val="001F3184"/>
    <w:rsid w:val="001F3304"/>
    <w:rsid w:val="001F337E"/>
    <w:rsid w:val="001F34F2"/>
    <w:rsid w:val="001F353A"/>
    <w:rsid w:val="001F3548"/>
    <w:rsid w:val="001F3603"/>
    <w:rsid w:val="001F369E"/>
    <w:rsid w:val="001F386B"/>
    <w:rsid w:val="001F39DE"/>
    <w:rsid w:val="001F39F4"/>
    <w:rsid w:val="001F3A98"/>
    <w:rsid w:val="001F3D89"/>
    <w:rsid w:val="001F3FD4"/>
    <w:rsid w:val="001F4044"/>
    <w:rsid w:val="001F4052"/>
    <w:rsid w:val="001F4435"/>
    <w:rsid w:val="001F445F"/>
    <w:rsid w:val="001F46B7"/>
    <w:rsid w:val="001F46B9"/>
    <w:rsid w:val="001F46CF"/>
    <w:rsid w:val="001F4744"/>
    <w:rsid w:val="001F4837"/>
    <w:rsid w:val="001F4A2E"/>
    <w:rsid w:val="001F4A9B"/>
    <w:rsid w:val="001F4B7F"/>
    <w:rsid w:val="001F4C04"/>
    <w:rsid w:val="001F4D41"/>
    <w:rsid w:val="001F4D92"/>
    <w:rsid w:val="001F4FA9"/>
    <w:rsid w:val="001F52C3"/>
    <w:rsid w:val="001F53C9"/>
    <w:rsid w:val="001F548A"/>
    <w:rsid w:val="001F5490"/>
    <w:rsid w:val="001F5633"/>
    <w:rsid w:val="001F5790"/>
    <w:rsid w:val="001F579C"/>
    <w:rsid w:val="001F5843"/>
    <w:rsid w:val="001F58A0"/>
    <w:rsid w:val="001F58E7"/>
    <w:rsid w:val="001F59AE"/>
    <w:rsid w:val="001F5A82"/>
    <w:rsid w:val="001F5B5B"/>
    <w:rsid w:val="001F5C40"/>
    <w:rsid w:val="001F5C90"/>
    <w:rsid w:val="001F5D8C"/>
    <w:rsid w:val="001F5D92"/>
    <w:rsid w:val="001F5F13"/>
    <w:rsid w:val="001F601A"/>
    <w:rsid w:val="001F6475"/>
    <w:rsid w:val="001F668A"/>
    <w:rsid w:val="001F67AF"/>
    <w:rsid w:val="001F67BB"/>
    <w:rsid w:val="001F6AB6"/>
    <w:rsid w:val="001F6AE5"/>
    <w:rsid w:val="001F6D64"/>
    <w:rsid w:val="001F6E78"/>
    <w:rsid w:val="001F6F45"/>
    <w:rsid w:val="001F7056"/>
    <w:rsid w:val="001F710D"/>
    <w:rsid w:val="001F735D"/>
    <w:rsid w:val="001F765B"/>
    <w:rsid w:val="001F770A"/>
    <w:rsid w:val="001F7AE5"/>
    <w:rsid w:val="001F7EFC"/>
    <w:rsid w:val="00200092"/>
    <w:rsid w:val="0020018C"/>
    <w:rsid w:val="002005CB"/>
    <w:rsid w:val="00200A9D"/>
    <w:rsid w:val="00200B2E"/>
    <w:rsid w:val="0020100D"/>
    <w:rsid w:val="002010C9"/>
    <w:rsid w:val="00201162"/>
    <w:rsid w:val="00201244"/>
    <w:rsid w:val="00201324"/>
    <w:rsid w:val="0020170D"/>
    <w:rsid w:val="00201841"/>
    <w:rsid w:val="0020194C"/>
    <w:rsid w:val="00201B83"/>
    <w:rsid w:val="00201FDC"/>
    <w:rsid w:val="0020205B"/>
    <w:rsid w:val="002020BE"/>
    <w:rsid w:val="00202146"/>
    <w:rsid w:val="00202644"/>
    <w:rsid w:val="0020278D"/>
    <w:rsid w:val="002028C2"/>
    <w:rsid w:val="00202B4B"/>
    <w:rsid w:val="00202C45"/>
    <w:rsid w:val="00202C51"/>
    <w:rsid w:val="00202CAA"/>
    <w:rsid w:val="00202E42"/>
    <w:rsid w:val="00202E4A"/>
    <w:rsid w:val="00202F19"/>
    <w:rsid w:val="00202FD2"/>
    <w:rsid w:val="00203011"/>
    <w:rsid w:val="002031FC"/>
    <w:rsid w:val="0020332E"/>
    <w:rsid w:val="00203358"/>
    <w:rsid w:val="00203652"/>
    <w:rsid w:val="00203733"/>
    <w:rsid w:val="0020376C"/>
    <w:rsid w:val="0020390A"/>
    <w:rsid w:val="00203982"/>
    <w:rsid w:val="00203A4C"/>
    <w:rsid w:val="00203ED5"/>
    <w:rsid w:val="00203F16"/>
    <w:rsid w:val="00204008"/>
    <w:rsid w:val="002040D3"/>
    <w:rsid w:val="00204132"/>
    <w:rsid w:val="002041DB"/>
    <w:rsid w:val="00204269"/>
    <w:rsid w:val="0020455F"/>
    <w:rsid w:val="0020460C"/>
    <w:rsid w:val="002046BD"/>
    <w:rsid w:val="00204C31"/>
    <w:rsid w:val="00204C97"/>
    <w:rsid w:val="00204CA2"/>
    <w:rsid w:val="00205048"/>
    <w:rsid w:val="00205553"/>
    <w:rsid w:val="002055E4"/>
    <w:rsid w:val="0020587F"/>
    <w:rsid w:val="002059C8"/>
    <w:rsid w:val="00205E0E"/>
    <w:rsid w:val="00205E26"/>
    <w:rsid w:val="00206005"/>
    <w:rsid w:val="0020635B"/>
    <w:rsid w:val="00206381"/>
    <w:rsid w:val="00206440"/>
    <w:rsid w:val="002064D1"/>
    <w:rsid w:val="002064EB"/>
    <w:rsid w:val="002067DB"/>
    <w:rsid w:val="00206928"/>
    <w:rsid w:val="00206BEF"/>
    <w:rsid w:val="00206BF4"/>
    <w:rsid w:val="00206C16"/>
    <w:rsid w:val="00206D22"/>
    <w:rsid w:val="00206E82"/>
    <w:rsid w:val="00206F4E"/>
    <w:rsid w:val="002070F3"/>
    <w:rsid w:val="002071B9"/>
    <w:rsid w:val="0020726F"/>
    <w:rsid w:val="002073CA"/>
    <w:rsid w:val="002073FC"/>
    <w:rsid w:val="002076FD"/>
    <w:rsid w:val="0020775A"/>
    <w:rsid w:val="0020777E"/>
    <w:rsid w:val="0020778C"/>
    <w:rsid w:val="00207844"/>
    <w:rsid w:val="002078FA"/>
    <w:rsid w:val="00207AC4"/>
    <w:rsid w:val="00207D4E"/>
    <w:rsid w:val="00207ED2"/>
    <w:rsid w:val="002101D3"/>
    <w:rsid w:val="00210464"/>
    <w:rsid w:val="0021048E"/>
    <w:rsid w:val="002104A5"/>
    <w:rsid w:val="002104B4"/>
    <w:rsid w:val="002104FF"/>
    <w:rsid w:val="002105AB"/>
    <w:rsid w:val="002105B3"/>
    <w:rsid w:val="00210632"/>
    <w:rsid w:val="00210662"/>
    <w:rsid w:val="00210782"/>
    <w:rsid w:val="002107D8"/>
    <w:rsid w:val="002107F7"/>
    <w:rsid w:val="00210BF7"/>
    <w:rsid w:val="00210D74"/>
    <w:rsid w:val="00211046"/>
    <w:rsid w:val="002110B8"/>
    <w:rsid w:val="002110D0"/>
    <w:rsid w:val="002112B2"/>
    <w:rsid w:val="002114EC"/>
    <w:rsid w:val="002116DC"/>
    <w:rsid w:val="002119FA"/>
    <w:rsid w:val="00211AE6"/>
    <w:rsid w:val="00211C1A"/>
    <w:rsid w:val="00211CA6"/>
    <w:rsid w:val="00211CC0"/>
    <w:rsid w:val="00211FE8"/>
    <w:rsid w:val="00212003"/>
    <w:rsid w:val="002121C7"/>
    <w:rsid w:val="002122DC"/>
    <w:rsid w:val="00212962"/>
    <w:rsid w:val="00212A44"/>
    <w:rsid w:val="00212AB8"/>
    <w:rsid w:val="00212AD7"/>
    <w:rsid w:val="00212CB6"/>
    <w:rsid w:val="00212DA6"/>
    <w:rsid w:val="00213032"/>
    <w:rsid w:val="002131C6"/>
    <w:rsid w:val="00213289"/>
    <w:rsid w:val="00213760"/>
    <w:rsid w:val="002137E5"/>
    <w:rsid w:val="002139D9"/>
    <w:rsid w:val="00213B45"/>
    <w:rsid w:val="00213B94"/>
    <w:rsid w:val="0021430B"/>
    <w:rsid w:val="00214365"/>
    <w:rsid w:val="0021440C"/>
    <w:rsid w:val="002147CA"/>
    <w:rsid w:val="0021485E"/>
    <w:rsid w:val="002149EE"/>
    <w:rsid w:val="00214ABC"/>
    <w:rsid w:val="00214B94"/>
    <w:rsid w:val="00214F86"/>
    <w:rsid w:val="002150E0"/>
    <w:rsid w:val="002154DF"/>
    <w:rsid w:val="0021550C"/>
    <w:rsid w:val="0021567F"/>
    <w:rsid w:val="002158A2"/>
    <w:rsid w:val="00215939"/>
    <w:rsid w:val="00215944"/>
    <w:rsid w:val="00215987"/>
    <w:rsid w:val="00215AEB"/>
    <w:rsid w:val="00215CE4"/>
    <w:rsid w:val="00215E20"/>
    <w:rsid w:val="00215E84"/>
    <w:rsid w:val="00215EED"/>
    <w:rsid w:val="00215F12"/>
    <w:rsid w:val="00216027"/>
    <w:rsid w:val="0021607D"/>
    <w:rsid w:val="0021610D"/>
    <w:rsid w:val="00216144"/>
    <w:rsid w:val="002165C1"/>
    <w:rsid w:val="00216718"/>
    <w:rsid w:val="00216A8E"/>
    <w:rsid w:val="00216CE4"/>
    <w:rsid w:val="00216D0B"/>
    <w:rsid w:val="00216D55"/>
    <w:rsid w:val="00216E38"/>
    <w:rsid w:val="00216F8C"/>
    <w:rsid w:val="002171A5"/>
    <w:rsid w:val="0021735B"/>
    <w:rsid w:val="002173C2"/>
    <w:rsid w:val="00217538"/>
    <w:rsid w:val="0021754D"/>
    <w:rsid w:val="00217563"/>
    <w:rsid w:val="00217596"/>
    <w:rsid w:val="00217867"/>
    <w:rsid w:val="00217998"/>
    <w:rsid w:val="00217AA7"/>
    <w:rsid w:val="00217C89"/>
    <w:rsid w:val="00217D44"/>
    <w:rsid w:val="00217DA5"/>
    <w:rsid w:val="00217DAD"/>
    <w:rsid w:val="00217EC2"/>
    <w:rsid w:val="00217F3F"/>
    <w:rsid w:val="00220268"/>
    <w:rsid w:val="002202B9"/>
    <w:rsid w:val="0022037C"/>
    <w:rsid w:val="00220904"/>
    <w:rsid w:val="002209A2"/>
    <w:rsid w:val="002209F5"/>
    <w:rsid w:val="00220A37"/>
    <w:rsid w:val="00220B8F"/>
    <w:rsid w:val="00220D42"/>
    <w:rsid w:val="00220ED6"/>
    <w:rsid w:val="00220FC6"/>
    <w:rsid w:val="00221089"/>
    <w:rsid w:val="002210B2"/>
    <w:rsid w:val="0022116F"/>
    <w:rsid w:val="002212DD"/>
    <w:rsid w:val="00221744"/>
    <w:rsid w:val="00221747"/>
    <w:rsid w:val="002217F5"/>
    <w:rsid w:val="002219E8"/>
    <w:rsid w:val="00221E5C"/>
    <w:rsid w:val="00221EB1"/>
    <w:rsid w:val="00221F7C"/>
    <w:rsid w:val="00221FB0"/>
    <w:rsid w:val="00222099"/>
    <w:rsid w:val="002220AD"/>
    <w:rsid w:val="002222F7"/>
    <w:rsid w:val="0022233E"/>
    <w:rsid w:val="0022236B"/>
    <w:rsid w:val="0022239A"/>
    <w:rsid w:val="00222411"/>
    <w:rsid w:val="002224BD"/>
    <w:rsid w:val="0022253A"/>
    <w:rsid w:val="002226C6"/>
    <w:rsid w:val="002228A8"/>
    <w:rsid w:val="00222ACC"/>
    <w:rsid w:val="00222D23"/>
    <w:rsid w:val="00223486"/>
    <w:rsid w:val="002235AB"/>
    <w:rsid w:val="002235C4"/>
    <w:rsid w:val="00223632"/>
    <w:rsid w:val="00223831"/>
    <w:rsid w:val="002238EC"/>
    <w:rsid w:val="00223B9B"/>
    <w:rsid w:val="00223E41"/>
    <w:rsid w:val="00223E51"/>
    <w:rsid w:val="00223EC7"/>
    <w:rsid w:val="002240AD"/>
    <w:rsid w:val="0022413E"/>
    <w:rsid w:val="0022419A"/>
    <w:rsid w:val="002241F7"/>
    <w:rsid w:val="00224234"/>
    <w:rsid w:val="002242F0"/>
    <w:rsid w:val="00224302"/>
    <w:rsid w:val="0022433C"/>
    <w:rsid w:val="00224512"/>
    <w:rsid w:val="0022452B"/>
    <w:rsid w:val="00224612"/>
    <w:rsid w:val="00224679"/>
    <w:rsid w:val="00224AFC"/>
    <w:rsid w:val="00224CC7"/>
    <w:rsid w:val="00224DD2"/>
    <w:rsid w:val="00224EDC"/>
    <w:rsid w:val="00224F1D"/>
    <w:rsid w:val="0022505C"/>
    <w:rsid w:val="002251EC"/>
    <w:rsid w:val="0022527E"/>
    <w:rsid w:val="00225469"/>
    <w:rsid w:val="00225AAA"/>
    <w:rsid w:val="00225C0E"/>
    <w:rsid w:val="00225CB2"/>
    <w:rsid w:val="0022603D"/>
    <w:rsid w:val="002262A7"/>
    <w:rsid w:val="00226519"/>
    <w:rsid w:val="002265EE"/>
    <w:rsid w:val="0022666D"/>
    <w:rsid w:val="002266F9"/>
    <w:rsid w:val="00226889"/>
    <w:rsid w:val="00226947"/>
    <w:rsid w:val="00226A8A"/>
    <w:rsid w:val="00226A99"/>
    <w:rsid w:val="00226AF0"/>
    <w:rsid w:val="00226B1C"/>
    <w:rsid w:val="00226C6A"/>
    <w:rsid w:val="00226DAF"/>
    <w:rsid w:val="00227001"/>
    <w:rsid w:val="0022721E"/>
    <w:rsid w:val="0022754A"/>
    <w:rsid w:val="00227A23"/>
    <w:rsid w:val="00227B32"/>
    <w:rsid w:val="00227BA1"/>
    <w:rsid w:val="00227D31"/>
    <w:rsid w:val="00227EDF"/>
    <w:rsid w:val="00227F97"/>
    <w:rsid w:val="0023007D"/>
    <w:rsid w:val="0023017B"/>
    <w:rsid w:val="00230217"/>
    <w:rsid w:val="002302F5"/>
    <w:rsid w:val="00230478"/>
    <w:rsid w:val="0023065E"/>
    <w:rsid w:val="002306D7"/>
    <w:rsid w:val="0023079D"/>
    <w:rsid w:val="00230835"/>
    <w:rsid w:val="0023084B"/>
    <w:rsid w:val="00230D53"/>
    <w:rsid w:val="00230F27"/>
    <w:rsid w:val="00230FC3"/>
    <w:rsid w:val="00230FC5"/>
    <w:rsid w:val="00231055"/>
    <w:rsid w:val="00231311"/>
    <w:rsid w:val="0023135B"/>
    <w:rsid w:val="0023145E"/>
    <w:rsid w:val="0023151E"/>
    <w:rsid w:val="0023192A"/>
    <w:rsid w:val="00231979"/>
    <w:rsid w:val="0023198A"/>
    <w:rsid w:val="00231C0A"/>
    <w:rsid w:val="00231C69"/>
    <w:rsid w:val="00231E44"/>
    <w:rsid w:val="00231F64"/>
    <w:rsid w:val="00231F8A"/>
    <w:rsid w:val="002320A9"/>
    <w:rsid w:val="0023219B"/>
    <w:rsid w:val="0023230E"/>
    <w:rsid w:val="00232409"/>
    <w:rsid w:val="00232543"/>
    <w:rsid w:val="00232626"/>
    <w:rsid w:val="00232631"/>
    <w:rsid w:val="00232669"/>
    <w:rsid w:val="002327D7"/>
    <w:rsid w:val="0023282F"/>
    <w:rsid w:val="00232E2E"/>
    <w:rsid w:val="00232E42"/>
    <w:rsid w:val="002331B6"/>
    <w:rsid w:val="0023320D"/>
    <w:rsid w:val="0023328F"/>
    <w:rsid w:val="00233327"/>
    <w:rsid w:val="002333AD"/>
    <w:rsid w:val="00233827"/>
    <w:rsid w:val="00233D91"/>
    <w:rsid w:val="00233EB7"/>
    <w:rsid w:val="00233F42"/>
    <w:rsid w:val="0023400A"/>
    <w:rsid w:val="00234272"/>
    <w:rsid w:val="00234455"/>
    <w:rsid w:val="002345F5"/>
    <w:rsid w:val="002346F2"/>
    <w:rsid w:val="002346FC"/>
    <w:rsid w:val="002347C3"/>
    <w:rsid w:val="00234809"/>
    <w:rsid w:val="00234856"/>
    <w:rsid w:val="00234A47"/>
    <w:rsid w:val="00234ED6"/>
    <w:rsid w:val="00235450"/>
    <w:rsid w:val="00235456"/>
    <w:rsid w:val="002354D3"/>
    <w:rsid w:val="0023560B"/>
    <w:rsid w:val="0023599E"/>
    <w:rsid w:val="002359C3"/>
    <w:rsid w:val="00235ABC"/>
    <w:rsid w:val="00235AF1"/>
    <w:rsid w:val="00235C2D"/>
    <w:rsid w:val="00235CBD"/>
    <w:rsid w:val="0023621F"/>
    <w:rsid w:val="00236248"/>
    <w:rsid w:val="00236429"/>
    <w:rsid w:val="002366C0"/>
    <w:rsid w:val="00236737"/>
    <w:rsid w:val="00236778"/>
    <w:rsid w:val="00236C14"/>
    <w:rsid w:val="00236C70"/>
    <w:rsid w:val="00236C81"/>
    <w:rsid w:val="00236DEA"/>
    <w:rsid w:val="00236E1C"/>
    <w:rsid w:val="00236F25"/>
    <w:rsid w:val="00237028"/>
    <w:rsid w:val="00237049"/>
    <w:rsid w:val="00237091"/>
    <w:rsid w:val="0023749F"/>
    <w:rsid w:val="002374F6"/>
    <w:rsid w:val="002374FA"/>
    <w:rsid w:val="002375F5"/>
    <w:rsid w:val="0023766E"/>
    <w:rsid w:val="002377F6"/>
    <w:rsid w:val="00237BD5"/>
    <w:rsid w:val="00237C8B"/>
    <w:rsid w:val="00237D72"/>
    <w:rsid w:val="00237D9E"/>
    <w:rsid w:val="00237E79"/>
    <w:rsid w:val="00237EA2"/>
    <w:rsid w:val="00237EDD"/>
    <w:rsid w:val="0024018E"/>
    <w:rsid w:val="002401EC"/>
    <w:rsid w:val="00240237"/>
    <w:rsid w:val="00240741"/>
    <w:rsid w:val="00240831"/>
    <w:rsid w:val="0024084A"/>
    <w:rsid w:val="002408BA"/>
    <w:rsid w:val="00240A1E"/>
    <w:rsid w:val="00240AE1"/>
    <w:rsid w:val="00240C7B"/>
    <w:rsid w:val="00240D29"/>
    <w:rsid w:val="00240E4C"/>
    <w:rsid w:val="00240E8A"/>
    <w:rsid w:val="00240ED3"/>
    <w:rsid w:val="00240F2D"/>
    <w:rsid w:val="00240F6C"/>
    <w:rsid w:val="002412A2"/>
    <w:rsid w:val="0024138A"/>
    <w:rsid w:val="002413DD"/>
    <w:rsid w:val="002415E0"/>
    <w:rsid w:val="00241683"/>
    <w:rsid w:val="002416D3"/>
    <w:rsid w:val="00241740"/>
    <w:rsid w:val="0024178A"/>
    <w:rsid w:val="00241810"/>
    <w:rsid w:val="002418BF"/>
    <w:rsid w:val="00241A44"/>
    <w:rsid w:val="00241A80"/>
    <w:rsid w:val="00241EF9"/>
    <w:rsid w:val="00241F40"/>
    <w:rsid w:val="00241F49"/>
    <w:rsid w:val="00241FE3"/>
    <w:rsid w:val="00241FF3"/>
    <w:rsid w:val="002420B2"/>
    <w:rsid w:val="0024219B"/>
    <w:rsid w:val="00242406"/>
    <w:rsid w:val="002426AB"/>
    <w:rsid w:val="002426D3"/>
    <w:rsid w:val="002427F2"/>
    <w:rsid w:val="00242802"/>
    <w:rsid w:val="00242AB5"/>
    <w:rsid w:val="00242B00"/>
    <w:rsid w:val="00242CFC"/>
    <w:rsid w:val="00242E04"/>
    <w:rsid w:val="002430F9"/>
    <w:rsid w:val="002432E0"/>
    <w:rsid w:val="0024335D"/>
    <w:rsid w:val="0024345F"/>
    <w:rsid w:val="00243622"/>
    <w:rsid w:val="002436B2"/>
    <w:rsid w:val="002436C8"/>
    <w:rsid w:val="00243AAB"/>
    <w:rsid w:val="00243C8C"/>
    <w:rsid w:val="00243D2B"/>
    <w:rsid w:val="00243E8D"/>
    <w:rsid w:val="00244224"/>
    <w:rsid w:val="0024444C"/>
    <w:rsid w:val="00244750"/>
    <w:rsid w:val="00244784"/>
    <w:rsid w:val="0024494F"/>
    <w:rsid w:val="00244A73"/>
    <w:rsid w:val="00244B6B"/>
    <w:rsid w:val="00244BAC"/>
    <w:rsid w:val="00244D81"/>
    <w:rsid w:val="00244F3A"/>
    <w:rsid w:val="00245012"/>
    <w:rsid w:val="002451AF"/>
    <w:rsid w:val="002454C8"/>
    <w:rsid w:val="002455D6"/>
    <w:rsid w:val="00245657"/>
    <w:rsid w:val="00245790"/>
    <w:rsid w:val="00245802"/>
    <w:rsid w:val="00245971"/>
    <w:rsid w:val="00245CE9"/>
    <w:rsid w:val="00245E00"/>
    <w:rsid w:val="00245E84"/>
    <w:rsid w:val="00245E94"/>
    <w:rsid w:val="00246012"/>
    <w:rsid w:val="00246128"/>
    <w:rsid w:val="00246385"/>
    <w:rsid w:val="002467DE"/>
    <w:rsid w:val="002468C5"/>
    <w:rsid w:val="002469C8"/>
    <w:rsid w:val="00246B35"/>
    <w:rsid w:val="00246D4A"/>
    <w:rsid w:val="002470C4"/>
    <w:rsid w:val="00247696"/>
    <w:rsid w:val="002477F9"/>
    <w:rsid w:val="0024780B"/>
    <w:rsid w:val="002478E2"/>
    <w:rsid w:val="00247B52"/>
    <w:rsid w:val="00247CBD"/>
    <w:rsid w:val="00247D23"/>
    <w:rsid w:val="00247E29"/>
    <w:rsid w:val="00247E49"/>
    <w:rsid w:val="00247EB2"/>
    <w:rsid w:val="00247FD0"/>
    <w:rsid w:val="00250006"/>
    <w:rsid w:val="002500ED"/>
    <w:rsid w:val="00250568"/>
    <w:rsid w:val="002507C7"/>
    <w:rsid w:val="00250CE1"/>
    <w:rsid w:val="00250E3B"/>
    <w:rsid w:val="00250EB3"/>
    <w:rsid w:val="00250ED1"/>
    <w:rsid w:val="00250EF9"/>
    <w:rsid w:val="002511AF"/>
    <w:rsid w:val="0025120B"/>
    <w:rsid w:val="00251314"/>
    <w:rsid w:val="0025152A"/>
    <w:rsid w:val="002518BE"/>
    <w:rsid w:val="00251AF9"/>
    <w:rsid w:val="00251BF4"/>
    <w:rsid w:val="00251BFE"/>
    <w:rsid w:val="00251C2B"/>
    <w:rsid w:val="00252107"/>
    <w:rsid w:val="00252146"/>
    <w:rsid w:val="0025251E"/>
    <w:rsid w:val="002525B6"/>
    <w:rsid w:val="002525B9"/>
    <w:rsid w:val="002525D1"/>
    <w:rsid w:val="0025277A"/>
    <w:rsid w:val="00252943"/>
    <w:rsid w:val="00252B35"/>
    <w:rsid w:val="00252B3D"/>
    <w:rsid w:val="00252BA5"/>
    <w:rsid w:val="00253077"/>
    <w:rsid w:val="0025318E"/>
    <w:rsid w:val="00253368"/>
    <w:rsid w:val="002533D8"/>
    <w:rsid w:val="0025343D"/>
    <w:rsid w:val="002534DA"/>
    <w:rsid w:val="0025361A"/>
    <w:rsid w:val="00253859"/>
    <w:rsid w:val="002539A2"/>
    <w:rsid w:val="002539FF"/>
    <w:rsid w:val="00253A95"/>
    <w:rsid w:val="00253DF7"/>
    <w:rsid w:val="0025441F"/>
    <w:rsid w:val="002544FC"/>
    <w:rsid w:val="00254644"/>
    <w:rsid w:val="00254938"/>
    <w:rsid w:val="00254A7A"/>
    <w:rsid w:val="00254AB4"/>
    <w:rsid w:val="00254B26"/>
    <w:rsid w:val="00254CA1"/>
    <w:rsid w:val="00254D73"/>
    <w:rsid w:val="00254D8E"/>
    <w:rsid w:val="00254DE3"/>
    <w:rsid w:val="00254FC2"/>
    <w:rsid w:val="00254FE9"/>
    <w:rsid w:val="0025505F"/>
    <w:rsid w:val="002550FF"/>
    <w:rsid w:val="0025523C"/>
    <w:rsid w:val="002557BB"/>
    <w:rsid w:val="002558AE"/>
    <w:rsid w:val="00255974"/>
    <w:rsid w:val="00255D7F"/>
    <w:rsid w:val="00255DD3"/>
    <w:rsid w:val="00255F87"/>
    <w:rsid w:val="00256057"/>
    <w:rsid w:val="002560AE"/>
    <w:rsid w:val="002560F7"/>
    <w:rsid w:val="00256163"/>
    <w:rsid w:val="002568FE"/>
    <w:rsid w:val="00256AC6"/>
    <w:rsid w:val="00256AE7"/>
    <w:rsid w:val="00256D5E"/>
    <w:rsid w:val="002570A6"/>
    <w:rsid w:val="0025710F"/>
    <w:rsid w:val="00257306"/>
    <w:rsid w:val="002573EB"/>
    <w:rsid w:val="002575F8"/>
    <w:rsid w:val="0025775A"/>
    <w:rsid w:val="00257850"/>
    <w:rsid w:val="002578D4"/>
    <w:rsid w:val="002578E1"/>
    <w:rsid w:val="002578F4"/>
    <w:rsid w:val="002579C1"/>
    <w:rsid w:val="002579F0"/>
    <w:rsid w:val="00257B60"/>
    <w:rsid w:val="00257C04"/>
    <w:rsid w:val="00257D40"/>
    <w:rsid w:val="00260165"/>
    <w:rsid w:val="0026047E"/>
    <w:rsid w:val="002604DA"/>
    <w:rsid w:val="00260751"/>
    <w:rsid w:val="00260781"/>
    <w:rsid w:val="00260944"/>
    <w:rsid w:val="00260992"/>
    <w:rsid w:val="00260A07"/>
    <w:rsid w:val="00260A76"/>
    <w:rsid w:val="00260AEC"/>
    <w:rsid w:val="00260C60"/>
    <w:rsid w:val="00260FC1"/>
    <w:rsid w:val="0026117D"/>
    <w:rsid w:val="002611A9"/>
    <w:rsid w:val="002611D2"/>
    <w:rsid w:val="00261380"/>
    <w:rsid w:val="002614DA"/>
    <w:rsid w:val="0026153B"/>
    <w:rsid w:val="00261A26"/>
    <w:rsid w:val="00261AED"/>
    <w:rsid w:val="00261BDD"/>
    <w:rsid w:val="00261C51"/>
    <w:rsid w:val="00261DCD"/>
    <w:rsid w:val="0026211C"/>
    <w:rsid w:val="00262173"/>
    <w:rsid w:val="002621FA"/>
    <w:rsid w:val="0026230D"/>
    <w:rsid w:val="0026232C"/>
    <w:rsid w:val="0026267B"/>
    <w:rsid w:val="0026285F"/>
    <w:rsid w:val="00262990"/>
    <w:rsid w:val="00262A85"/>
    <w:rsid w:val="00262D7C"/>
    <w:rsid w:val="00262D91"/>
    <w:rsid w:val="00262E05"/>
    <w:rsid w:val="00262E69"/>
    <w:rsid w:val="00263018"/>
    <w:rsid w:val="00263401"/>
    <w:rsid w:val="00263435"/>
    <w:rsid w:val="00263500"/>
    <w:rsid w:val="00263655"/>
    <w:rsid w:val="0026369F"/>
    <w:rsid w:val="002636AB"/>
    <w:rsid w:val="0026373B"/>
    <w:rsid w:val="002638BF"/>
    <w:rsid w:val="0026394A"/>
    <w:rsid w:val="00263AE6"/>
    <w:rsid w:val="00263BE7"/>
    <w:rsid w:val="00263C94"/>
    <w:rsid w:val="00263CEF"/>
    <w:rsid w:val="00263D54"/>
    <w:rsid w:val="00263DE3"/>
    <w:rsid w:val="00263FE6"/>
    <w:rsid w:val="00264244"/>
    <w:rsid w:val="00264464"/>
    <w:rsid w:val="002644C1"/>
    <w:rsid w:val="002645E3"/>
    <w:rsid w:val="00264677"/>
    <w:rsid w:val="00264A62"/>
    <w:rsid w:val="00264B6A"/>
    <w:rsid w:val="00264BBF"/>
    <w:rsid w:val="00264F98"/>
    <w:rsid w:val="00265045"/>
    <w:rsid w:val="00265096"/>
    <w:rsid w:val="002650C9"/>
    <w:rsid w:val="002653AF"/>
    <w:rsid w:val="0026541B"/>
    <w:rsid w:val="0026562B"/>
    <w:rsid w:val="0026589E"/>
    <w:rsid w:val="002659C1"/>
    <w:rsid w:val="00265A48"/>
    <w:rsid w:val="00265CE4"/>
    <w:rsid w:val="00266236"/>
    <w:rsid w:val="002662BA"/>
    <w:rsid w:val="0026633F"/>
    <w:rsid w:val="0026635D"/>
    <w:rsid w:val="0026638C"/>
    <w:rsid w:val="002663C1"/>
    <w:rsid w:val="0026640D"/>
    <w:rsid w:val="002664D2"/>
    <w:rsid w:val="00266665"/>
    <w:rsid w:val="00266765"/>
    <w:rsid w:val="00266A4D"/>
    <w:rsid w:val="00266EB3"/>
    <w:rsid w:val="002670F9"/>
    <w:rsid w:val="00267693"/>
    <w:rsid w:val="00267871"/>
    <w:rsid w:val="00267918"/>
    <w:rsid w:val="00267926"/>
    <w:rsid w:val="00267CB6"/>
    <w:rsid w:val="00267EF8"/>
    <w:rsid w:val="0027044C"/>
    <w:rsid w:val="002708F6"/>
    <w:rsid w:val="00270978"/>
    <w:rsid w:val="00270AC9"/>
    <w:rsid w:val="00270BAA"/>
    <w:rsid w:val="00270E19"/>
    <w:rsid w:val="00271087"/>
    <w:rsid w:val="0027109B"/>
    <w:rsid w:val="002710CB"/>
    <w:rsid w:val="00271292"/>
    <w:rsid w:val="00271323"/>
    <w:rsid w:val="00271362"/>
    <w:rsid w:val="00271566"/>
    <w:rsid w:val="00271AC0"/>
    <w:rsid w:val="00271AFB"/>
    <w:rsid w:val="00271B90"/>
    <w:rsid w:val="00271BC9"/>
    <w:rsid w:val="00271BEB"/>
    <w:rsid w:val="00272013"/>
    <w:rsid w:val="00272039"/>
    <w:rsid w:val="00272184"/>
    <w:rsid w:val="00272283"/>
    <w:rsid w:val="0027244F"/>
    <w:rsid w:val="00272630"/>
    <w:rsid w:val="002726CF"/>
    <w:rsid w:val="00272A0B"/>
    <w:rsid w:val="00272BB3"/>
    <w:rsid w:val="00272C01"/>
    <w:rsid w:val="00272FCA"/>
    <w:rsid w:val="0027300A"/>
    <w:rsid w:val="00273651"/>
    <w:rsid w:val="0027369B"/>
    <w:rsid w:val="0027393A"/>
    <w:rsid w:val="00273943"/>
    <w:rsid w:val="00273B41"/>
    <w:rsid w:val="00273BCF"/>
    <w:rsid w:val="00273CBD"/>
    <w:rsid w:val="00273CEF"/>
    <w:rsid w:val="00273CFA"/>
    <w:rsid w:val="00273DB4"/>
    <w:rsid w:val="00273FD5"/>
    <w:rsid w:val="00273FDB"/>
    <w:rsid w:val="002742DD"/>
    <w:rsid w:val="002744C1"/>
    <w:rsid w:val="002745F9"/>
    <w:rsid w:val="0027460A"/>
    <w:rsid w:val="0027492F"/>
    <w:rsid w:val="00274BC1"/>
    <w:rsid w:val="00274BF8"/>
    <w:rsid w:val="00274C9E"/>
    <w:rsid w:val="00274DB1"/>
    <w:rsid w:val="00274E0B"/>
    <w:rsid w:val="00274E38"/>
    <w:rsid w:val="00274F3B"/>
    <w:rsid w:val="002753C1"/>
    <w:rsid w:val="00275624"/>
    <w:rsid w:val="0027562D"/>
    <w:rsid w:val="0027566D"/>
    <w:rsid w:val="002756E9"/>
    <w:rsid w:val="0027598E"/>
    <w:rsid w:val="002759F5"/>
    <w:rsid w:val="00275A4E"/>
    <w:rsid w:val="00275B33"/>
    <w:rsid w:val="00275BCE"/>
    <w:rsid w:val="00275D2C"/>
    <w:rsid w:val="00275F0D"/>
    <w:rsid w:val="002760B0"/>
    <w:rsid w:val="002761A6"/>
    <w:rsid w:val="0027632F"/>
    <w:rsid w:val="002766CD"/>
    <w:rsid w:val="0027678A"/>
    <w:rsid w:val="002768AB"/>
    <w:rsid w:val="00276987"/>
    <w:rsid w:val="00276A0E"/>
    <w:rsid w:val="00276A6E"/>
    <w:rsid w:val="00276AEC"/>
    <w:rsid w:val="00276C11"/>
    <w:rsid w:val="00276D0B"/>
    <w:rsid w:val="00276E39"/>
    <w:rsid w:val="00276E74"/>
    <w:rsid w:val="00276E76"/>
    <w:rsid w:val="002770AD"/>
    <w:rsid w:val="00277171"/>
    <w:rsid w:val="00277629"/>
    <w:rsid w:val="00277741"/>
    <w:rsid w:val="002779C6"/>
    <w:rsid w:val="002779E4"/>
    <w:rsid w:val="00277B3D"/>
    <w:rsid w:val="00277B87"/>
    <w:rsid w:val="00277BAB"/>
    <w:rsid w:val="00277CA2"/>
    <w:rsid w:val="00277D64"/>
    <w:rsid w:val="00277E95"/>
    <w:rsid w:val="002802D5"/>
    <w:rsid w:val="0028044C"/>
    <w:rsid w:val="0028048B"/>
    <w:rsid w:val="0028091B"/>
    <w:rsid w:val="0028094B"/>
    <w:rsid w:val="00280BEA"/>
    <w:rsid w:val="00280CF5"/>
    <w:rsid w:val="0028111A"/>
    <w:rsid w:val="002815F0"/>
    <w:rsid w:val="0028165D"/>
    <w:rsid w:val="002817EC"/>
    <w:rsid w:val="00281842"/>
    <w:rsid w:val="00281DF9"/>
    <w:rsid w:val="00281F5E"/>
    <w:rsid w:val="00281FE1"/>
    <w:rsid w:val="0028206E"/>
    <w:rsid w:val="002822A9"/>
    <w:rsid w:val="00282546"/>
    <w:rsid w:val="00282872"/>
    <w:rsid w:val="00282954"/>
    <w:rsid w:val="002829DA"/>
    <w:rsid w:val="002831DF"/>
    <w:rsid w:val="002832ED"/>
    <w:rsid w:val="00283304"/>
    <w:rsid w:val="00283592"/>
    <w:rsid w:val="0028363C"/>
    <w:rsid w:val="00283A21"/>
    <w:rsid w:val="00283B7F"/>
    <w:rsid w:val="00283C95"/>
    <w:rsid w:val="00283CC5"/>
    <w:rsid w:val="00283DA5"/>
    <w:rsid w:val="00283E4F"/>
    <w:rsid w:val="00283F8D"/>
    <w:rsid w:val="00283FA3"/>
    <w:rsid w:val="002840D8"/>
    <w:rsid w:val="00284153"/>
    <w:rsid w:val="002845AC"/>
    <w:rsid w:val="002846CB"/>
    <w:rsid w:val="002847C3"/>
    <w:rsid w:val="00284A9E"/>
    <w:rsid w:val="00284ACC"/>
    <w:rsid w:val="00284B07"/>
    <w:rsid w:val="00284D41"/>
    <w:rsid w:val="00285110"/>
    <w:rsid w:val="00285190"/>
    <w:rsid w:val="00285200"/>
    <w:rsid w:val="0028544E"/>
    <w:rsid w:val="002856D5"/>
    <w:rsid w:val="00285A5B"/>
    <w:rsid w:val="00285BE4"/>
    <w:rsid w:val="00285C44"/>
    <w:rsid w:val="00285E6C"/>
    <w:rsid w:val="00285F04"/>
    <w:rsid w:val="00285F38"/>
    <w:rsid w:val="0028611A"/>
    <w:rsid w:val="00286423"/>
    <w:rsid w:val="0028664D"/>
    <w:rsid w:val="00286689"/>
    <w:rsid w:val="002868A5"/>
    <w:rsid w:val="00286C19"/>
    <w:rsid w:val="00287075"/>
    <w:rsid w:val="00287098"/>
    <w:rsid w:val="00287146"/>
    <w:rsid w:val="002872F1"/>
    <w:rsid w:val="00287609"/>
    <w:rsid w:val="00287745"/>
    <w:rsid w:val="002878A6"/>
    <w:rsid w:val="00287B2A"/>
    <w:rsid w:val="00287D08"/>
    <w:rsid w:val="00287D23"/>
    <w:rsid w:val="00287E63"/>
    <w:rsid w:val="002900D5"/>
    <w:rsid w:val="00290107"/>
    <w:rsid w:val="00290136"/>
    <w:rsid w:val="002901A0"/>
    <w:rsid w:val="002901AC"/>
    <w:rsid w:val="002901B1"/>
    <w:rsid w:val="002903CB"/>
    <w:rsid w:val="0029046B"/>
    <w:rsid w:val="00290510"/>
    <w:rsid w:val="002905D9"/>
    <w:rsid w:val="00290760"/>
    <w:rsid w:val="002908C8"/>
    <w:rsid w:val="00290935"/>
    <w:rsid w:val="002909C1"/>
    <w:rsid w:val="00290ADF"/>
    <w:rsid w:val="00290CAB"/>
    <w:rsid w:val="002913CC"/>
    <w:rsid w:val="002913D6"/>
    <w:rsid w:val="002914D3"/>
    <w:rsid w:val="00291B95"/>
    <w:rsid w:val="00291BB4"/>
    <w:rsid w:val="00291BCA"/>
    <w:rsid w:val="00291C72"/>
    <w:rsid w:val="00291F5F"/>
    <w:rsid w:val="002922D9"/>
    <w:rsid w:val="002923CA"/>
    <w:rsid w:val="00292457"/>
    <w:rsid w:val="00292496"/>
    <w:rsid w:val="002924FB"/>
    <w:rsid w:val="002925DE"/>
    <w:rsid w:val="002927C5"/>
    <w:rsid w:val="00292C00"/>
    <w:rsid w:val="00292C66"/>
    <w:rsid w:val="00292E5D"/>
    <w:rsid w:val="00292FD2"/>
    <w:rsid w:val="0029318B"/>
    <w:rsid w:val="00293236"/>
    <w:rsid w:val="00293463"/>
    <w:rsid w:val="00293680"/>
    <w:rsid w:val="00293B63"/>
    <w:rsid w:val="00293C98"/>
    <w:rsid w:val="00293EDC"/>
    <w:rsid w:val="002940DF"/>
    <w:rsid w:val="00294135"/>
    <w:rsid w:val="00294201"/>
    <w:rsid w:val="002942A8"/>
    <w:rsid w:val="00294417"/>
    <w:rsid w:val="00294483"/>
    <w:rsid w:val="0029457A"/>
    <w:rsid w:val="002946F6"/>
    <w:rsid w:val="00294984"/>
    <w:rsid w:val="00294BC0"/>
    <w:rsid w:val="00294C41"/>
    <w:rsid w:val="00294D97"/>
    <w:rsid w:val="00294EF9"/>
    <w:rsid w:val="00294F13"/>
    <w:rsid w:val="0029505A"/>
    <w:rsid w:val="00295063"/>
    <w:rsid w:val="00295274"/>
    <w:rsid w:val="002953C9"/>
    <w:rsid w:val="0029551C"/>
    <w:rsid w:val="00295557"/>
    <w:rsid w:val="00295566"/>
    <w:rsid w:val="002958B8"/>
    <w:rsid w:val="00295BF0"/>
    <w:rsid w:val="00295EC1"/>
    <w:rsid w:val="00295F12"/>
    <w:rsid w:val="00295F79"/>
    <w:rsid w:val="00296080"/>
    <w:rsid w:val="002963A7"/>
    <w:rsid w:val="002963F3"/>
    <w:rsid w:val="002963F7"/>
    <w:rsid w:val="0029640C"/>
    <w:rsid w:val="00296613"/>
    <w:rsid w:val="002967AD"/>
    <w:rsid w:val="002967DB"/>
    <w:rsid w:val="002967E6"/>
    <w:rsid w:val="00296B57"/>
    <w:rsid w:val="00296CB8"/>
    <w:rsid w:val="00296E71"/>
    <w:rsid w:val="00296F01"/>
    <w:rsid w:val="0029723B"/>
    <w:rsid w:val="00297267"/>
    <w:rsid w:val="002972FC"/>
    <w:rsid w:val="00297462"/>
    <w:rsid w:val="0029755B"/>
    <w:rsid w:val="00297611"/>
    <w:rsid w:val="00297AAA"/>
    <w:rsid w:val="00297B84"/>
    <w:rsid w:val="00297CA9"/>
    <w:rsid w:val="00297E1B"/>
    <w:rsid w:val="00297EC6"/>
    <w:rsid w:val="00297EDE"/>
    <w:rsid w:val="002A01BF"/>
    <w:rsid w:val="002A03A3"/>
    <w:rsid w:val="002A04CE"/>
    <w:rsid w:val="002A077D"/>
    <w:rsid w:val="002A077F"/>
    <w:rsid w:val="002A090C"/>
    <w:rsid w:val="002A0AED"/>
    <w:rsid w:val="002A0E8E"/>
    <w:rsid w:val="002A100D"/>
    <w:rsid w:val="002A1020"/>
    <w:rsid w:val="002A13AD"/>
    <w:rsid w:val="002A16D7"/>
    <w:rsid w:val="002A17BC"/>
    <w:rsid w:val="002A192C"/>
    <w:rsid w:val="002A1B3B"/>
    <w:rsid w:val="002A1CEC"/>
    <w:rsid w:val="002A1EB9"/>
    <w:rsid w:val="002A2102"/>
    <w:rsid w:val="002A2122"/>
    <w:rsid w:val="002A2280"/>
    <w:rsid w:val="002A2754"/>
    <w:rsid w:val="002A27A6"/>
    <w:rsid w:val="002A2897"/>
    <w:rsid w:val="002A289B"/>
    <w:rsid w:val="002A29B8"/>
    <w:rsid w:val="002A2C53"/>
    <w:rsid w:val="002A307B"/>
    <w:rsid w:val="002A314B"/>
    <w:rsid w:val="002A3250"/>
    <w:rsid w:val="002A3576"/>
    <w:rsid w:val="002A360C"/>
    <w:rsid w:val="002A3697"/>
    <w:rsid w:val="002A36DE"/>
    <w:rsid w:val="002A38F1"/>
    <w:rsid w:val="002A3AA7"/>
    <w:rsid w:val="002A3BCF"/>
    <w:rsid w:val="002A3C98"/>
    <w:rsid w:val="002A3DA4"/>
    <w:rsid w:val="002A3DFC"/>
    <w:rsid w:val="002A41BC"/>
    <w:rsid w:val="002A4211"/>
    <w:rsid w:val="002A4235"/>
    <w:rsid w:val="002A4489"/>
    <w:rsid w:val="002A44AF"/>
    <w:rsid w:val="002A4618"/>
    <w:rsid w:val="002A4B40"/>
    <w:rsid w:val="002A4CF9"/>
    <w:rsid w:val="002A4DC4"/>
    <w:rsid w:val="002A4DF9"/>
    <w:rsid w:val="002A4E5D"/>
    <w:rsid w:val="002A5079"/>
    <w:rsid w:val="002A5116"/>
    <w:rsid w:val="002A5150"/>
    <w:rsid w:val="002A5280"/>
    <w:rsid w:val="002A5358"/>
    <w:rsid w:val="002A5A5E"/>
    <w:rsid w:val="002A5B92"/>
    <w:rsid w:val="002A5D1E"/>
    <w:rsid w:val="002A5D62"/>
    <w:rsid w:val="002A5D8B"/>
    <w:rsid w:val="002A5EC0"/>
    <w:rsid w:val="002A5F27"/>
    <w:rsid w:val="002A60F6"/>
    <w:rsid w:val="002A62DD"/>
    <w:rsid w:val="002A63FF"/>
    <w:rsid w:val="002A64D5"/>
    <w:rsid w:val="002A64DF"/>
    <w:rsid w:val="002A669A"/>
    <w:rsid w:val="002A674F"/>
    <w:rsid w:val="002A67CE"/>
    <w:rsid w:val="002A67E4"/>
    <w:rsid w:val="002A6829"/>
    <w:rsid w:val="002A69EC"/>
    <w:rsid w:val="002A6B27"/>
    <w:rsid w:val="002A6BEB"/>
    <w:rsid w:val="002A6C11"/>
    <w:rsid w:val="002A6C41"/>
    <w:rsid w:val="002A6CDD"/>
    <w:rsid w:val="002A6FC7"/>
    <w:rsid w:val="002A6FE6"/>
    <w:rsid w:val="002A7217"/>
    <w:rsid w:val="002A74AE"/>
    <w:rsid w:val="002A750D"/>
    <w:rsid w:val="002A783B"/>
    <w:rsid w:val="002A7994"/>
    <w:rsid w:val="002A7AC5"/>
    <w:rsid w:val="002A7CA6"/>
    <w:rsid w:val="002A7D55"/>
    <w:rsid w:val="002A7D88"/>
    <w:rsid w:val="002A7DF3"/>
    <w:rsid w:val="002B00B5"/>
    <w:rsid w:val="002B0736"/>
    <w:rsid w:val="002B08C0"/>
    <w:rsid w:val="002B0A43"/>
    <w:rsid w:val="002B0C4B"/>
    <w:rsid w:val="002B0CEC"/>
    <w:rsid w:val="002B0CFA"/>
    <w:rsid w:val="002B0DC4"/>
    <w:rsid w:val="002B0EF1"/>
    <w:rsid w:val="002B1205"/>
    <w:rsid w:val="002B1632"/>
    <w:rsid w:val="002B16F9"/>
    <w:rsid w:val="002B171F"/>
    <w:rsid w:val="002B1774"/>
    <w:rsid w:val="002B1799"/>
    <w:rsid w:val="002B1AD7"/>
    <w:rsid w:val="002B1B53"/>
    <w:rsid w:val="002B1C2D"/>
    <w:rsid w:val="002B1D68"/>
    <w:rsid w:val="002B1DB7"/>
    <w:rsid w:val="002B1DE7"/>
    <w:rsid w:val="002B1F25"/>
    <w:rsid w:val="002B2044"/>
    <w:rsid w:val="002B2336"/>
    <w:rsid w:val="002B234F"/>
    <w:rsid w:val="002B23DF"/>
    <w:rsid w:val="002B24D2"/>
    <w:rsid w:val="002B2563"/>
    <w:rsid w:val="002B25C0"/>
    <w:rsid w:val="002B2B3D"/>
    <w:rsid w:val="002B2B8D"/>
    <w:rsid w:val="002B2D2D"/>
    <w:rsid w:val="002B2E58"/>
    <w:rsid w:val="002B2FCD"/>
    <w:rsid w:val="002B2FF1"/>
    <w:rsid w:val="002B32A8"/>
    <w:rsid w:val="002B3396"/>
    <w:rsid w:val="002B33C4"/>
    <w:rsid w:val="002B350C"/>
    <w:rsid w:val="002B3565"/>
    <w:rsid w:val="002B35C2"/>
    <w:rsid w:val="002B37A5"/>
    <w:rsid w:val="002B384C"/>
    <w:rsid w:val="002B3902"/>
    <w:rsid w:val="002B3CCC"/>
    <w:rsid w:val="002B3D84"/>
    <w:rsid w:val="002B3F09"/>
    <w:rsid w:val="002B3F5B"/>
    <w:rsid w:val="002B3FB7"/>
    <w:rsid w:val="002B407B"/>
    <w:rsid w:val="002B407C"/>
    <w:rsid w:val="002B4345"/>
    <w:rsid w:val="002B437A"/>
    <w:rsid w:val="002B4393"/>
    <w:rsid w:val="002B45D4"/>
    <w:rsid w:val="002B4737"/>
    <w:rsid w:val="002B488B"/>
    <w:rsid w:val="002B48C0"/>
    <w:rsid w:val="002B49BA"/>
    <w:rsid w:val="002B4B2E"/>
    <w:rsid w:val="002B4CAF"/>
    <w:rsid w:val="002B4F51"/>
    <w:rsid w:val="002B509A"/>
    <w:rsid w:val="002B50E4"/>
    <w:rsid w:val="002B549F"/>
    <w:rsid w:val="002B553B"/>
    <w:rsid w:val="002B579D"/>
    <w:rsid w:val="002B587D"/>
    <w:rsid w:val="002B58C3"/>
    <w:rsid w:val="002B5A0E"/>
    <w:rsid w:val="002B5AF8"/>
    <w:rsid w:val="002B5B0B"/>
    <w:rsid w:val="002B5D24"/>
    <w:rsid w:val="002B5DB1"/>
    <w:rsid w:val="002B5DEA"/>
    <w:rsid w:val="002B5F65"/>
    <w:rsid w:val="002B6018"/>
    <w:rsid w:val="002B62AC"/>
    <w:rsid w:val="002B62EF"/>
    <w:rsid w:val="002B6882"/>
    <w:rsid w:val="002B6A07"/>
    <w:rsid w:val="002B6AE7"/>
    <w:rsid w:val="002B6C6B"/>
    <w:rsid w:val="002B6C7F"/>
    <w:rsid w:val="002B6CEE"/>
    <w:rsid w:val="002B6F50"/>
    <w:rsid w:val="002B7092"/>
    <w:rsid w:val="002B72BB"/>
    <w:rsid w:val="002B72F5"/>
    <w:rsid w:val="002B737D"/>
    <w:rsid w:val="002B7381"/>
    <w:rsid w:val="002B76BC"/>
    <w:rsid w:val="002B780E"/>
    <w:rsid w:val="002B78F7"/>
    <w:rsid w:val="002B7AF2"/>
    <w:rsid w:val="002B7D49"/>
    <w:rsid w:val="002B7D71"/>
    <w:rsid w:val="002B7DA5"/>
    <w:rsid w:val="002B7EDB"/>
    <w:rsid w:val="002C024E"/>
    <w:rsid w:val="002C0312"/>
    <w:rsid w:val="002C0426"/>
    <w:rsid w:val="002C043E"/>
    <w:rsid w:val="002C04C2"/>
    <w:rsid w:val="002C066E"/>
    <w:rsid w:val="002C09A2"/>
    <w:rsid w:val="002C0A01"/>
    <w:rsid w:val="002C0D90"/>
    <w:rsid w:val="002C0DAD"/>
    <w:rsid w:val="002C0F06"/>
    <w:rsid w:val="002C116E"/>
    <w:rsid w:val="002C1195"/>
    <w:rsid w:val="002C1383"/>
    <w:rsid w:val="002C13EA"/>
    <w:rsid w:val="002C1547"/>
    <w:rsid w:val="002C15BA"/>
    <w:rsid w:val="002C1718"/>
    <w:rsid w:val="002C182A"/>
    <w:rsid w:val="002C1836"/>
    <w:rsid w:val="002C1A54"/>
    <w:rsid w:val="002C1BD7"/>
    <w:rsid w:val="002C1C31"/>
    <w:rsid w:val="002C1C48"/>
    <w:rsid w:val="002C1D72"/>
    <w:rsid w:val="002C1E9D"/>
    <w:rsid w:val="002C1F12"/>
    <w:rsid w:val="002C1F75"/>
    <w:rsid w:val="002C208F"/>
    <w:rsid w:val="002C2117"/>
    <w:rsid w:val="002C223F"/>
    <w:rsid w:val="002C25A0"/>
    <w:rsid w:val="002C2715"/>
    <w:rsid w:val="002C2797"/>
    <w:rsid w:val="002C279D"/>
    <w:rsid w:val="002C282D"/>
    <w:rsid w:val="002C287D"/>
    <w:rsid w:val="002C2966"/>
    <w:rsid w:val="002C296E"/>
    <w:rsid w:val="002C2B5E"/>
    <w:rsid w:val="002C2BCC"/>
    <w:rsid w:val="002C2C0C"/>
    <w:rsid w:val="002C2C1C"/>
    <w:rsid w:val="002C2E29"/>
    <w:rsid w:val="002C2E32"/>
    <w:rsid w:val="002C2E8E"/>
    <w:rsid w:val="002C2EDF"/>
    <w:rsid w:val="002C321C"/>
    <w:rsid w:val="002C32F2"/>
    <w:rsid w:val="002C3384"/>
    <w:rsid w:val="002C3482"/>
    <w:rsid w:val="002C34C2"/>
    <w:rsid w:val="002C3560"/>
    <w:rsid w:val="002C356F"/>
    <w:rsid w:val="002C35FF"/>
    <w:rsid w:val="002C3706"/>
    <w:rsid w:val="002C37F9"/>
    <w:rsid w:val="002C38FB"/>
    <w:rsid w:val="002C3A65"/>
    <w:rsid w:val="002C3B78"/>
    <w:rsid w:val="002C3BA1"/>
    <w:rsid w:val="002C3BFF"/>
    <w:rsid w:val="002C3CCA"/>
    <w:rsid w:val="002C3E19"/>
    <w:rsid w:val="002C3EFD"/>
    <w:rsid w:val="002C3FF0"/>
    <w:rsid w:val="002C407C"/>
    <w:rsid w:val="002C4096"/>
    <w:rsid w:val="002C4343"/>
    <w:rsid w:val="002C4397"/>
    <w:rsid w:val="002C43EE"/>
    <w:rsid w:val="002C44B0"/>
    <w:rsid w:val="002C4502"/>
    <w:rsid w:val="002C453B"/>
    <w:rsid w:val="002C4593"/>
    <w:rsid w:val="002C45B4"/>
    <w:rsid w:val="002C474D"/>
    <w:rsid w:val="002C48E0"/>
    <w:rsid w:val="002C498B"/>
    <w:rsid w:val="002C4996"/>
    <w:rsid w:val="002C49F0"/>
    <w:rsid w:val="002C4BB3"/>
    <w:rsid w:val="002C4C35"/>
    <w:rsid w:val="002C4E31"/>
    <w:rsid w:val="002C4FEB"/>
    <w:rsid w:val="002C5105"/>
    <w:rsid w:val="002C5235"/>
    <w:rsid w:val="002C536C"/>
    <w:rsid w:val="002C555C"/>
    <w:rsid w:val="002C58B8"/>
    <w:rsid w:val="002C5995"/>
    <w:rsid w:val="002C5999"/>
    <w:rsid w:val="002C5A91"/>
    <w:rsid w:val="002C5ACB"/>
    <w:rsid w:val="002C5B26"/>
    <w:rsid w:val="002C5D7A"/>
    <w:rsid w:val="002C5DB1"/>
    <w:rsid w:val="002C5F6C"/>
    <w:rsid w:val="002C6034"/>
    <w:rsid w:val="002C604D"/>
    <w:rsid w:val="002C6693"/>
    <w:rsid w:val="002C67DD"/>
    <w:rsid w:val="002C6A97"/>
    <w:rsid w:val="002C6ACE"/>
    <w:rsid w:val="002C6D56"/>
    <w:rsid w:val="002C6E91"/>
    <w:rsid w:val="002C70BC"/>
    <w:rsid w:val="002C70F3"/>
    <w:rsid w:val="002C714A"/>
    <w:rsid w:val="002C729B"/>
    <w:rsid w:val="002C73EA"/>
    <w:rsid w:val="002C783C"/>
    <w:rsid w:val="002C793B"/>
    <w:rsid w:val="002C7A33"/>
    <w:rsid w:val="002C7B3E"/>
    <w:rsid w:val="002C7B44"/>
    <w:rsid w:val="002C7BCA"/>
    <w:rsid w:val="002C7D1F"/>
    <w:rsid w:val="002C7F58"/>
    <w:rsid w:val="002C7FDF"/>
    <w:rsid w:val="002C7FEF"/>
    <w:rsid w:val="002D004E"/>
    <w:rsid w:val="002D03C3"/>
    <w:rsid w:val="002D04B2"/>
    <w:rsid w:val="002D04BA"/>
    <w:rsid w:val="002D06AC"/>
    <w:rsid w:val="002D07F4"/>
    <w:rsid w:val="002D08E2"/>
    <w:rsid w:val="002D0A8B"/>
    <w:rsid w:val="002D0D10"/>
    <w:rsid w:val="002D0EC5"/>
    <w:rsid w:val="002D1028"/>
    <w:rsid w:val="002D1038"/>
    <w:rsid w:val="002D10F3"/>
    <w:rsid w:val="002D14C0"/>
    <w:rsid w:val="002D1511"/>
    <w:rsid w:val="002D1910"/>
    <w:rsid w:val="002D1B60"/>
    <w:rsid w:val="002D1D00"/>
    <w:rsid w:val="002D1D09"/>
    <w:rsid w:val="002D1DC2"/>
    <w:rsid w:val="002D1E0C"/>
    <w:rsid w:val="002D1EEC"/>
    <w:rsid w:val="002D1F56"/>
    <w:rsid w:val="002D212B"/>
    <w:rsid w:val="002D2229"/>
    <w:rsid w:val="002D23E1"/>
    <w:rsid w:val="002D23FC"/>
    <w:rsid w:val="002D256D"/>
    <w:rsid w:val="002D27C5"/>
    <w:rsid w:val="002D27CA"/>
    <w:rsid w:val="002D2842"/>
    <w:rsid w:val="002D2C5E"/>
    <w:rsid w:val="002D2D83"/>
    <w:rsid w:val="002D2F6C"/>
    <w:rsid w:val="002D337B"/>
    <w:rsid w:val="002D35FB"/>
    <w:rsid w:val="002D3B57"/>
    <w:rsid w:val="002D3F88"/>
    <w:rsid w:val="002D3FDE"/>
    <w:rsid w:val="002D403E"/>
    <w:rsid w:val="002D4157"/>
    <w:rsid w:val="002D4193"/>
    <w:rsid w:val="002D4241"/>
    <w:rsid w:val="002D42EA"/>
    <w:rsid w:val="002D4366"/>
    <w:rsid w:val="002D439E"/>
    <w:rsid w:val="002D43E2"/>
    <w:rsid w:val="002D450D"/>
    <w:rsid w:val="002D4531"/>
    <w:rsid w:val="002D45ED"/>
    <w:rsid w:val="002D4776"/>
    <w:rsid w:val="002D47E6"/>
    <w:rsid w:val="002D49EC"/>
    <w:rsid w:val="002D4B67"/>
    <w:rsid w:val="002D4C47"/>
    <w:rsid w:val="002D4D25"/>
    <w:rsid w:val="002D4E9D"/>
    <w:rsid w:val="002D4FDB"/>
    <w:rsid w:val="002D5083"/>
    <w:rsid w:val="002D517F"/>
    <w:rsid w:val="002D5328"/>
    <w:rsid w:val="002D5353"/>
    <w:rsid w:val="002D5398"/>
    <w:rsid w:val="002D5403"/>
    <w:rsid w:val="002D5511"/>
    <w:rsid w:val="002D5584"/>
    <w:rsid w:val="002D5738"/>
    <w:rsid w:val="002D5767"/>
    <w:rsid w:val="002D5845"/>
    <w:rsid w:val="002D591B"/>
    <w:rsid w:val="002D5A1D"/>
    <w:rsid w:val="002D5C31"/>
    <w:rsid w:val="002D5CC6"/>
    <w:rsid w:val="002D5FF5"/>
    <w:rsid w:val="002D6292"/>
    <w:rsid w:val="002D63EB"/>
    <w:rsid w:val="002D654F"/>
    <w:rsid w:val="002D65F7"/>
    <w:rsid w:val="002D66F5"/>
    <w:rsid w:val="002D6931"/>
    <w:rsid w:val="002D6A58"/>
    <w:rsid w:val="002D6A82"/>
    <w:rsid w:val="002D6A84"/>
    <w:rsid w:val="002D6AED"/>
    <w:rsid w:val="002D6B9C"/>
    <w:rsid w:val="002D6C05"/>
    <w:rsid w:val="002D6E3A"/>
    <w:rsid w:val="002D6F49"/>
    <w:rsid w:val="002D6F79"/>
    <w:rsid w:val="002D70B7"/>
    <w:rsid w:val="002D7340"/>
    <w:rsid w:val="002D749A"/>
    <w:rsid w:val="002D779A"/>
    <w:rsid w:val="002D780D"/>
    <w:rsid w:val="002D7897"/>
    <w:rsid w:val="002D7946"/>
    <w:rsid w:val="002D7A89"/>
    <w:rsid w:val="002D7C5A"/>
    <w:rsid w:val="002D7CA7"/>
    <w:rsid w:val="002D7D9F"/>
    <w:rsid w:val="002E0210"/>
    <w:rsid w:val="002E02F5"/>
    <w:rsid w:val="002E03C1"/>
    <w:rsid w:val="002E0666"/>
    <w:rsid w:val="002E0A82"/>
    <w:rsid w:val="002E0CE5"/>
    <w:rsid w:val="002E0D85"/>
    <w:rsid w:val="002E0E17"/>
    <w:rsid w:val="002E18B5"/>
    <w:rsid w:val="002E18FF"/>
    <w:rsid w:val="002E1980"/>
    <w:rsid w:val="002E1990"/>
    <w:rsid w:val="002E19A7"/>
    <w:rsid w:val="002E2120"/>
    <w:rsid w:val="002E21D1"/>
    <w:rsid w:val="002E2335"/>
    <w:rsid w:val="002E2371"/>
    <w:rsid w:val="002E23C3"/>
    <w:rsid w:val="002E23CC"/>
    <w:rsid w:val="002E23EF"/>
    <w:rsid w:val="002E258C"/>
    <w:rsid w:val="002E27A4"/>
    <w:rsid w:val="002E2822"/>
    <w:rsid w:val="002E283D"/>
    <w:rsid w:val="002E28C4"/>
    <w:rsid w:val="002E2921"/>
    <w:rsid w:val="002E2AED"/>
    <w:rsid w:val="002E2C05"/>
    <w:rsid w:val="002E2CCA"/>
    <w:rsid w:val="002E2F98"/>
    <w:rsid w:val="002E2FCE"/>
    <w:rsid w:val="002E2FD7"/>
    <w:rsid w:val="002E3149"/>
    <w:rsid w:val="002E3380"/>
    <w:rsid w:val="002E3476"/>
    <w:rsid w:val="002E3600"/>
    <w:rsid w:val="002E3768"/>
    <w:rsid w:val="002E37F7"/>
    <w:rsid w:val="002E384F"/>
    <w:rsid w:val="002E3891"/>
    <w:rsid w:val="002E3909"/>
    <w:rsid w:val="002E3A57"/>
    <w:rsid w:val="002E3B30"/>
    <w:rsid w:val="002E3B94"/>
    <w:rsid w:val="002E3E90"/>
    <w:rsid w:val="002E3F9E"/>
    <w:rsid w:val="002E401E"/>
    <w:rsid w:val="002E429F"/>
    <w:rsid w:val="002E44AA"/>
    <w:rsid w:val="002E479B"/>
    <w:rsid w:val="002E4883"/>
    <w:rsid w:val="002E4943"/>
    <w:rsid w:val="002E49CB"/>
    <w:rsid w:val="002E4B19"/>
    <w:rsid w:val="002E4BCD"/>
    <w:rsid w:val="002E4D6C"/>
    <w:rsid w:val="002E4E56"/>
    <w:rsid w:val="002E4E68"/>
    <w:rsid w:val="002E516A"/>
    <w:rsid w:val="002E52CC"/>
    <w:rsid w:val="002E5393"/>
    <w:rsid w:val="002E5808"/>
    <w:rsid w:val="002E584F"/>
    <w:rsid w:val="002E58C5"/>
    <w:rsid w:val="002E5B9E"/>
    <w:rsid w:val="002E5D30"/>
    <w:rsid w:val="002E5D9A"/>
    <w:rsid w:val="002E5E70"/>
    <w:rsid w:val="002E5FA2"/>
    <w:rsid w:val="002E601F"/>
    <w:rsid w:val="002E6044"/>
    <w:rsid w:val="002E6138"/>
    <w:rsid w:val="002E672C"/>
    <w:rsid w:val="002E6B7A"/>
    <w:rsid w:val="002E6D06"/>
    <w:rsid w:val="002E6DAB"/>
    <w:rsid w:val="002E6DC0"/>
    <w:rsid w:val="002E6F1F"/>
    <w:rsid w:val="002E7001"/>
    <w:rsid w:val="002E7067"/>
    <w:rsid w:val="002E7988"/>
    <w:rsid w:val="002E7991"/>
    <w:rsid w:val="002E7A32"/>
    <w:rsid w:val="002E7C38"/>
    <w:rsid w:val="002E7CAE"/>
    <w:rsid w:val="002E7D51"/>
    <w:rsid w:val="002E7EE9"/>
    <w:rsid w:val="002F0233"/>
    <w:rsid w:val="002F044D"/>
    <w:rsid w:val="002F05AA"/>
    <w:rsid w:val="002F0A6E"/>
    <w:rsid w:val="002F0B74"/>
    <w:rsid w:val="002F0BF5"/>
    <w:rsid w:val="002F0E42"/>
    <w:rsid w:val="002F0E9F"/>
    <w:rsid w:val="002F114E"/>
    <w:rsid w:val="002F1243"/>
    <w:rsid w:val="002F1274"/>
    <w:rsid w:val="002F152D"/>
    <w:rsid w:val="002F1729"/>
    <w:rsid w:val="002F18B0"/>
    <w:rsid w:val="002F1CCF"/>
    <w:rsid w:val="002F1ECC"/>
    <w:rsid w:val="002F2303"/>
    <w:rsid w:val="002F25E9"/>
    <w:rsid w:val="002F263D"/>
    <w:rsid w:val="002F28C5"/>
    <w:rsid w:val="002F2D18"/>
    <w:rsid w:val="002F2D1F"/>
    <w:rsid w:val="002F2DDF"/>
    <w:rsid w:val="002F2E02"/>
    <w:rsid w:val="002F2FBD"/>
    <w:rsid w:val="002F302E"/>
    <w:rsid w:val="002F363C"/>
    <w:rsid w:val="002F38F1"/>
    <w:rsid w:val="002F395D"/>
    <w:rsid w:val="002F3B17"/>
    <w:rsid w:val="002F3E23"/>
    <w:rsid w:val="002F3E65"/>
    <w:rsid w:val="002F3F1B"/>
    <w:rsid w:val="002F4165"/>
    <w:rsid w:val="002F42C9"/>
    <w:rsid w:val="002F43CB"/>
    <w:rsid w:val="002F44A2"/>
    <w:rsid w:val="002F44BA"/>
    <w:rsid w:val="002F44C2"/>
    <w:rsid w:val="002F4770"/>
    <w:rsid w:val="002F47F9"/>
    <w:rsid w:val="002F48BC"/>
    <w:rsid w:val="002F4916"/>
    <w:rsid w:val="002F4B6A"/>
    <w:rsid w:val="002F4B98"/>
    <w:rsid w:val="002F4C52"/>
    <w:rsid w:val="002F4FB6"/>
    <w:rsid w:val="002F525A"/>
    <w:rsid w:val="002F551A"/>
    <w:rsid w:val="002F55C4"/>
    <w:rsid w:val="002F55D5"/>
    <w:rsid w:val="002F571C"/>
    <w:rsid w:val="002F57C5"/>
    <w:rsid w:val="002F57C9"/>
    <w:rsid w:val="002F57CD"/>
    <w:rsid w:val="002F58E8"/>
    <w:rsid w:val="002F5928"/>
    <w:rsid w:val="002F59C8"/>
    <w:rsid w:val="002F5BBC"/>
    <w:rsid w:val="002F5BF2"/>
    <w:rsid w:val="002F5CA3"/>
    <w:rsid w:val="002F5DE3"/>
    <w:rsid w:val="002F5E2D"/>
    <w:rsid w:val="002F656D"/>
    <w:rsid w:val="002F65B5"/>
    <w:rsid w:val="002F6632"/>
    <w:rsid w:val="002F66F7"/>
    <w:rsid w:val="002F6969"/>
    <w:rsid w:val="002F6A05"/>
    <w:rsid w:val="002F6B9A"/>
    <w:rsid w:val="002F6C5F"/>
    <w:rsid w:val="002F6C77"/>
    <w:rsid w:val="002F6C8D"/>
    <w:rsid w:val="002F6D51"/>
    <w:rsid w:val="002F6E4A"/>
    <w:rsid w:val="002F6E56"/>
    <w:rsid w:val="002F71D3"/>
    <w:rsid w:val="002F7210"/>
    <w:rsid w:val="002F72A5"/>
    <w:rsid w:val="002F72BD"/>
    <w:rsid w:val="002F73F9"/>
    <w:rsid w:val="002F7537"/>
    <w:rsid w:val="002F76A6"/>
    <w:rsid w:val="002F76E9"/>
    <w:rsid w:val="002F7706"/>
    <w:rsid w:val="002F77DE"/>
    <w:rsid w:val="002F77FB"/>
    <w:rsid w:val="002F782D"/>
    <w:rsid w:val="002F78BA"/>
    <w:rsid w:val="002F791D"/>
    <w:rsid w:val="002F7BD5"/>
    <w:rsid w:val="002F7D56"/>
    <w:rsid w:val="002F7E42"/>
    <w:rsid w:val="002F7F6A"/>
    <w:rsid w:val="00300224"/>
    <w:rsid w:val="003002D2"/>
    <w:rsid w:val="003003E2"/>
    <w:rsid w:val="00300640"/>
    <w:rsid w:val="00300778"/>
    <w:rsid w:val="00300B21"/>
    <w:rsid w:val="00300B22"/>
    <w:rsid w:val="00300B93"/>
    <w:rsid w:val="00300C6A"/>
    <w:rsid w:val="00300E6E"/>
    <w:rsid w:val="00300F60"/>
    <w:rsid w:val="00301171"/>
    <w:rsid w:val="003012F2"/>
    <w:rsid w:val="0030133C"/>
    <w:rsid w:val="003013E0"/>
    <w:rsid w:val="0030152A"/>
    <w:rsid w:val="0030153A"/>
    <w:rsid w:val="003015A5"/>
    <w:rsid w:val="003015B7"/>
    <w:rsid w:val="0030170A"/>
    <w:rsid w:val="003017BE"/>
    <w:rsid w:val="00301899"/>
    <w:rsid w:val="00301B40"/>
    <w:rsid w:val="00301C03"/>
    <w:rsid w:val="00301C59"/>
    <w:rsid w:val="00301E43"/>
    <w:rsid w:val="00301EAE"/>
    <w:rsid w:val="00301F22"/>
    <w:rsid w:val="00301F73"/>
    <w:rsid w:val="00302572"/>
    <w:rsid w:val="0030269C"/>
    <w:rsid w:val="003027A8"/>
    <w:rsid w:val="00302811"/>
    <w:rsid w:val="003029ED"/>
    <w:rsid w:val="003029EF"/>
    <w:rsid w:val="00302A79"/>
    <w:rsid w:val="00302C18"/>
    <w:rsid w:val="00302C1B"/>
    <w:rsid w:val="00302C81"/>
    <w:rsid w:val="00302DE7"/>
    <w:rsid w:val="00303054"/>
    <w:rsid w:val="00303172"/>
    <w:rsid w:val="003034B8"/>
    <w:rsid w:val="00303661"/>
    <w:rsid w:val="0030384D"/>
    <w:rsid w:val="003038B9"/>
    <w:rsid w:val="00303961"/>
    <w:rsid w:val="00303BD5"/>
    <w:rsid w:val="00303CCE"/>
    <w:rsid w:val="00303D02"/>
    <w:rsid w:val="00303D28"/>
    <w:rsid w:val="00303E3A"/>
    <w:rsid w:val="00303E4B"/>
    <w:rsid w:val="00303E75"/>
    <w:rsid w:val="00303F50"/>
    <w:rsid w:val="00303F93"/>
    <w:rsid w:val="003041FA"/>
    <w:rsid w:val="003043D2"/>
    <w:rsid w:val="003044A7"/>
    <w:rsid w:val="0030467D"/>
    <w:rsid w:val="00304A1C"/>
    <w:rsid w:val="00304A35"/>
    <w:rsid w:val="00304D82"/>
    <w:rsid w:val="00304E0E"/>
    <w:rsid w:val="00304F70"/>
    <w:rsid w:val="003051B6"/>
    <w:rsid w:val="0030552D"/>
    <w:rsid w:val="00305886"/>
    <w:rsid w:val="00305AF5"/>
    <w:rsid w:val="00305C56"/>
    <w:rsid w:val="00306030"/>
    <w:rsid w:val="00306109"/>
    <w:rsid w:val="00306780"/>
    <w:rsid w:val="00306796"/>
    <w:rsid w:val="00306B0C"/>
    <w:rsid w:val="00306B6E"/>
    <w:rsid w:val="00306D06"/>
    <w:rsid w:val="00306EDD"/>
    <w:rsid w:val="00306FF3"/>
    <w:rsid w:val="00307014"/>
    <w:rsid w:val="00307093"/>
    <w:rsid w:val="00307282"/>
    <w:rsid w:val="00307581"/>
    <w:rsid w:val="0030760B"/>
    <w:rsid w:val="003076C7"/>
    <w:rsid w:val="003078C0"/>
    <w:rsid w:val="00307C2F"/>
    <w:rsid w:val="00307CF4"/>
    <w:rsid w:val="00307DE3"/>
    <w:rsid w:val="00307E68"/>
    <w:rsid w:val="00307E7B"/>
    <w:rsid w:val="00307EB4"/>
    <w:rsid w:val="00307EE7"/>
    <w:rsid w:val="00307EF7"/>
    <w:rsid w:val="0031031B"/>
    <w:rsid w:val="00310710"/>
    <w:rsid w:val="00310A6E"/>
    <w:rsid w:val="00310A95"/>
    <w:rsid w:val="00310BA9"/>
    <w:rsid w:val="00310BB6"/>
    <w:rsid w:val="00310BF5"/>
    <w:rsid w:val="00310E07"/>
    <w:rsid w:val="00310F51"/>
    <w:rsid w:val="003114B3"/>
    <w:rsid w:val="00311AEC"/>
    <w:rsid w:val="00311B7E"/>
    <w:rsid w:val="00311C1D"/>
    <w:rsid w:val="00311EED"/>
    <w:rsid w:val="00311EF4"/>
    <w:rsid w:val="00311F5B"/>
    <w:rsid w:val="00312073"/>
    <w:rsid w:val="00312320"/>
    <w:rsid w:val="00312382"/>
    <w:rsid w:val="0031256F"/>
    <w:rsid w:val="00312778"/>
    <w:rsid w:val="0031290B"/>
    <w:rsid w:val="00312916"/>
    <w:rsid w:val="00312A2E"/>
    <w:rsid w:val="00312D24"/>
    <w:rsid w:val="00312ECA"/>
    <w:rsid w:val="0031320B"/>
    <w:rsid w:val="00313386"/>
    <w:rsid w:val="0031341A"/>
    <w:rsid w:val="00313432"/>
    <w:rsid w:val="00313587"/>
    <w:rsid w:val="0031368F"/>
    <w:rsid w:val="00313AA4"/>
    <w:rsid w:val="00313B85"/>
    <w:rsid w:val="00314002"/>
    <w:rsid w:val="003140E6"/>
    <w:rsid w:val="00314152"/>
    <w:rsid w:val="003142B2"/>
    <w:rsid w:val="00314485"/>
    <w:rsid w:val="00314520"/>
    <w:rsid w:val="003145C4"/>
    <w:rsid w:val="0031496E"/>
    <w:rsid w:val="00314D28"/>
    <w:rsid w:val="00314EA8"/>
    <w:rsid w:val="00315133"/>
    <w:rsid w:val="00315182"/>
    <w:rsid w:val="0031518F"/>
    <w:rsid w:val="0031528F"/>
    <w:rsid w:val="0031535C"/>
    <w:rsid w:val="00315360"/>
    <w:rsid w:val="0031546D"/>
    <w:rsid w:val="0031553B"/>
    <w:rsid w:val="00315585"/>
    <w:rsid w:val="00315622"/>
    <w:rsid w:val="00315855"/>
    <w:rsid w:val="003158C8"/>
    <w:rsid w:val="00315B2F"/>
    <w:rsid w:val="00315CFC"/>
    <w:rsid w:val="00315E8B"/>
    <w:rsid w:val="00315F65"/>
    <w:rsid w:val="00316021"/>
    <w:rsid w:val="003160ED"/>
    <w:rsid w:val="0031638B"/>
    <w:rsid w:val="0031647A"/>
    <w:rsid w:val="003167AD"/>
    <w:rsid w:val="00316C89"/>
    <w:rsid w:val="00316EE5"/>
    <w:rsid w:val="00317271"/>
    <w:rsid w:val="00317514"/>
    <w:rsid w:val="0031760F"/>
    <w:rsid w:val="0031763F"/>
    <w:rsid w:val="003177C7"/>
    <w:rsid w:val="00317B03"/>
    <w:rsid w:val="00317B60"/>
    <w:rsid w:val="00317BBC"/>
    <w:rsid w:val="00317ECD"/>
    <w:rsid w:val="00320098"/>
    <w:rsid w:val="003200B1"/>
    <w:rsid w:val="00320110"/>
    <w:rsid w:val="003203AD"/>
    <w:rsid w:val="003205F5"/>
    <w:rsid w:val="0032075C"/>
    <w:rsid w:val="003207EC"/>
    <w:rsid w:val="00320938"/>
    <w:rsid w:val="00320A07"/>
    <w:rsid w:val="00320AAD"/>
    <w:rsid w:val="00320C9B"/>
    <w:rsid w:val="00320D1D"/>
    <w:rsid w:val="00320D93"/>
    <w:rsid w:val="00320E0A"/>
    <w:rsid w:val="00320FD5"/>
    <w:rsid w:val="003210E4"/>
    <w:rsid w:val="00321125"/>
    <w:rsid w:val="00321131"/>
    <w:rsid w:val="00321137"/>
    <w:rsid w:val="00321229"/>
    <w:rsid w:val="00321609"/>
    <w:rsid w:val="0032164E"/>
    <w:rsid w:val="003216BB"/>
    <w:rsid w:val="003217EF"/>
    <w:rsid w:val="00321955"/>
    <w:rsid w:val="00321CAC"/>
    <w:rsid w:val="00321D80"/>
    <w:rsid w:val="003220DE"/>
    <w:rsid w:val="00322216"/>
    <w:rsid w:val="003224E2"/>
    <w:rsid w:val="003227CF"/>
    <w:rsid w:val="003227FF"/>
    <w:rsid w:val="003229CA"/>
    <w:rsid w:val="003229E1"/>
    <w:rsid w:val="00322C8C"/>
    <w:rsid w:val="00323018"/>
    <w:rsid w:val="00323063"/>
    <w:rsid w:val="00323138"/>
    <w:rsid w:val="00323281"/>
    <w:rsid w:val="003234E6"/>
    <w:rsid w:val="003235BD"/>
    <w:rsid w:val="0032361D"/>
    <w:rsid w:val="0032380A"/>
    <w:rsid w:val="00323975"/>
    <w:rsid w:val="00323B35"/>
    <w:rsid w:val="00323B96"/>
    <w:rsid w:val="00323C3F"/>
    <w:rsid w:val="00323C52"/>
    <w:rsid w:val="00323E64"/>
    <w:rsid w:val="0032407D"/>
    <w:rsid w:val="00324330"/>
    <w:rsid w:val="00324361"/>
    <w:rsid w:val="003243D5"/>
    <w:rsid w:val="003246BF"/>
    <w:rsid w:val="0032492D"/>
    <w:rsid w:val="003249ED"/>
    <w:rsid w:val="00324BC4"/>
    <w:rsid w:val="00324C20"/>
    <w:rsid w:val="00324C65"/>
    <w:rsid w:val="00324E02"/>
    <w:rsid w:val="00324E8B"/>
    <w:rsid w:val="003251B3"/>
    <w:rsid w:val="003251E1"/>
    <w:rsid w:val="00325692"/>
    <w:rsid w:val="00325882"/>
    <w:rsid w:val="00325B4F"/>
    <w:rsid w:val="00325C0C"/>
    <w:rsid w:val="003260D0"/>
    <w:rsid w:val="0032673B"/>
    <w:rsid w:val="003268BE"/>
    <w:rsid w:val="003268CD"/>
    <w:rsid w:val="00326908"/>
    <w:rsid w:val="00326B37"/>
    <w:rsid w:val="00326CCF"/>
    <w:rsid w:val="00326D03"/>
    <w:rsid w:val="00326DC1"/>
    <w:rsid w:val="00327052"/>
    <w:rsid w:val="00327485"/>
    <w:rsid w:val="00327489"/>
    <w:rsid w:val="003274B6"/>
    <w:rsid w:val="00327530"/>
    <w:rsid w:val="00327652"/>
    <w:rsid w:val="003276BC"/>
    <w:rsid w:val="0032771D"/>
    <w:rsid w:val="00327884"/>
    <w:rsid w:val="003278A8"/>
    <w:rsid w:val="003278F9"/>
    <w:rsid w:val="00327967"/>
    <w:rsid w:val="00327FD3"/>
    <w:rsid w:val="0033002D"/>
    <w:rsid w:val="003300FE"/>
    <w:rsid w:val="0033013A"/>
    <w:rsid w:val="00330302"/>
    <w:rsid w:val="00330504"/>
    <w:rsid w:val="00330568"/>
    <w:rsid w:val="0033072C"/>
    <w:rsid w:val="003308BE"/>
    <w:rsid w:val="003308E1"/>
    <w:rsid w:val="00330A9E"/>
    <w:rsid w:val="00330ACF"/>
    <w:rsid w:val="00330C78"/>
    <w:rsid w:val="00330E06"/>
    <w:rsid w:val="00330F50"/>
    <w:rsid w:val="00331182"/>
    <w:rsid w:val="003314B2"/>
    <w:rsid w:val="003314C3"/>
    <w:rsid w:val="00331509"/>
    <w:rsid w:val="0033159D"/>
    <w:rsid w:val="003316FD"/>
    <w:rsid w:val="00331705"/>
    <w:rsid w:val="003319A2"/>
    <w:rsid w:val="003319CC"/>
    <w:rsid w:val="00331AD5"/>
    <w:rsid w:val="00331B19"/>
    <w:rsid w:val="00331B2D"/>
    <w:rsid w:val="00331BDA"/>
    <w:rsid w:val="00331BFA"/>
    <w:rsid w:val="00331EF0"/>
    <w:rsid w:val="00332066"/>
    <w:rsid w:val="00332131"/>
    <w:rsid w:val="0033220C"/>
    <w:rsid w:val="00332539"/>
    <w:rsid w:val="00332747"/>
    <w:rsid w:val="003327A3"/>
    <w:rsid w:val="003327CA"/>
    <w:rsid w:val="00332913"/>
    <w:rsid w:val="00332991"/>
    <w:rsid w:val="00332A83"/>
    <w:rsid w:val="00332B70"/>
    <w:rsid w:val="00332BD2"/>
    <w:rsid w:val="00332C9F"/>
    <w:rsid w:val="00332CA3"/>
    <w:rsid w:val="00332CF8"/>
    <w:rsid w:val="00332F1D"/>
    <w:rsid w:val="003330AE"/>
    <w:rsid w:val="003331F6"/>
    <w:rsid w:val="003334C7"/>
    <w:rsid w:val="003335F7"/>
    <w:rsid w:val="0033364B"/>
    <w:rsid w:val="003336C5"/>
    <w:rsid w:val="00333911"/>
    <w:rsid w:val="0033392F"/>
    <w:rsid w:val="00333B24"/>
    <w:rsid w:val="00333E9C"/>
    <w:rsid w:val="00334345"/>
    <w:rsid w:val="00334389"/>
    <w:rsid w:val="0033452D"/>
    <w:rsid w:val="00334600"/>
    <w:rsid w:val="00334614"/>
    <w:rsid w:val="003346D0"/>
    <w:rsid w:val="0033472C"/>
    <w:rsid w:val="00334736"/>
    <w:rsid w:val="00334747"/>
    <w:rsid w:val="00334955"/>
    <w:rsid w:val="00334A25"/>
    <w:rsid w:val="00334AE0"/>
    <w:rsid w:val="00334BC7"/>
    <w:rsid w:val="00334ED7"/>
    <w:rsid w:val="00334F1D"/>
    <w:rsid w:val="0033551C"/>
    <w:rsid w:val="003355BF"/>
    <w:rsid w:val="00335787"/>
    <w:rsid w:val="00335A0C"/>
    <w:rsid w:val="00335CEB"/>
    <w:rsid w:val="00335E10"/>
    <w:rsid w:val="00335E70"/>
    <w:rsid w:val="00335FF5"/>
    <w:rsid w:val="00336036"/>
    <w:rsid w:val="0033631C"/>
    <w:rsid w:val="003363DA"/>
    <w:rsid w:val="00336598"/>
    <w:rsid w:val="003365EF"/>
    <w:rsid w:val="003365F6"/>
    <w:rsid w:val="00336657"/>
    <w:rsid w:val="0033666E"/>
    <w:rsid w:val="003368F1"/>
    <w:rsid w:val="003369C8"/>
    <w:rsid w:val="00336A3D"/>
    <w:rsid w:val="00336F65"/>
    <w:rsid w:val="003370FB"/>
    <w:rsid w:val="003372F7"/>
    <w:rsid w:val="0033758C"/>
    <w:rsid w:val="0033775C"/>
    <w:rsid w:val="0033775D"/>
    <w:rsid w:val="003377C7"/>
    <w:rsid w:val="0033781C"/>
    <w:rsid w:val="0033787B"/>
    <w:rsid w:val="003378E0"/>
    <w:rsid w:val="00337980"/>
    <w:rsid w:val="00337989"/>
    <w:rsid w:val="00337B1B"/>
    <w:rsid w:val="00337BC7"/>
    <w:rsid w:val="00337C53"/>
    <w:rsid w:val="00337CF1"/>
    <w:rsid w:val="00337E3F"/>
    <w:rsid w:val="00337F9E"/>
    <w:rsid w:val="00337FF5"/>
    <w:rsid w:val="00340070"/>
    <w:rsid w:val="00340128"/>
    <w:rsid w:val="0034049A"/>
    <w:rsid w:val="00340531"/>
    <w:rsid w:val="0034080A"/>
    <w:rsid w:val="00340C4D"/>
    <w:rsid w:val="00340CC1"/>
    <w:rsid w:val="00340CCF"/>
    <w:rsid w:val="00340D54"/>
    <w:rsid w:val="00340FCB"/>
    <w:rsid w:val="00341070"/>
    <w:rsid w:val="00341243"/>
    <w:rsid w:val="003412A0"/>
    <w:rsid w:val="00341628"/>
    <w:rsid w:val="003416D9"/>
    <w:rsid w:val="0034178A"/>
    <w:rsid w:val="00341A79"/>
    <w:rsid w:val="00341B35"/>
    <w:rsid w:val="00341DE0"/>
    <w:rsid w:val="003420E0"/>
    <w:rsid w:val="00342173"/>
    <w:rsid w:val="00342444"/>
    <w:rsid w:val="003428F3"/>
    <w:rsid w:val="00342AF9"/>
    <w:rsid w:val="00342B39"/>
    <w:rsid w:val="00342C49"/>
    <w:rsid w:val="00342CAC"/>
    <w:rsid w:val="00342D06"/>
    <w:rsid w:val="00342F44"/>
    <w:rsid w:val="003433B9"/>
    <w:rsid w:val="00343879"/>
    <w:rsid w:val="00343931"/>
    <w:rsid w:val="00343975"/>
    <w:rsid w:val="003439C2"/>
    <w:rsid w:val="00343A0E"/>
    <w:rsid w:val="00343A98"/>
    <w:rsid w:val="00343AD4"/>
    <w:rsid w:val="00343B7B"/>
    <w:rsid w:val="00343CCF"/>
    <w:rsid w:val="003440FE"/>
    <w:rsid w:val="00344140"/>
    <w:rsid w:val="003441F7"/>
    <w:rsid w:val="003442E4"/>
    <w:rsid w:val="003443B2"/>
    <w:rsid w:val="00344543"/>
    <w:rsid w:val="003446A9"/>
    <w:rsid w:val="0034480C"/>
    <w:rsid w:val="00344A35"/>
    <w:rsid w:val="00344C80"/>
    <w:rsid w:val="00344D5B"/>
    <w:rsid w:val="00344FFD"/>
    <w:rsid w:val="0034509A"/>
    <w:rsid w:val="003450CB"/>
    <w:rsid w:val="0034515E"/>
    <w:rsid w:val="0034574D"/>
    <w:rsid w:val="00345843"/>
    <w:rsid w:val="003458D2"/>
    <w:rsid w:val="00345986"/>
    <w:rsid w:val="00345B2F"/>
    <w:rsid w:val="00345B5F"/>
    <w:rsid w:val="00345DA2"/>
    <w:rsid w:val="00345E2F"/>
    <w:rsid w:val="00345E6A"/>
    <w:rsid w:val="00345FF0"/>
    <w:rsid w:val="00346340"/>
    <w:rsid w:val="00346348"/>
    <w:rsid w:val="00346612"/>
    <w:rsid w:val="003466B2"/>
    <w:rsid w:val="003468F1"/>
    <w:rsid w:val="00346A17"/>
    <w:rsid w:val="00346B3F"/>
    <w:rsid w:val="00346E57"/>
    <w:rsid w:val="00346F16"/>
    <w:rsid w:val="00346F65"/>
    <w:rsid w:val="00346F99"/>
    <w:rsid w:val="00347262"/>
    <w:rsid w:val="0034750A"/>
    <w:rsid w:val="00347518"/>
    <w:rsid w:val="00347847"/>
    <w:rsid w:val="003479CC"/>
    <w:rsid w:val="00347B68"/>
    <w:rsid w:val="00347BA8"/>
    <w:rsid w:val="00347CC8"/>
    <w:rsid w:val="0035027E"/>
    <w:rsid w:val="0035032D"/>
    <w:rsid w:val="003503FC"/>
    <w:rsid w:val="003504FB"/>
    <w:rsid w:val="0035072C"/>
    <w:rsid w:val="0035087F"/>
    <w:rsid w:val="003508E0"/>
    <w:rsid w:val="003509BB"/>
    <w:rsid w:val="00350BDE"/>
    <w:rsid w:val="00350C48"/>
    <w:rsid w:val="00350D24"/>
    <w:rsid w:val="00350E09"/>
    <w:rsid w:val="00350F33"/>
    <w:rsid w:val="003511D3"/>
    <w:rsid w:val="00351297"/>
    <w:rsid w:val="0035180B"/>
    <w:rsid w:val="00351A7E"/>
    <w:rsid w:val="00351B11"/>
    <w:rsid w:val="00351B24"/>
    <w:rsid w:val="00351B8B"/>
    <w:rsid w:val="00351BFD"/>
    <w:rsid w:val="00351FFB"/>
    <w:rsid w:val="00352130"/>
    <w:rsid w:val="00352196"/>
    <w:rsid w:val="003521EE"/>
    <w:rsid w:val="00352281"/>
    <w:rsid w:val="00352289"/>
    <w:rsid w:val="003523FE"/>
    <w:rsid w:val="00352443"/>
    <w:rsid w:val="00352660"/>
    <w:rsid w:val="0035274A"/>
    <w:rsid w:val="0035274E"/>
    <w:rsid w:val="0035275E"/>
    <w:rsid w:val="00352792"/>
    <w:rsid w:val="00352861"/>
    <w:rsid w:val="0035286D"/>
    <w:rsid w:val="00352871"/>
    <w:rsid w:val="00352A57"/>
    <w:rsid w:val="00352C21"/>
    <w:rsid w:val="00352FC5"/>
    <w:rsid w:val="0035306C"/>
    <w:rsid w:val="0035308C"/>
    <w:rsid w:val="00353376"/>
    <w:rsid w:val="00353573"/>
    <w:rsid w:val="00353707"/>
    <w:rsid w:val="00353C7B"/>
    <w:rsid w:val="00353D0C"/>
    <w:rsid w:val="00353E96"/>
    <w:rsid w:val="00353E9D"/>
    <w:rsid w:val="00353F0A"/>
    <w:rsid w:val="00354841"/>
    <w:rsid w:val="00354AAA"/>
    <w:rsid w:val="00354C14"/>
    <w:rsid w:val="00354DFB"/>
    <w:rsid w:val="00354EFD"/>
    <w:rsid w:val="00354F61"/>
    <w:rsid w:val="00354FA9"/>
    <w:rsid w:val="003551F3"/>
    <w:rsid w:val="003552EF"/>
    <w:rsid w:val="00355330"/>
    <w:rsid w:val="003554E5"/>
    <w:rsid w:val="003555CC"/>
    <w:rsid w:val="00355B9C"/>
    <w:rsid w:val="00356136"/>
    <w:rsid w:val="003561B4"/>
    <w:rsid w:val="00356254"/>
    <w:rsid w:val="003562B0"/>
    <w:rsid w:val="00356A1A"/>
    <w:rsid w:val="00356A6D"/>
    <w:rsid w:val="00356AC8"/>
    <w:rsid w:val="00356B4A"/>
    <w:rsid w:val="00356B7B"/>
    <w:rsid w:val="003573A1"/>
    <w:rsid w:val="003574ED"/>
    <w:rsid w:val="003575F0"/>
    <w:rsid w:val="003576A7"/>
    <w:rsid w:val="003576FA"/>
    <w:rsid w:val="00357799"/>
    <w:rsid w:val="00357832"/>
    <w:rsid w:val="003578F9"/>
    <w:rsid w:val="003579CD"/>
    <w:rsid w:val="00357A10"/>
    <w:rsid w:val="00357A3C"/>
    <w:rsid w:val="00357C75"/>
    <w:rsid w:val="00357D36"/>
    <w:rsid w:val="00360507"/>
    <w:rsid w:val="0036096A"/>
    <w:rsid w:val="00360994"/>
    <w:rsid w:val="00360B61"/>
    <w:rsid w:val="00360CDF"/>
    <w:rsid w:val="00360EA6"/>
    <w:rsid w:val="00360F3F"/>
    <w:rsid w:val="0036126B"/>
    <w:rsid w:val="00361287"/>
    <w:rsid w:val="003612C2"/>
    <w:rsid w:val="003612EB"/>
    <w:rsid w:val="0036145D"/>
    <w:rsid w:val="0036182B"/>
    <w:rsid w:val="00361897"/>
    <w:rsid w:val="00361C68"/>
    <w:rsid w:val="00361F2F"/>
    <w:rsid w:val="00361F69"/>
    <w:rsid w:val="00361FBC"/>
    <w:rsid w:val="00362123"/>
    <w:rsid w:val="003622D4"/>
    <w:rsid w:val="003625AA"/>
    <w:rsid w:val="00362748"/>
    <w:rsid w:val="003628F9"/>
    <w:rsid w:val="00362978"/>
    <w:rsid w:val="00362D3F"/>
    <w:rsid w:val="00362E13"/>
    <w:rsid w:val="00362E3A"/>
    <w:rsid w:val="00362F4A"/>
    <w:rsid w:val="003630B0"/>
    <w:rsid w:val="00363120"/>
    <w:rsid w:val="0036326C"/>
    <w:rsid w:val="0036338F"/>
    <w:rsid w:val="00363532"/>
    <w:rsid w:val="003636EA"/>
    <w:rsid w:val="00363763"/>
    <w:rsid w:val="00363828"/>
    <w:rsid w:val="00363898"/>
    <w:rsid w:val="00363943"/>
    <w:rsid w:val="00363947"/>
    <w:rsid w:val="00363A88"/>
    <w:rsid w:val="00363B1A"/>
    <w:rsid w:val="00363BBC"/>
    <w:rsid w:val="00363C49"/>
    <w:rsid w:val="00363E79"/>
    <w:rsid w:val="00364067"/>
    <w:rsid w:val="003640A9"/>
    <w:rsid w:val="00364154"/>
    <w:rsid w:val="003641F3"/>
    <w:rsid w:val="003641FA"/>
    <w:rsid w:val="00364378"/>
    <w:rsid w:val="00364396"/>
    <w:rsid w:val="003643F6"/>
    <w:rsid w:val="003645EB"/>
    <w:rsid w:val="003647A3"/>
    <w:rsid w:val="00364805"/>
    <w:rsid w:val="00364927"/>
    <w:rsid w:val="003649FB"/>
    <w:rsid w:val="00364CA5"/>
    <w:rsid w:val="00364D95"/>
    <w:rsid w:val="00364E49"/>
    <w:rsid w:val="00365563"/>
    <w:rsid w:val="0036557A"/>
    <w:rsid w:val="00365609"/>
    <w:rsid w:val="00365701"/>
    <w:rsid w:val="0036574B"/>
    <w:rsid w:val="0036576F"/>
    <w:rsid w:val="0036585B"/>
    <w:rsid w:val="003658AC"/>
    <w:rsid w:val="00365CDF"/>
    <w:rsid w:val="00365E34"/>
    <w:rsid w:val="00366452"/>
    <w:rsid w:val="00366470"/>
    <w:rsid w:val="003664CB"/>
    <w:rsid w:val="0036666F"/>
    <w:rsid w:val="003667C8"/>
    <w:rsid w:val="003667FF"/>
    <w:rsid w:val="003669E5"/>
    <w:rsid w:val="00366AF1"/>
    <w:rsid w:val="00367013"/>
    <w:rsid w:val="0036707D"/>
    <w:rsid w:val="00367342"/>
    <w:rsid w:val="00367673"/>
    <w:rsid w:val="00367944"/>
    <w:rsid w:val="00370270"/>
    <w:rsid w:val="00370514"/>
    <w:rsid w:val="00370617"/>
    <w:rsid w:val="0037073F"/>
    <w:rsid w:val="00370901"/>
    <w:rsid w:val="003709D8"/>
    <w:rsid w:val="00370B79"/>
    <w:rsid w:val="00370D02"/>
    <w:rsid w:val="00371325"/>
    <w:rsid w:val="0037143B"/>
    <w:rsid w:val="003715F1"/>
    <w:rsid w:val="00371A1D"/>
    <w:rsid w:val="00371A47"/>
    <w:rsid w:val="00371C15"/>
    <w:rsid w:val="00371C1B"/>
    <w:rsid w:val="00371D63"/>
    <w:rsid w:val="00371F27"/>
    <w:rsid w:val="0037216F"/>
    <w:rsid w:val="003728DE"/>
    <w:rsid w:val="00372C64"/>
    <w:rsid w:val="00372C88"/>
    <w:rsid w:val="00372E92"/>
    <w:rsid w:val="00373026"/>
    <w:rsid w:val="003730C5"/>
    <w:rsid w:val="00373317"/>
    <w:rsid w:val="0037344B"/>
    <w:rsid w:val="003734C7"/>
    <w:rsid w:val="0037374D"/>
    <w:rsid w:val="0037377A"/>
    <w:rsid w:val="003737B1"/>
    <w:rsid w:val="00373994"/>
    <w:rsid w:val="00373A2D"/>
    <w:rsid w:val="00373A4D"/>
    <w:rsid w:val="00373A64"/>
    <w:rsid w:val="00373D12"/>
    <w:rsid w:val="00374025"/>
    <w:rsid w:val="00374030"/>
    <w:rsid w:val="00374140"/>
    <w:rsid w:val="00374298"/>
    <w:rsid w:val="003748AD"/>
    <w:rsid w:val="00374983"/>
    <w:rsid w:val="00374A9A"/>
    <w:rsid w:val="00374D76"/>
    <w:rsid w:val="00374DBC"/>
    <w:rsid w:val="00374DCF"/>
    <w:rsid w:val="0037511C"/>
    <w:rsid w:val="003751ED"/>
    <w:rsid w:val="003752A3"/>
    <w:rsid w:val="003752C3"/>
    <w:rsid w:val="003752DA"/>
    <w:rsid w:val="003752E2"/>
    <w:rsid w:val="00375442"/>
    <w:rsid w:val="0037573C"/>
    <w:rsid w:val="003757C9"/>
    <w:rsid w:val="00375C03"/>
    <w:rsid w:val="003760F7"/>
    <w:rsid w:val="00376126"/>
    <w:rsid w:val="0037615F"/>
    <w:rsid w:val="00376336"/>
    <w:rsid w:val="0037652B"/>
    <w:rsid w:val="003765AD"/>
    <w:rsid w:val="0037687B"/>
    <w:rsid w:val="00376A72"/>
    <w:rsid w:val="00376C69"/>
    <w:rsid w:val="00376E21"/>
    <w:rsid w:val="00377171"/>
    <w:rsid w:val="00377301"/>
    <w:rsid w:val="0037763B"/>
    <w:rsid w:val="0037765B"/>
    <w:rsid w:val="00377690"/>
    <w:rsid w:val="003778BF"/>
    <w:rsid w:val="00377956"/>
    <w:rsid w:val="00377A51"/>
    <w:rsid w:val="00377E6C"/>
    <w:rsid w:val="00377F1B"/>
    <w:rsid w:val="00377F85"/>
    <w:rsid w:val="0038016D"/>
    <w:rsid w:val="003801B4"/>
    <w:rsid w:val="003802E1"/>
    <w:rsid w:val="00380384"/>
    <w:rsid w:val="0038041F"/>
    <w:rsid w:val="003807EF"/>
    <w:rsid w:val="00380901"/>
    <w:rsid w:val="00380984"/>
    <w:rsid w:val="003809F3"/>
    <w:rsid w:val="00380A99"/>
    <w:rsid w:val="00380B49"/>
    <w:rsid w:val="00380B59"/>
    <w:rsid w:val="00380BA7"/>
    <w:rsid w:val="003810BB"/>
    <w:rsid w:val="00381107"/>
    <w:rsid w:val="00381154"/>
    <w:rsid w:val="003811DC"/>
    <w:rsid w:val="00381254"/>
    <w:rsid w:val="0038125D"/>
    <w:rsid w:val="00381327"/>
    <w:rsid w:val="00381337"/>
    <w:rsid w:val="00381520"/>
    <w:rsid w:val="00381C5B"/>
    <w:rsid w:val="00381D36"/>
    <w:rsid w:val="00381D40"/>
    <w:rsid w:val="0038206E"/>
    <w:rsid w:val="00382150"/>
    <w:rsid w:val="003821E3"/>
    <w:rsid w:val="00382225"/>
    <w:rsid w:val="003823DC"/>
    <w:rsid w:val="003826B5"/>
    <w:rsid w:val="003828B0"/>
    <w:rsid w:val="0038300B"/>
    <w:rsid w:val="00383029"/>
    <w:rsid w:val="003830F7"/>
    <w:rsid w:val="0038318E"/>
    <w:rsid w:val="003832A8"/>
    <w:rsid w:val="003833D3"/>
    <w:rsid w:val="003833EC"/>
    <w:rsid w:val="00383468"/>
    <w:rsid w:val="00383499"/>
    <w:rsid w:val="003837C2"/>
    <w:rsid w:val="00383ACA"/>
    <w:rsid w:val="00383C18"/>
    <w:rsid w:val="00383D60"/>
    <w:rsid w:val="00383E39"/>
    <w:rsid w:val="00383EA6"/>
    <w:rsid w:val="00383F49"/>
    <w:rsid w:val="00383FA3"/>
    <w:rsid w:val="00383FCA"/>
    <w:rsid w:val="0038401D"/>
    <w:rsid w:val="003841CA"/>
    <w:rsid w:val="0038434D"/>
    <w:rsid w:val="003845A7"/>
    <w:rsid w:val="003846E5"/>
    <w:rsid w:val="00384ACB"/>
    <w:rsid w:val="00384B8B"/>
    <w:rsid w:val="00384EA4"/>
    <w:rsid w:val="00385566"/>
    <w:rsid w:val="00385583"/>
    <w:rsid w:val="003857BF"/>
    <w:rsid w:val="0038591C"/>
    <w:rsid w:val="003859D5"/>
    <w:rsid w:val="00385DC0"/>
    <w:rsid w:val="00385E20"/>
    <w:rsid w:val="00385F48"/>
    <w:rsid w:val="003866A9"/>
    <w:rsid w:val="00386729"/>
    <w:rsid w:val="003867A0"/>
    <w:rsid w:val="003868F9"/>
    <w:rsid w:val="00386B2A"/>
    <w:rsid w:val="00386C52"/>
    <w:rsid w:val="00386CB8"/>
    <w:rsid w:val="00386CE4"/>
    <w:rsid w:val="00386D6E"/>
    <w:rsid w:val="00386DE5"/>
    <w:rsid w:val="00386E2B"/>
    <w:rsid w:val="003870F1"/>
    <w:rsid w:val="003873DA"/>
    <w:rsid w:val="003875A2"/>
    <w:rsid w:val="003876F6"/>
    <w:rsid w:val="00387782"/>
    <w:rsid w:val="00387788"/>
    <w:rsid w:val="00387906"/>
    <w:rsid w:val="00387B23"/>
    <w:rsid w:val="00387D5B"/>
    <w:rsid w:val="00387F17"/>
    <w:rsid w:val="00387F59"/>
    <w:rsid w:val="003901B7"/>
    <w:rsid w:val="00390218"/>
    <w:rsid w:val="0039042E"/>
    <w:rsid w:val="00390614"/>
    <w:rsid w:val="0039098F"/>
    <w:rsid w:val="00390C30"/>
    <w:rsid w:val="00390EA1"/>
    <w:rsid w:val="00390F45"/>
    <w:rsid w:val="00391137"/>
    <w:rsid w:val="003911F0"/>
    <w:rsid w:val="0039136F"/>
    <w:rsid w:val="0039179C"/>
    <w:rsid w:val="003917A6"/>
    <w:rsid w:val="00391A0A"/>
    <w:rsid w:val="00391C87"/>
    <w:rsid w:val="00391D9A"/>
    <w:rsid w:val="00391E78"/>
    <w:rsid w:val="00391F27"/>
    <w:rsid w:val="00391F93"/>
    <w:rsid w:val="00391FD5"/>
    <w:rsid w:val="003920B2"/>
    <w:rsid w:val="00392759"/>
    <w:rsid w:val="00392AB7"/>
    <w:rsid w:val="00392D66"/>
    <w:rsid w:val="00392E40"/>
    <w:rsid w:val="0039303B"/>
    <w:rsid w:val="00393120"/>
    <w:rsid w:val="0039318E"/>
    <w:rsid w:val="00393205"/>
    <w:rsid w:val="003933CA"/>
    <w:rsid w:val="00393462"/>
    <w:rsid w:val="003934C0"/>
    <w:rsid w:val="00393558"/>
    <w:rsid w:val="003936CD"/>
    <w:rsid w:val="003938BA"/>
    <w:rsid w:val="0039396D"/>
    <w:rsid w:val="00393BA2"/>
    <w:rsid w:val="00393EA9"/>
    <w:rsid w:val="00394109"/>
    <w:rsid w:val="0039414D"/>
    <w:rsid w:val="003941DD"/>
    <w:rsid w:val="00394446"/>
    <w:rsid w:val="00394660"/>
    <w:rsid w:val="00394752"/>
    <w:rsid w:val="003947B8"/>
    <w:rsid w:val="003947C7"/>
    <w:rsid w:val="003947DE"/>
    <w:rsid w:val="00394A58"/>
    <w:rsid w:val="00394BD4"/>
    <w:rsid w:val="00395129"/>
    <w:rsid w:val="00395181"/>
    <w:rsid w:val="003954CB"/>
    <w:rsid w:val="0039570E"/>
    <w:rsid w:val="00395716"/>
    <w:rsid w:val="003958A6"/>
    <w:rsid w:val="00395C3C"/>
    <w:rsid w:val="00395E42"/>
    <w:rsid w:val="00395F59"/>
    <w:rsid w:val="00395F84"/>
    <w:rsid w:val="003960AD"/>
    <w:rsid w:val="003962AC"/>
    <w:rsid w:val="003963F7"/>
    <w:rsid w:val="003964CC"/>
    <w:rsid w:val="00396539"/>
    <w:rsid w:val="003965E4"/>
    <w:rsid w:val="00396652"/>
    <w:rsid w:val="0039667F"/>
    <w:rsid w:val="0039686E"/>
    <w:rsid w:val="003969B3"/>
    <w:rsid w:val="00396B07"/>
    <w:rsid w:val="00396B09"/>
    <w:rsid w:val="00396E42"/>
    <w:rsid w:val="00396F59"/>
    <w:rsid w:val="0039704B"/>
    <w:rsid w:val="003970DD"/>
    <w:rsid w:val="0039720E"/>
    <w:rsid w:val="003973A1"/>
    <w:rsid w:val="003974EA"/>
    <w:rsid w:val="003976C1"/>
    <w:rsid w:val="00397703"/>
    <w:rsid w:val="0039796C"/>
    <w:rsid w:val="00397E5E"/>
    <w:rsid w:val="00397E67"/>
    <w:rsid w:val="00397E78"/>
    <w:rsid w:val="00397F27"/>
    <w:rsid w:val="00397FD0"/>
    <w:rsid w:val="003A0227"/>
    <w:rsid w:val="003A024F"/>
    <w:rsid w:val="003A036C"/>
    <w:rsid w:val="003A038B"/>
    <w:rsid w:val="003A0394"/>
    <w:rsid w:val="003A0445"/>
    <w:rsid w:val="003A054A"/>
    <w:rsid w:val="003A054D"/>
    <w:rsid w:val="003A058B"/>
    <w:rsid w:val="003A07AC"/>
    <w:rsid w:val="003A0948"/>
    <w:rsid w:val="003A09F9"/>
    <w:rsid w:val="003A0B53"/>
    <w:rsid w:val="003A0F29"/>
    <w:rsid w:val="003A127F"/>
    <w:rsid w:val="003A12F8"/>
    <w:rsid w:val="003A136F"/>
    <w:rsid w:val="003A13C5"/>
    <w:rsid w:val="003A1519"/>
    <w:rsid w:val="003A155D"/>
    <w:rsid w:val="003A18F7"/>
    <w:rsid w:val="003A1988"/>
    <w:rsid w:val="003A19EF"/>
    <w:rsid w:val="003A1BE2"/>
    <w:rsid w:val="003A1C70"/>
    <w:rsid w:val="003A1C90"/>
    <w:rsid w:val="003A1E87"/>
    <w:rsid w:val="003A1F11"/>
    <w:rsid w:val="003A1F80"/>
    <w:rsid w:val="003A1FE8"/>
    <w:rsid w:val="003A2220"/>
    <w:rsid w:val="003A24EB"/>
    <w:rsid w:val="003A25C8"/>
    <w:rsid w:val="003A2935"/>
    <w:rsid w:val="003A2A55"/>
    <w:rsid w:val="003A2A8A"/>
    <w:rsid w:val="003A2A8F"/>
    <w:rsid w:val="003A2B1C"/>
    <w:rsid w:val="003A2BFD"/>
    <w:rsid w:val="003A2C60"/>
    <w:rsid w:val="003A2C98"/>
    <w:rsid w:val="003A2CA4"/>
    <w:rsid w:val="003A2D2C"/>
    <w:rsid w:val="003A2F9B"/>
    <w:rsid w:val="003A3046"/>
    <w:rsid w:val="003A30DC"/>
    <w:rsid w:val="003A31F4"/>
    <w:rsid w:val="003A34C6"/>
    <w:rsid w:val="003A37BF"/>
    <w:rsid w:val="003A3AB0"/>
    <w:rsid w:val="003A3AE7"/>
    <w:rsid w:val="003A3B9B"/>
    <w:rsid w:val="003A4322"/>
    <w:rsid w:val="003A43C5"/>
    <w:rsid w:val="003A444D"/>
    <w:rsid w:val="003A4505"/>
    <w:rsid w:val="003A45E1"/>
    <w:rsid w:val="003A4903"/>
    <w:rsid w:val="003A4DFE"/>
    <w:rsid w:val="003A4E24"/>
    <w:rsid w:val="003A4F8B"/>
    <w:rsid w:val="003A51AC"/>
    <w:rsid w:val="003A5365"/>
    <w:rsid w:val="003A546D"/>
    <w:rsid w:val="003A55F8"/>
    <w:rsid w:val="003A5630"/>
    <w:rsid w:val="003A5757"/>
    <w:rsid w:val="003A5782"/>
    <w:rsid w:val="003A59FF"/>
    <w:rsid w:val="003A5C60"/>
    <w:rsid w:val="003A5F0A"/>
    <w:rsid w:val="003A630D"/>
    <w:rsid w:val="003A634F"/>
    <w:rsid w:val="003A64FA"/>
    <w:rsid w:val="003A65D3"/>
    <w:rsid w:val="003A666D"/>
    <w:rsid w:val="003A6C67"/>
    <w:rsid w:val="003A6CE9"/>
    <w:rsid w:val="003A6D48"/>
    <w:rsid w:val="003A6FB7"/>
    <w:rsid w:val="003A6FFB"/>
    <w:rsid w:val="003A73D6"/>
    <w:rsid w:val="003A7470"/>
    <w:rsid w:val="003A7667"/>
    <w:rsid w:val="003A7910"/>
    <w:rsid w:val="003A7994"/>
    <w:rsid w:val="003A79F1"/>
    <w:rsid w:val="003A7AAA"/>
    <w:rsid w:val="003A7B41"/>
    <w:rsid w:val="003A7BF2"/>
    <w:rsid w:val="003A7CF1"/>
    <w:rsid w:val="003A7D28"/>
    <w:rsid w:val="003A7D9F"/>
    <w:rsid w:val="003A7E89"/>
    <w:rsid w:val="003A7F94"/>
    <w:rsid w:val="003B0115"/>
    <w:rsid w:val="003B0339"/>
    <w:rsid w:val="003B03A6"/>
    <w:rsid w:val="003B0406"/>
    <w:rsid w:val="003B061E"/>
    <w:rsid w:val="003B06BF"/>
    <w:rsid w:val="003B0724"/>
    <w:rsid w:val="003B0874"/>
    <w:rsid w:val="003B0909"/>
    <w:rsid w:val="003B0A3E"/>
    <w:rsid w:val="003B0A9A"/>
    <w:rsid w:val="003B0AF8"/>
    <w:rsid w:val="003B0DC1"/>
    <w:rsid w:val="003B0F74"/>
    <w:rsid w:val="003B12B7"/>
    <w:rsid w:val="003B1312"/>
    <w:rsid w:val="003B148C"/>
    <w:rsid w:val="003B157D"/>
    <w:rsid w:val="003B15CD"/>
    <w:rsid w:val="003B1774"/>
    <w:rsid w:val="003B1A0C"/>
    <w:rsid w:val="003B1C01"/>
    <w:rsid w:val="003B1D9E"/>
    <w:rsid w:val="003B1E91"/>
    <w:rsid w:val="003B1EEA"/>
    <w:rsid w:val="003B1FBB"/>
    <w:rsid w:val="003B208A"/>
    <w:rsid w:val="003B220F"/>
    <w:rsid w:val="003B2390"/>
    <w:rsid w:val="003B24CD"/>
    <w:rsid w:val="003B250E"/>
    <w:rsid w:val="003B26F9"/>
    <w:rsid w:val="003B2714"/>
    <w:rsid w:val="003B2777"/>
    <w:rsid w:val="003B27E0"/>
    <w:rsid w:val="003B2820"/>
    <w:rsid w:val="003B286B"/>
    <w:rsid w:val="003B2899"/>
    <w:rsid w:val="003B2ABB"/>
    <w:rsid w:val="003B2B2C"/>
    <w:rsid w:val="003B2B5F"/>
    <w:rsid w:val="003B2E3A"/>
    <w:rsid w:val="003B2E96"/>
    <w:rsid w:val="003B3047"/>
    <w:rsid w:val="003B30C6"/>
    <w:rsid w:val="003B3119"/>
    <w:rsid w:val="003B3207"/>
    <w:rsid w:val="003B32F7"/>
    <w:rsid w:val="003B3734"/>
    <w:rsid w:val="003B38CC"/>
    <w:rsid w:val="003B3BBB"/>
    <w:rsid w:val="003B3BC7"/>
    <w:rsid w:val="003B3DB5"/>
    <w:rsid w:val="003B3DF9"/>
    <w:rsid w:val="003B3E59"/>
    <w:rsid w:val="003B430A"/>
    <w:rsid w:val="003B431E"/>
    <w:rsid w:val="003B4465"/>
    <w:rsid w:val="003B4664"/>
    <w:rsid w:val="003B47B2"/>
    <w:rsid w:val="003B482F"/>
    <w:rsid w:val="003B494B"/>
    <w:rsid w:val="003B4A5B"/>
    <w:rsid w:val="003B4BE8"/>
    <w:rsid w:val="003B4D02"/>
    <w:rsid w:val="003B4DA5"/>
    <w:rsid w:val="003B4E07"/>
    <w:rsid w:val="003B4E6B"/>
    <w:rsid w:val="003B4E96"/>
    <w:rsid w:val="003B4EF7"/>
    <w:rsid w:val="003B4F18"/>
    <w:rsid w:val="003B4FCB"/>
    <w:rsid w:val="003B5119"/>
    <w:rsid w:val="003B53AB"/>
    <w:rsid w:val="003B53CC"/>
    <w:rsid w:val="003B5735"/>
    <w:rsid w:val="003B5905"/>
    <w:rsid w:val="003B5AD3"/>
    <w:rsid w:val="003B5DE9"/>
    <w:rsid w:val="003B5E59"/>
    <w:rsid w:val="003B5FA4"/>
    <w:rsid w:val="003B61E9"/>
    <w:rsid w:val="003B6345"/>
    <w:rsid w:val="003B6431"/>
    <w:rsid w:val="003B651B"/>
    <w:rsid w:val="003B6539"/>
    <w:rsid w:val="003B66E3"/>
    <w:rsid w:val="003B67E6"/>
    <w:rsid w:val="003B6B4E"/>
    <w:rsid w:val="003B6BFB"/>
    <w:rsid w:val="003B6F54"/>
    <w:rsid w:val="003B712E"/>
    <w:rsid w:val="003B720C"/>
    <w:rsid w:val="003B724D"/>
    <w:rsid w:val="003B735C"/>
    <w:rsid w:val="003B7430"/>
    <w:rsid w:val="003B7642"/>
    <w:rsid w:val="003B767D"/>
    <w:rsid w:val="003B78F7"/>
    <w:rsid w:val="003B7991"/>
    <w:rsid w:val="003B7D33"/>
    <w:rsid w:val="003B7D4E"/>
    <w:rsid w:val="003B7E0B"/>
    <w:rsid w:val="003B7EC7"/>
    <w:rsid w:val="003C00C9"/>
    <w:rsid w:val="003C0227"/>
    <w:rsid w:val="003C028E"/>
    <w:rsid w:val="003C0482"/>
    <w:rsid w:val="003C05CC"/>
    <w:rsid w:val="003C0735"/>
    <w:rsid w:val="003C091E"/>
    <w:rsid w:val="003C09E7"/>
    <w:rsid w:val="003C0BED"/>
    <w:rsid w:val="003C0C21"/>
    <w:rsid w:val="003C0C61"/>
    <w:rsid w:val="003C0CBD"/>
    <w:rsid w:val="003C11C5"/>
    <w:rsid w:val="003C11D7"/>
    <w:rsid w:val="003C13C1"/>
    <w:rsid w:val="003C13C8"/>
    <w:rsid w:val="003C160C"/>
    <w:rsid w:val="003C16C4"/>
    <w:rsid w:val="003C172D"/>
    <w:rsid w:val="003C1753"/>
    <w:rsid w:val="003C18AD"/>
    <w:rsid w:val="003C1A60"/>
    <w:rsid w:val="003C1B0F"/>
    <w:rsid w:val="003C1CE0"/>
    <w:rsid w:val="003C1F27"/>
    <w:rsid w:val="003C20D3"/>
    <w:rsid w:val="003C20F0"/>
    <w:rsid w:val="003C217F"/>
    <w:rsid w:val="003C2217"/>
    <w:rsid w:val="003C2325"/>
    <w:rsid w:val="003C248F"/>
    <w:rsid w:val="003C25E5"/>
    <w:rsid w:val="003C26F1"/>
    <w:rsid w:val="003C292D"/>
    <w:rsid w:val="003C2AA7"/>
    <w:rsid w:val="003C2E80"/>
    <w:rsid w:val="003C2E9B"/>
    <w:rsid w:val="003C3368"/>
    <w:rsid w:val="003C3608"/>
    <w:rsid w:val="003C3654"/>
    <w:rsid w:val="003C366D"/>
    <w:rsid w:val="003C38BD"/>
    <w:rsid w:val="003C3A14"/>
    <w:rsid w:val="003C3A1E"/>
    <w:rsid w:val="003C3BC2"/>
    <w:rsid w:val="003C3BCD"/>
    <w:rsid w:val="003C3C33"/>
    <w:rsid w:val="003C3D16"/>
    <w:rsid w:val="003C3EDA"/>
    <w:rsid w:val="003C3F27"/>
    <w:rsid w:val="003C4067"/>
    <w:rsid w:val="003C4209"/>
    <w:rsid w:val="003C422B"/>
    <w:rsid w:val="003C426A"/>
    <w:rsid w:val="003C474B"/>
    <w:rsid w:val="003C490C"/>
    <w:rsid w:val="003C4DCF"/>
    <w:rsid w:val="003C4E9D"/>
    <w:rsid w:val="003C4EC9"/>
    <w:rsid w:val="003C5024"/>
    <w:rsid w:val="003C5058"/>
    <w:rsid w:val="003C5099"/>
    <w:rsid w:val="003C50AA"/>
    <w:rsid w:val="003C510E"/>
    <w:rsid w:val="003C5437"/>
    <w:rsid w:val="003C5873"/>
    <w:rsid w:val="003C5AF6"/>
    <w:rsid w:val="003C5C56"/>
    <w:rsid w:val="003C5D3C"/>
    <w:rsid w:val="003C5E03"/>
    <w:rsid w:val="003C622B"/>
    <w:rsid w:val="003C62C0"/>
    <w:rsid w:val="003C62D6"/>
    <w:rsid w:val="003C6351"/>
    <w:rsid w:val="003C6354"/>
    <w:rsid w:val="003C65B1"/>
    <w:rsid w:val="003C6641"/>
    <w:rsid w:val="003C667D"/>
    <w:rsid w:val="003C673F"/>
    <w:rsid w:val="003C6907"/>
    <w:rsid w:val="003C6B7E"/>
    <w:rsid w:val="003C6B9A"/>
    <w:rsid w:val="003C6C54"/>
    <w:rsid w:val="003C6C9A"/>
    <w:rsid w:val="003C6D45"/>
    <w:rsid w:val="003C6FBA"/>
    <w:rsid w:val="003C70FF"/>
    <w:rsid w:val="003C71E4"/>
    <w:rsid w:val="003C71FE"/>
    <w:rsid w:val="003C7328"/>
    <w:rsid w:val="003C7333"/>
    <w:rsid w:val="003C73CC"/>
    <w:rsid w:val="003C795B"/>
    <w:rsid w:val="003C7B87"/>
    <w:rsid w:val="003C7C3B"/>
    <w:rsid w:val="003C7C46"/>
    <w:rsid w:val="003C7DA6"/>
    <w:rsid w:val="003C7E2E"/>
    <w:rsid w:val="003D032C"/>
    <w:rsid w:val="003D0360"/>
    <w:rsid w:val="003D036A"/>
    <w:rsid w:val="003D03BC"/>
    <w:rsid w:val="003D04DF"/>
    <w:rsid w:val="003D0523"/>
    <w:rsid w:val="003D0833"/>
    <w:rsid w:val="003D087E"/>
    <w:rsid w:val="003D08EF"/>
    <w:rsid w:val="003D09F6"/>
    <w:rsid w:val="003D0CA7"/>
    <w:rsid w:val="003D0D37"/>
    <w:rsid w:val="003D0E90"/>
    <w:rsid w:val="003D0EE1"/>
    <w:rsid w:val="003D0F78"/>
    <w:rsid w:val="003D10DB"/>
    <w:rsid w:val="003D1288"/>
    <w:rsid w:val="003D12AE"/>
    <w:rsid w:val="003D140A"/>
    <w:rsid w:val="003D142B"/>
    <w:rsid w:val="003D1932"/>
    <w:rsid w:val="003D197F"/>
    <w:rsid w:val="003D1E04"/>
    <w:rsid w:val="003D1E3A"/>
    <w:rsid w:val="003D2135"/>
    <w:rsid w:val="003D21ED"/>
    <w:rsid w:val="003D24FC"/>
    <w:rsid w:val="003D25C4"/>
    <w:rsid w:val="003D264B"/>
    <w:rsid w:val="003D26F4"/>
    <w:rsid w:val="003D29FC"/>
    <w:rsid w:val="003D2AD6"/>
    <w:rsid w:val="003D2C4D"/>
    <w:rsid w:val="003D2D99"/>
    <w:rsid w:val="003D2E9A"/>
    <w:rsid w:val="003D2EC5"/>
    <w:rsid w:val="003D3182"/>
    <w:rsid w:val="003D32CF"/>
    <w:rsid w:val="003D33A7"/>
    <w:rsid w:val="003D33DD"/>
    <w:rsid w:val="003D3447"/>
    <w:rsid w:val="003D3468"/>
    <w:rsid w:val="003D353F"/>
    <w:rsid w:val="003D357E"/>
    <w:rsid w:val="003D3695"/>
    <w:rsid w:val="003D3ADD"/>
    <w:rsid w:val="003D3BA9"/>
    <w:rsid w:val="003D3E63"/>
    <w:rsid w:val="003D3F0D"/>
    <w:rsid w:val="003D4055"/>
    <w:rsid w:val="003D4483"/>
    <w:rsid w:val="003D44A0"/>
    <w:rsid w:val="003D46B3"/>
    <w:rsid w:val="003D48EC"/>
    <w:rsid w:val="003D49A4"/>
    <w:rsid w:val="003D4BA9"/>
    <w:rsid w:val="003D4BC0"/>
    <w:rsid w:val="003D4C15"/>
    <w:rsid w:val="003D4DC8"/>
    <w:rsid w:val="003D513C"/>
    <w:rsid w:val="003D5343"/>
    <w:rsid w:val="003D545B"/>
    <w:rsid w:val="003D5476"/>
    <w:rsid w:val="003D56B0"/>
    <w:rsid w:val="003D5A45"/>
    <w:rsid w:val="003D5AA3"/>
    <w:rsid w:val="003D5AD1"/>
    <w:rsid w:val="003D5EA3"/>
    <w:rsid w:val="003D6113"/>
    <w:rsid w:val="003D617A"/>
    <w:rsid w:val="003D6237"/>
    <w:rsid w:val="003D6245"/>
    <w:rsid w:val="003D6477"/>
    <w:rsid w:val="003D660E"/>
    <w:rsid w:val="003D6A16"/>
    <w:rsid w:val="003D6A40"/>
    <w:rsid w:val="003D6AA3"/>
    <w:rsid w:val="003D6AA6"/>
    <w:rsid w:val="003D6AF9"/>
    <w:rsid w:val="003D6F75"/>
    <w:rsid w:val="003D7088"/>
    <w:rsid w:val="003D727C"/>
    <w:rsid w:val="003D7524"/>
    <w:rsid w:val="003D75A3"/>
    <w:rsid w:val="003D7644"/>
    <w:rsid w:val="003D76D7"/>
    <w:rsid w:val="003D7B88"/>
    <w:rsid w:val="003D7ECF"/>
    <w:rsid w:val="003D7EE9"/>
    <w:rsid w:val="003E00F3"/>
    <w:rsid w:val="003E02FE"/>
    <w:rsid w:val="003E070B"/>
    <w:rsid w:val="003E0893"/>
    <w:rsid w:val="003E09E0"/>
    <w:rsid w:val="003E0B36"/>
    <w:rsid w:val="003E0E29"/>
    <w:rsid w:val="003E0F9C"/>
    <w:rsid w:val="003E106A"/>
    <w:rsid w:val="003E119A"/>
    <w:rsid w:val="003E12D4"/>
    <w:rsid w:val="003E13A8"/>
    <w:rsid w:val="003E159D"/>
    <w:rsid w:val="003E1885"/>
    <w:rsid w:val="003E1A66"/>
    <w:rsid w:val="003E1CE5"/>
    <w:rsid w:val="003E1E9A"/>
    <w:rsid w:val="003E1F1F"/>
    <w:rsid w:val="003E217A"/>
    <w:rsid w:val="003E21D1"/>
    <w:rsid w:val="003E22D4"/>
    <w:rsid w:val="003E2374"/>
    <w:rsid w:val="003E24BD"/>
    <w:rsid w:val="003E2592"/>
    <w:rsid w:val="003E26EE"/>
    <w:rsid w:val="003E293D"/>
    <w:rsid w:val="003E2B97"/>
    <w:rsid w:val="003E2C4B"/>
    <w:rsid w:val="003E2CC6"/>
    <w:rsid w:val="003E2F04"/>
    <w:rsid w:val="003E2F06"/>
    <w:rsid w:val="003E312E"/>
    <w:rsid w:val="003E313F"/>
    <w:rsid w:val="003E3643"/>
    <w:rsid w:val="003E36D8"/>
    <w:rsid w:val="003E3705"/>
    <w:rsid w:val="003E38E5"/>
    <w:rsid w:val="003E39F6"/>
    <w:rsid w:val="003E3A43"/>
    <w:rsid w:val="003E3AD8"/>
    <w:rsid w:val="003E3AFD"/>
    <w:rsid w:val="003E3DA6"/>
    <w:rsid w:val="003E3E59"/>
    <w:rsid w:val="003E3E7A"/>
    <w:rsid w:val="003E3EB5"/>
    <w:rsid w:val="003E3ED8"/>
    <w:rsid w:val="003E3F8F"/>
    <w:rsid w:val="003E3FFD"/>
    <w:rsid w:val="003E41CD"/>
    <w:rsid w:val="003E429C"/>
    <w:rsid w:val="003E42E0"/>
    <w:rsid w:val="003E4332"/>
    <w:rsid w:val="003E448C"/>
    <w:rsid w:val="003E4558"/>
    <w:rsid w:val="003E45EF"/>
    <w:rsid w:val="003E47A3"/>
    <w:rsid w:val="003E4C5D"/>
    <w:rsid w:val="003E514F"/>
    <w:rsid w:val="003E51CD"/>
    <w:rsid w:val="003E5275"/>
    <w:rsid w:val="003E5346"/>
    <w:rsid w:val="003E5442"/>
    <w:rsid w:val="003E55A7"/>
    <w:rsid w:val="003E568D"/>
    <w:rsid w:val="003E56D1"/>
    <w:rsid w:val="003E581A"/>
    <w:rsid w:val="003E58A8"/>
    <w:rsid w:val="003E5909"/>
    <w:rsid w:val="003E5AAB"/>
    <w:rsid w:val="003E5B59"/>
    <w:rsid w:val="003E5C35"/>
    <w:rsid w:val="003E6036"/>
    <w:rsid w:val="003E6066"/>
    <w:rsid w:val="003E60CA"/>
    <w:rsid w:val="003E63E1"/>
    <w:rsid w:val="003E6458"/>
    <w:rsid w:val="003E65FA"/>
    <w:rsid w:val="003E6722"/>
    <w:rsid w:val="003E690B"/>
    <w:rsid w:val="003E6917"/>
    <w:rsid w:val="003E69C9"/>
    <w:rsid w:val="003E6A4C"/>
    <w:rsid w:val="003E6C4F"/>
    <w:rsid w:val="003E6CA0"/>
    <w:rsid w:val="003E7135"/>
    <w:rsid w:val="003E724B"/>
    <w:rsid w:val="003E7437"/>
    <w:rsid w:val="003E7618"/>
    <w:rsid w:val="003E7727"/>
    <w:rsid w:val="003E7784"/>
    <w:rsid w:val="003E788D"/>
    <w:rsid w:val="003E7BF1"/>
    <w:rsid w:val="003E7CD0"/>
    <w:rsid w:val="003E7F3D"/>
    <w:rsid w:val="003F0454"/>
    <w:rsid w:val="003F061C"/>
    <w:rsid w:val="003F0749"/>
    <w:rsid w:val="003F094A"/>
    <w:rsid w:val="003F0989"/>
    <w:rsid w:val="003F0C86"/>
    <w:rsid w:val="003F1131"/>
    <w:rsid w:val="003F12A3"/>
    <w:rsid w:val="003F12E8"/>
    <w:rsid w:val="003F1327"/>
    <w:rsid w:val="003F13AC"/>
    <w:rsid w:val="003F14D5"/>
    <w:rsid w:val="003F1523"/>
    <w:rsid w:val="003F1622"/>
    <w:rsid w:val="003F168A"/>
    <w:rsid w:val="003F17E4"/>
    <w:rsid w:val="003F183B"/>
    <w:rsid w:val="003F1886"/>
    <w:rsid w:val="003F19DB"/>
    <w:rsid w:val="003F1A89"/>
    <w:rsid w:val="003F1B1B"/>
    <w:rsid w:val="003F1B5F"/>
    <w:rsid w:val="003F1BD6"/>
    <w:rsid w:val="003F1C6C"/>
    <w:rsid w:val="003F2735"/>
    <w:rsid w:val="003F2934"/>
    <w:rsid w:val="003F2AE7"/>
    <w:rsid w:val="003F2D3A"/>
    <w:rsid w:val="003F2ECC"/>
    <w:rsid w:val="003F2EDD"/>
    <w:rsid w:val="003F2FFE"/>
    <w:rsid w:val="003F3028"/>
    <w:rsid w:val="003F3122"/>
    <w:rsid w:val="003F32B2"/>
    <w:rsid w:val="003F339A"/>
    <w:rsid w:val="003F36B9"/>
    <w:rsid w:val="003F3713"/>
    <w:rsid w:val="003F37EC"/>
    <w:rsid w:val="003F382D"/>
    <w:rsid w:val="003F383C"/>
    <w:rsid w:val="003F385A"/>
    <w:rsid w:val="003F3912"/>
    <w:rsid w:val="003F3AAC"/>
    <w:rsid w:val="003F3B71"/>
    <w:rsid w:val="003F3BD0"/>
    <w:rsid w:val="003F3D1C"/>
    <w:rsid w:val="003F3DBD"/>
    <w:rsid w:val="003F402D"/>
    <w:rsid w:val="003F44F5"/>
    <w:rsid w:val="003F456B"/>
    <w:rsid w:val="003F4A93"/>
    <w:rsid w:val="003F4BD1"/>
    <w:rsid w:val="003F4BFC"/>
    <w:rsid w:val="003F4DE2"/>
    <w:rsid w:val="003F4E79"/>
    <w:rsid w:val="003F5234"/>
    <w:rsid w:val="003F524E"/>
    <w:rsid w:val="003F5261"/>
    <w:rsid w:val="003F5274"/>
    <w:rsid w:val="003F535E"/>
    <w:rsid w:val="003F5644"/>
    <w:rsid w:val="003F5683"/>
    <w:rsid w:val="003F5720"/>
    <w:rsid w:val="003F5743"/>
    <w:rsid w:val="003F574F"/>
    <w:rsid w:val="003F5A73"/>
    <w:rsid w:val="003F5AAB"/>
    <w:rsid w:val="003F5AC7"/>
    <w:rsid w:val="003F5AF2"/>
    <w:rsid w:val="003F5C95"/>
    <w:rsid w:val="003F6017"/>
    <w:rsid w:val="003F602F"/>
    <w:rsid w:val="003F62FA"/>
    <w:rsid w:val="003F635B"/>
    <w:rsid w:val="003F6360"/>
    <w:rsid w:val="003F63AF"/>
    <w:rsid w:val="003F6538"/>
    <w:rsid w:val="003F6574"/>
    <w:rsid w:val="003F6589"/>
    <w:rsid w:val="003F6842"/>
    <w:rsid w:val="003F6B4D"/>
    <w:rsid w:val="003F6B7B"/>
    <w:rsid w:val="003F6E4F"/>
    <w:rsid w:val="003F6E86"/>
    <w:rsid w:val="003F6EDF"/>
    <w:rsid w:val="003F6F40"/>
    <w:rsid w:val="003F7301"/>
    <w:rsid w:val="003F74A9"/>
    <w:rsid w:val="003F7867"/>
    <w:rsid w:val="003F7908"/>
    <w:rsid w:val="003F7913"/>
    <w:rsid w:val="003F7928"/>
    <w:rsid w:val="003F7963"/>
    <w:rsid w:val="003F7A06"/>
    <w:rsid w:val="003F7A32"/>
    <w:rsid w:val="003F7A86"/>
    <w:rsid w:val="003F7B68"/>
    <w:rsid w:val="003F7D5F"/>
    <w:rsid w:val="003F7E66"/>
    <w:rsid w:val="003F7FA8"/>
    <w:rsid w:val="004002A8"/>
    <w:rsid w:val="0040039D"/>
    <w:rsid w:val="00400760"/>
    <w:rsid w:val="0040078C"/>
    <w:rsid w:val="00400833"/>
    <w:rsid w:val="004009CC"/>
    <w:rsid w:val="00400A90"/>
    <w:rsid w:val="00400B0B"/>
    <w:rsid w:val="00400B2E"/>
    <w:rsid w:val="0040102D"/>
    <w:rsid w:val="004010B3"/>
    <w:rsid w:val="0040127A"/>
    <w:rsid w:val="00401465"/>
    <w:rsid w:val="00401999"/>
    <w:rsid w:val="00401E9C"/>
    <w:rsid w:val="00401FB7"/>
    <w:rsid w:val="00402026"/>
    <w:rsid w:val="004020D5"/>
    <w:rsid w:val="00402188"/>
    <w:rsid w:val="00402296"/>
    <w:rsid w:val="0040256E"/>
    <w:rsid w:val="0040266C"/>
    <w:rsid w:val="0040275A"/>
    <w:rsid w:val="004027FA"/>
    <w:rsid w:val="0040281F"/>
    <w:rsid w:val="00402935"/>
    <w:rsid w:val="00402AAA"/>
    <w:rsid w:val="00402AF3"/>
    <w:rsid w:val="00402B18"/>
    <w:rsid w:val="00402BE9"/>
    <w:rsid w:val="00402C09"/>
    <w:rsid w:val="00402CE6"/>
    <w:rsid w:val="00402F90"/>
    <w:rsid w:val="00403185"/>
    <w:rsid w:val="0040327A"/>
    <w:rsid w:val="00403432"/>
    <w:rsid w:val="0040375E"/>
    <w:rsid w:val="00403FAF"/>
    <w:rsid w:val="00404006"/>
    <w:rsid w:val="00404081"/>
    <w:rsid w:val="00404118"/>
    <w:rsid w:val="00404382"/>
    <w:rsid w:val="004047C8"/>
    <w:rsid w:val="00404ED4"/>
    <w:rsid w:val="00404EE2"/>
    <w:rsid w:val="00404F28"/>
    <w:rsid w:val="00404F89"/>
    <w:rsid w:val="00404FC2"/>
    <w:rsid w:val="0040507E"/>
    <w:rsid w:val="00405163"/>
    <w:rsid w:val="004053B7"/>
    <w:rsid w:val="00405442"/>
    <w:rsid w:val="00405498"/>
    <w:rsid w:val="00405668"/>
    <w:rsid w:val="0040572F"/>
    <w:rsid w:val="0040588A"/>
    <w:rsid w:val="004059D5"/>
    <w:rsid w:val="00405BA7"/>
    <w:rsid w:val="00405BAA"/>
    <w:rsid w:val="00405CBC"/>
    <w:rsid w:val="00405D12"/>
    <w:rsid w:val="00405E9D"/>
    <w:rsid w:val="004062FF"/>
    <w:rsid w:val="0040631B"/>
    <w:rsid w:val="0040645B"/>
    <w:rsid w:val="0040650D"/>
    <w:rsid w:val="00406554"/>
    <w:rsid w:val="00406619"/>
    <w:rsid w:val="004066AF"/>
    <w:rsid w:val="004066D2"/>
    <w:rsid w:val="004068A4"/>
    <w:rsid w:val="00406C2B"/>
    <w:rsid w:val="00406D8D"/>
    <w:rsid w:val="00406E30"/>
    <w:rsid w:val="00406E9D"/>
    <w:rsid w:val="00406EE9"/>
    <w:rsid w:val="004070DD"/>
    <w:rsid w:val="004072AA"/>
    <w:rsid w:val="004072DB"/>
    <w:rsid w:val="0040737D"/>
    <w:rsid w:val="0040753A"/>
    <w:rsid w:val="0040757B"/>
    <w:rsid w:val="004077B7"/>
    <w:rsid w:val="004077EE"/>
    <w:rsid w:val="00407943"/>
    <w:rsid w:val="00407992"/>
    <w:rsid w:val="00407A58"/>
    <w:rsid w:val="00407A8B"/>
    <w:rsid w:val="00407C9B"/>
    <w:rsid w:val="00407CC8"/>
    <w:rsid w:val="00407CEA"/>
    <w:rsid w:val="00407DA0"/>
    <w:rsid w:val="00407DAB"/>
    <w:rsid w:val="00407DEC"/>
    <w:rsid w:val="00407F6C"/>
    <w:rsid w:val="00407F96"/>
    <w:rsid w:val="0041001A"/>
    <w:rsid w:val="00410088"/>
    <w:rsid w:val="00410392"/>
    <w:rsid w:val="00410504"/>
    <w:rsid w:val="0041088B"/>
    <w:rsid w:val="0041098F"/>
    <w:rsid w:val="00410A0F"/>
    <w:rsid w:val="00410BB0"/>
    <w:rsid w:val="00410E71"/>
    <w:rsid w:val="004110F1"/>
    <w:rsid w:val="0041111C"/>
    <w:rsid w:val="0041117C"/>
    <w:rsid w:val="004112FD"/>
    <w:rsid w:val="00411379"/>
    <w:rsid w:val="004113C8"/>
    <w:rsid w:val="004113E2"/>
    <w:rsid w:val="0041166A"/>
    <w:rsid w:val="004116E8"/>
    <w:rsid w:val="0041182F"/>
    <w:rsid w:val="00411F52"/>
    <w:rsid w:val="00412083"/>
    <w:rsid w:val="00412093"/>
    <w:rsid w:val="00412245"/>
    <w:rsid w:val="004122D4"/>
    <w:rsid w:val="004124C3"/>
    <w:rsid w:val="0041287F"/>
    <w:rsid w:val="00412936"/>
    <w:rsid w:val="00412BD6"/>
    <w:rsid w:val="00412DBB"/>
    <w:rsid w:val="00412DE8"/>
    <w:rsid w:val="00412EC1"/>
    <w:rsid w:val="0041301A"/>
    <w:rsid w:val="004132FE"/>
    <w:rsid w:val="00413316"/>
    <w:rsid w:val="004133CE"/>
    <w:rsid w:val="0041343D"/>
    <w:rsid w:val="004134DF"/>
    <w:rsid w:val="0041360B"/>
    <w:rsid w:val="0041370B"/>
    <w:rsid w:val="0041371F"/>
    <w:rsid w:val="004137D6"/>
    <w:rsid w:val="00413A68"/>
    <w:rsid w:val="00413DB6"/>
    <w:rsid w:val="00413E17"/>
    <w:rsid w:val="00414297"/>
    <w:rsid w:val="004142D1"/>
    <w:rsid w:val="004143E5"/>
    <w:rsid w:val="004144C8"/>
    <w:rsid w:val="0041469A"/>
    <w:rsid w:val="004147A8"/>
    <w:rsid w:val="00414928"/>
    <w:rsid w:val="0041497A"/>
    <w:rsid w:val="0041499F"/>
    <w:rsid w:val="004149B0"/>
    <w:rsid w:val="00414C59"/>
    <w:rsid w:val="00414E9D"/>
    <w:rsid w:val="0041506C"/>
    <w:rsid w:val="00415361"/>
    <w:rsid w:val="004155A1"/>
    <w:rsid w:val="00415674"/>
    <w:rsid w:val="00415678"/>
    <w:rsid w:val="00415AB0"/>
    <w:rsid w:val="00415AD0"/>
    <w:rsid w:val="00415C01"/>
    <w:rsid w:val="00415E19"/>
    <w:rsid w:val="00415FBA"/>
    <w:rsid w:val="004162D7"/>
    <w:rsid w:val="004166A0"/>
    <w:rsid w:val="0041683F"/>
    <w:rsid w:val="0041692C"/>
    <w:rsid w:val="00416A93"/>
    <w:rsid w:val="00416B23"/>
    <w:rsid w:val="00416BD8"/>
    <w:rsid w:val="00416C3B"/>
    <w:rsid w:val="00416ED5"/>
    <w:rsid w:val="00416F07"/>
    <w:rsid w:val="0041720F"/>
    <w:rsid w:val="004172F3"/>
    <w:rsid w:val="00417718"/>
    <w:rsid w:val="0041785F"/>
    <w:rsid w:val="004178A0"/>
    <w:rsid w:val="00417934"/>
    <w:rsid w:val="004179D0"/>
    <w:rsid w:val="00417A6D"/>
    <w:rsid w:val="00417B0F"/>
    <w:rsid w:val="00417BDD"/>
    <w:rsid w:val="00417D21"/>
    <w:rsid w:val="00417E0E"/>
    <w:rsid w:val="00417E17"/>
    <w:rsid w:val="00417FC6"/>
    <w:rsid w:val="004200B0"/>
    <w:rsid w:val="0042017F"/>
    <w:rsid w:val="00420290"/>
    <w:rsid w:val="00420463"/>
    <w:rsid w:val="004204F8"/>
    <w:rsid w:val="00420646"/>
    <w:rsid w:val="00420664"/>
    <w:rsid w:val="004206E6"/>
    <w:rsid w:val="0042074F"/>
    <w:rsid w:val="0042078F"/>
    <w:rsid w:val="00420A87"/>
    <w:rsid w:val="00420B15"/>
    <w:rsid w:val="00420C24"/>
    <w:rsid w:val="00420D94"/>
    <w:rsid w:val="00420DCE"/>
    <w:rsid w:val="00420E5E"/>
    <w:rsid w:val="00420E8D"/>
    <w:rsid w:val="004210B7"/>
    <w:rsid w:val="00421165"/>
    <w:rsid w:val="0042119A"/>
    <w:rsid w:val="0042124A"/>
    <w:rsid w:val="0042127C"/>
    <w:rsid w:val="004212F0"/>
    <w:rsid w:val="004216FA"/>
    <w:rsid w:val="00421799"/>
    <w:rsid w:val="004218E5"/>
    <w:rsid w:val="0042191F"/>
    <w:rsid w:val="00421952"/>
    <w:rsid w:val="004219B7"/>
    <w:rsid w:val="00421B11"/>
    <w:rsid w:val="00421D92"/>
    <w:rsid w:val="00421F78"/>
    <w:rsid w:val="00422004"/>
    <w:rsid w:val="00422066"/>
    <w:rsid w:val="00422267"/>
    <w:rsid w:val="0042227F"/>
    <w:rsid w:val="00422324"/>
    <w:rsid w:val="00422C06"/>
    <w:rsid w:val="00422E51"/>
    <w:rsid w:val="00422F2C"/>
    <w:rsid w:val="0042317C"/>
    <w:rsid w:val="00423268"/>
    <w:rsid w:val="00423587"/>
    <w:rsid w:val="004237F6"/>
    <w:rsid w:val="0042382F"/>
    <w:rsid w:val="00423925"/>
    <w:rsid w:val="00423995"/>
    <w:rsid w:val="00423A92"/>
    <w:rsid w:val="00423B40"/>
    <w:rsid w:val="00423C96"/>
    <w:rsid w:val="00423C9B"/>
    <w:rsid w:val="00423D2D"/>
    <w:rsid w:val="00423DC8"/>
    <w:rsid w:val="00423DDC"/>
    <w:rsid w:val="00423F52"/>
    <w:rsid w:val="00423F53"/>
    <w:rsid w:val="00423FEB"/>
    <w:rsid w:val="00424160"/>
    <w:rsid w:val="00424250"/>
    <w:rsid w:val="0042436A"/>
    <w:rsid w:val="004243A9"/>
    <w:rsid w:val="004243AF"/>
    <w:rsid w:val="0042452B"/>
    <w:rsid w:val="00424589"/>
    <w:rsid w:val="00424A25"/>
    <w:rsid w:val="00424AEA"/>
    <w:rsid w:val="00424B72"/>
    <w:rsid w:val="00424C38"/>
    <w:rsid w:val="00424F6F"/>
    <w:rsid w:val="004250A5"/>
    <w:rsid w:val="00425379"/>
    <w:rsid w:val="004253DE"/>
    <w:rsid w:val="0042558B"/>
    <w:rsid w:val="00425622"/>
    <w:rsid w:val="00425839"/>
    <w:rsid w:val="00425A89"/>
    <w:rsid w:val="00425C7D"/>
    <w:rsid w:val="00425CF9"/>
    <w:rsid w:val="00425FF4"/>
    <w:rsid w:val="0042629F"/>
    <w:rsid w:val="00426400"/>
    <w:rsid w:val="004265B2"/>
    <w:rsid w:val="004266D2"/>
    <w:rsid w:val="00426930"/>
    <w:rsid w:val="00426934"/>
    <w:rsid w:val="004269D5"/>
    <w:rsid w:val="00426AB3"/>
    <w:rsid w:val="00426D5A"/>
    <w:rsid w:val="00426E9D"/>
    <w:rsid w:val="00426FE8"/>
    <w:rsid w:val="0042706D"/>
    <w:rsid w:val="004270FD"/>
    <w:rsid w:val="00427129"/>
    <w:rsid w:val="004271D5"/>
    <w:rsid w:val="00427261"/>
    <w:rsid w:val="004272B9"/>
    <w:rsid w:val="00427346"/>
    <w:rsid w:val="004273F5"/>
    <w:rsid w:val="004277BC"/>
    <w:rsid w:val="004277C4"/>
    <w:rsid w:val="0042787E"/>
    <w:rsid w:val="00427915"/>
    <w:rsid w:val="004279FC"/>
    <w:rsid w:val="00427AA9"/>
    <w:rsid w:val="00427ACB"/>
    <w:rsid w:val="00427CCB"/>
    <w:rsid w:val="00427EF2"/>
    <w:rsid w:val="00427F0A"/>
    <w:rsid w:val="00427F37"/>
    <w:rsid w:val="0043007D"/>
    <w:rsid w:val="00430099"/>
    <w:rsid w:val="00430209"/>
    <w:rsid w:val="004302B0"/>
    <w:rsid w:val="00430406"/>
    <w:rsid w:val="004307A4"/>
    <w:rsid w:val="0043088F"/>
    <w:rsid w:val="004308E9"/>
    <w:rsid w:val="00430AF8"/>
    <w:rsid w:val="00430AF9"/>
    <w:rsid w:val="00430E5B"/>
    <w:rsid w:val="00430F45"/>
    <w:rsid w:val="00431066"/>
    <w:rsid w:val="004311F9"/>
    <w:rsid w:val="004313EF"/>
    <w:rsid w:val="00431441"/>
    <w:rsid w:val="00431492"/>
    <w:rsid w:val="00431517"/>
    <w:rsid w:val="004316CC"/>
    <w:rsid w:val="00431EA6"/>
    <w:rsid w:val="00431F16"/>
    <w:rsid w:val="00432068"/>
    <w:rsid w:val="00432296"/>
    <w:rsid w:val="00432489"/>
    <w:rsid w:val="004325EA"/>
    <w:rsid w:val="0043260A"/>
    <w:rsid w:val="0043260C"/>
    <w:rsid w:val="004326E4"/>
    <w:rsid w:val="00432884"/>
    <w:rsid w:val="00432B93"/>
    <w:rsid w:val="00432DC7"/>
    <w:rsid w:val="00432DE1"/>
    <w:rsid w:val="00433602"/>
    <w:rsid w:val="004336AC"/>
    <w:rsid w:val="00433727"/>
    <w:rsid w:val="00433795"/>
    <w:rsid w:val="0043383B"/>
    <w:rsid w:val="0043384A"/>
    <w:rsid w:val="00433996"/>
    <w:rsid w:val="004339B7"/>
    <w:rsid w:val="00433BC0"/>
    <w:rsid w:val="00433BF8"/>
    <w:rsid w:val="00433C3F"/>
    <w:rsid w:val="00433C9F"/>
    <w:rsid w:val="00433CB8"/>
    <w:rsid w:val="00433DA1"/>
    <w:rsid w:val="00433E9F"/>
    <w:rsid w:val="00433EC8"/>
    <w:rsid w:val="00433EF9"/>
    <w:rsid w:val="00433F44"/>
    <w:rsid w:val="00433F6B"/>
    <w:rsid w:val="00434023"/>
    <w:rsid w:val="004340E4"/>
    <w:rsid w:val="004343E8"/>
    <w:rsid w:val="004348F5"/>
    <w:rsid w:val="00434936"/>
    <w:rsid w:val="0043497B"/>
    <w:rsid w:val="00434A78"/>
    <w:rsid w:val="00434AF6"/>
    <w:rsid w:val="00434B0F"/>
    <w:rsid w:val="00434B87"/>
    <w:rsid w:val="00435029"/>
    <w:rsid w:val="004352F3"/>
    <w:rsid w:val="00435327"/>
    <w:rsid w:val="0043533B"/>
    <w:rsid w:val="00435358"/>
    <w:rsid w:val="004356E2"/>
    <w:rsid w:val="00435C70"/>
    <w:rsid w:val="00435D9E"/>
    <w:rsid w:val="00435DB9"/>
    <w:rsid w:val="00435E64"/>
    <w:rsid w:val="00435F86"/>
    <w:rsid w:val="00436000"/>
    <w:rsid w:val="00436016"/>
    <w:rsid w:val="004361BB"/>
    <w:rsid w:val="00436277"/>
    <w:rsid w:val="004366DF"/>
    <w:rsid w:val="00436A6D"/>
    <w:rsid w:val="00436A6E"/>
    <w:rsid w:val="00436BD5"/>
    <w:rsid w:val="00436DF5"/>
    <w:rsid w:val="00436FF9"/>
    <w:rsid w:val="004373A7"/>
    <w:rsid w:val="004374CC"/>
    <w:rsid w:val="0043764E"/>
    <w:rsid w:val="004377D1"/>
    <w:rsid w:val="00437960"/>
    <w:rsid w:val="00437972"/>
    <w:rsid w:val="004379D8"/>
    <w:rsid w:val="00437A5E"/>
    <w:rsid w:val="00437F63"/>
    <w:rsid w:val="004400CC"/>
    <w:rsid w:val="004400F1"/>
    <w:rsid w:val="00440134"/>
    <w:rsid w:val="0044019A"/>
    <w:rsid w:val="004403B5"/>
    <w:rsid w:val="004403B8"/>
    <w:rsid w:val="0044048E"/>
    <w:rsid w:val="0044056D"/>
    <w:rsid w:val="00440597"/>
    <w:rsid w:val="00440647"/>
    <w:rsid w:val="004406FF"/>
    <w:rsid w:val="00440734"/>
    <w:rsid w:val="00440870"/>
    <w:rsid w:val="00440A4C"/>
    <w:rsid w:val="00440E83"/>
    <w:rsid w:val="0044108D"/>
    <w:rsid w:val="004410B9"/>
    <w:rsid w:val="004411FD"/>
    <w:rsid w:val="00441569"/>
    <w:rsid w:val="0044168A"/>
    <w:rsid w:val="004416CE"/>
    <w:rsid w:val="004418AA"/>
    <w:rsid w:val="00441A0D"/>
    <w:rsid w:val="00441B87"/>
    <w:rsid w:val="00441D69"/>
    <w:rsid w:val="004420AC"/>
    <w:rsid w:val="004422DF"/>
    <w:rsid w:val="0044240F"/>
    <w:rsid w:val="0044249D"/>
    <w:rsid w:val="004427B4"/>
    <w:rsid w:val="00442864"/>
    <w:rsid w:val="00442BAA"/>
    <w:rsid w:val="00442C39"/>
    <w:rsid w:val="00442D95"/>
    <w:rsid w:val="00442FB4"/>
    <w:rsid w:val="00442FEB"/>
    <w:rsid w:val="004430B1"/>
    <w:rsid w:val="00443176"/>
    <w:rsid w:val="004432A4"/>
    <w:rsid w:val="00443310"/>
    <w:rsid w:val="0044367E"/>
    <w:rsid w:val="00443745"/>
    <w:rsid w:val="00443868"/>
    <w:rsid w:val="0044398D"/>
    <w:rsid w:val="004439D3"/>
    <w:rsid w:val="00443B4B"/>
    <w:rsid w:val="00443C28"/>
    <w:rsid w:val="00443F87"/>
    <w:rsid w:val="004440DC"/>
    <w:rsid w:val="00444193"/>
    <w:rsid w:val="0044475C"/>
    <w:rsid w:val="00444D00"/>
    <w:rsid w:val="00444DE3"/>
    <w:rsid w:val="00444F27"/>
    <w:rsid w:val="00445102"/>
    <w:rsid w:val="00445351"/>
    <w:rsid w:val="004454C2"/>
    <w:rsid w:val="00445686"/>
    <w:rsid w:val="00445831"/>
    <w:rsid w:val="00445928"/>
    <w:rsid w:val="00445B08"/>
    <w:rsid w:val="00445C3F"/>
    <w:rsid w:val="00445C9B"/>
    <w:rsid w:val="00445CA0"/>
    <w:rsid w:val="00445DF9"/>
    <w:rsid w:val="00445E6C"/>
    <w:rsid w:val="00446022"/>
    <w:rsid w:val="00446111"/>
    <w:rsid w:val="0044615A"/>
    <w:rsid w:val="00446176"/>
    <w:rsid w:val="0044618B"/>
    <w:rsid w:val="00446390"/>
    <w:rsid w:val="004464A2"/>
    <w:rsid w:val="004464B0"/>
    <w:rsid w:val="004465E3"/>
    <w:rsid w:val="004466C7"/>
    <w:rsid w:val="0044681B"/>
    <w:rsid w:val="00446920"/>
    <w:rsid w:val="00446B39"/>
    <w:rsid w:val="00446DF4"/>
    <w:rsid w:val="00446F19"/>
    <w:rsid w:val="0044714C"/>
    <w:rsid w:val="00447260"/>
    <w:rsid w:val="00447351"/>
    <w:rsid w:val="0044738C"/>
    <w:rsid w:val="004474C7"/>
    <w:rsid w:val="004475A2"/>
    <w:rsid w:val="00447641"/>
    <w:rsid w:val="004477FC"/>
    <w:rsid w:val="00447B50"/>
    <w:rsid w:val="00447BD5"/>
    <w:rsid w:val="00447C55"/>
    <w:rsid w:val="0045004D"/>
    <w:rsid w:val="00450076"/>
    <w:rsid w:val="00450108"/>
    <w:rsid w:val="00450388"/>
    <w:rsid w:val="00450467"/>
    <w:rsid w:val="0045051B"/>
    <w:rsid w:val="004505A5"/>
    <w:rsid w:val="00450762"/>
    <w:rsid w:val="00450787"/>
    <w:rsid w:val="00450873"/>
    <w:rsid w:val="00450993"/>
    <w:rsid w:val="00450A22"/>
    <w:rsid w:val="00450AF0"/>
    <w:rsid w:val="00450BFC"/>
    <w:rsid w:val="00450C2B"/>
    <w:rsid w:val="00450CB1"/>
    <w:rsid w:val="00450E1B"/>
    <w:rsid w:val="004512D8"/>
    <w:rsid w:val="004513AD"/>
    <w:rsid w:val="004513BF"/>
    <w:rsid w:val="004513ED"/>
    <w:rsid w:val="004514FF"/>
    <w:rsid w:val="0045153F"/>
    <w:rsid w:val="00451693"/>
    <w:rsid w:val="004518B4"/>
    <w:rsid w:val="004518BD"/>
    <w:rsid w:val="00451B45"/>
    <w:rsid w:val="00451B90"/>
    <w:rsid w:val="00451D03"/>
    <w:rsid w:val="00451DF6"/>
    <w:rsid w:val="00451DFE"/>
    <w:rsid w:val="00451E85"/>
    <w:rsid w:val="00451F93"/>
    <w:rsid w:val="00452001"/>
    <w:rsid w:val="004521C2"/>
    <w:rsid w:val="00452243"/>
    <w:rsid w:val="00452268"/>
    <w:rsid w:val="0045230A"/>
    <w:rsid w:val="004523D5"/>
    <w:rsid w:val="004524FC"/>
    <w:rsid w:val="004525D2"/>
    <w:rsid w:val="004525EB"/>
    <w:rsid w:val="00452664"/>
    <w:rsid w:val="00452A01"/>
    <w:rsid w:val="00452AEA"/>
    <w:rsid w:val="00452CA4"/>
    <w:rsid w:val="00452CBA"/>
    <w:rsid w:val="00452D17"/>
    <w:rsid w:val="00452E0B"/>
    <w:rsid w:val="0045340A"/>
    <w:rsid w:val="0045342F"/>
    <w:rsid w:val="00453607"/>
    <w:rsid w:val="00453663"/>
    <w:rsid w:val="004538BB"/>
    <w:rsid w:val="00453A6D"/>
    <w:rsid w:val="00453B82"/>
    <w:rsid w:val="00453CA4"/>
    <w:rsid w:val="00453F26"/>
    <w:rsid w:val="0045400B"/>
    <w:rsid w:val="0045406B"/>
    <w:rsid w:val="004540CE"/>
    <w:rsid w:val="0045426D"/>
    <w:rsid w:val="0045452A"/>
    <w:rsid w:val="004547DD"/>
    <w:rsid w:val="004548CC"/>
    <w:rsid w:val="004549C5"/>
    <w:rsid w:val="00454AE1"/>
    <w:rsid w:val="00454D53"/>
    <w:rsid w:val="00454FB2"/>
    <w:rsid w:val="004550DE"/>
    <w:rsid w:val="0045510B"/>
    <w:rsid w:val="004552F7"/>
    <w:rsid w:val="00455385"/>
    <w:rsid w:val="004556CC"/>
    <w:rsid w:val="00455986"/>
    <w:rsid w:val="0045598B"/>
    <w:rsid w:val="00455A7E"/>
    <w:rsid w:val="00455B28"/>
    <w:rsid w:val="00455B78"/>
    <w:rsid w:val="00455BCE"/>
    <w:rsid w:val="00455CC1"/>
    <w:rsid w:val="004561E6"/>
    <w:rsid w:val="0045626E"/>
    <w:rsid w:val="0045633F"/>
    <w:rsid w:val="0045646F"/>
    <w:rsid w:val="004564FD"/>
    <w:rsid w:val="0045651C"/>
    <w:rsid w:val="0045656F"/>
    <w:rsid w:val="0045679A"/>
    <w:rsid w:val="004568CB"/>
    <w:rsid w:val="00456BAC"/>
    <w:rsid w:val="00456EF6"/>
    <w:rsid w:val="0045701C"/>
    <w:rsid w:val="00457135"/>
    <w:rsid w:val="0045714E"/>
    <w:rsid w:val="004571E4"/>
    <w:rsid w:val="0045724E"/>
    <w:rsid w:val="004575A6"/>
    <w:rsid w:val="00457682"/>
    <w:rsid w:val="004576B7"/>
    <w:rsid w:val="004576CF"/>
    <w:rsid w:val="00457838"/>
    <w:rsid w:val="004578A8"/>
    <w:rsid w:val="00457C23"/>
    <w:rsid w:val="00457D5F"/>
    <w:rsid w:val="00457E4C"/>
    <w:rsid w:val="00457E50"/>
    <w:rsid w:val="0046013C"/>
    <w:rsid w:val="00460601"/>
    <w:rsid w:val="0046063E"/>
    <w:rsid w:val="004606CB"/>
    <w:rsid w:val="0046109E"/>
    <w:rsid w:val="0046124A"/>
    <w:rsid w:val="00461293"/>
    <w:rsid w:val="004613ED"/>
    <w:rsid w:val="004614C6"/>
    <w:rsid w:val="004615D2"/>
    <w:rsid w:val="004618F9"/>
    <w:rsid w:val="004618FF"/>
    <w:rsid w:val="00461A76"/>
    <w:rsid w:val="00461C60"/>
    <w:rsid w:val="004620E6"/>
    <w:rsid w:val="004621F0"/>
    <w:rsid w:val="004622CC"/>
    <w:rsid w:val="004623BF"/>
    <w:rsid w:val="00462676"/>
    <w:rsid w:val="00462779"/>
    <w:rsid w:val="004627AB"/>
    <w:rsid w:val="0046283F"/>
    <w:rsid w:val="00462CC1"/>
    <w:rsid w:val="00462DD1"/>
    <w:rsid w:val="00462F2F"/>
    <w:rsid w:val="00463022"/>
    <w:rsid w:val="004631BC"/>
    <w:rsid w:val="00463307"/>
    <w:rsid w:val="004634CE"/>
    <w:rsid w:val="00463586"/>
    <w:rsid w:val="004635A7"/>
    <w:rsid w:val="00463645"/>
    <w:rsid w:val="00463879"/>
    <w:rsid w:val="00463AE0"/>
    <w:rsid w:val="00463B03"/>
    <w:rsid w:val="00463B0E"/>
    <w:rsid w:val="00463B7A"/>
    <w:rsid w:val="00463BC7"/>
    <w:rsid w:val="00463CFF"/>
    <w:rsid w:val="00463E97"/>
    <w:rsid w:val="00463FA3"/>
    <w:rsid w:val="004642D0"/>
    <w:rsid w:val="004645A5"/>
    <w:rsid w:val="004649D9"/>
    <w:rsid w:val="00464C43"/>
    <w:rsid w:val="00464CC3"/>
    <w:rsid w:val="00464D36"/>
    <w:rsid w:val="00464F06"/>
    <w:rsid w:val="00464F86"/>
    <w:rsid w:val="0046503A"/>
    <w:rsid w:val="0046504C"/>
    <w:rsid w:val="00465071"/>
    <w:rsid w:val="004651F5"/>
    <w:rsid w:val="004652D7"/>
    <w:rsid w:val="00465713"/>
    <w:rsid w:val="004658AC"/>
    <w:rsid w:val="004659BD"/>
    <w:rsid w:val="00465AAD"/>
    <w:rsid w:val="00465BC4"/>
    <w:rsid w:val="00465F2A"/>
    <w:rsid w:val="004662D5"/>
    <w:rsid w:val="004664FE"/>
    <w:rsid w:val="0046654C"/>
    <w:rsid w:val="0046668A"/>
    <w:rsid w:val="0046684C"/>
    <w:rsid w:val="004668C7"/>
    <w:rsid w:val="00466903"/>
    <w:rsid w:val="0046699A"/>
    <w:rsid w:val="00466A37"/>
    <w:rsid w:val="00466ABA"/>
    <w:rsid w:val="00466E27"/>
    <w:rsid w:val="00466FE1"/>
    <w:rsid w:val="00467094"/>
    <w:rsid w:val="004672AE"/>
    <w:rsid w:val="00467411"/>
    <w:rsid w:val="004674B9"/>
    <w:rsid w:val="00467962"/>
    <w:rsid w:val="00467977"/>
    <w:rsid w:val="00467C68"/>
    <w:rsid w:val="00467FA5"/>
    <w:rsid w:val="0047051B"/>
    <w:rsid w:val="004705EB"/>
    <w:rsid w:val="004706A2"/>
    <w:rsid w:val="00470880"/>
    <w:rsid w:val="00470994"/>
    <w:rsid w:val="00470B0D"/>
    <w:rsid w:val="00470D63"/>
    <w:rsid w:val="0047100B"/>
    <w:rsid w:val="00471073"/>
    <w:rsid w:val="0047115F"/>
    <w:rsid w:val="00471473"/>
    <w:rsid w:val="00471496"/>
    <w:rsid w:val="0047188C"/>
    <w:rsid w:val="00471AD7"/>
    <w:rsid w:val="00471D90"/>
    <w:rsid w:val="00471E0A"/>
    <w:rsid w:val="00471E22"/>
    <w:rsid w:val="00472154"/>
    <w:rsid w:val="004722F6"/>
    <w:rsid w:val="00472426"/>
    <w:rsid w:val="0047254C"/>
    <w:rsid w:val="00472706"/>
    <w:rsid w:val="0047291F"/>
    <w:rsid w:val="004729A6"/>
    <w:rsid w:val="00472AAC"/>
    <w:rsid w:val="00472D29"/>
    <w:rsid w:val="00472DC7"/>
    <w:rsid w:val="0047303F"/>
    <w:rsid w:val="004733C3"/>
    <w:rsid w:val="00473569"/>
    <w:rsid w:val="00473577"/>
    <w:rsid w:val="004736E2"/>
    <w:rsid w:val="0047375B"/>
    <w:rsid w:val="00473915"/>
    <w:rsid w:val="00473B6D"/>
    <w:rsid w:val="00473C5C"/>
    <w:rsid w:val="00473CED"/>
    <w:rsid w:val="004741FF"/>
    <w:rsid w:val="00474218"/>
    <w:rsid w:val="004742ED"/>
    <w:rsid w:val="0047431D"/>
    <w:rsid w:val="00474492"/>
    <w:rsid w:val="00474804"/>
    <w:rsid w:val="00474924"/>
    <w:rsid w:val="004749BC"/>
    <w:rsid w:val="00474AA8"/>
    <w:rsid w:val="00474AB4"/>
    <w:rsid w:val="00474B9D"/>
    <w:rsid w:val="00474BAF"/>
    <w:rsid w:val="00474C65"/>
    <w:rsid w:val="00474ED7"/>
    <w:rsid w:val="00474EDE"/>
    <w:rsid w:val="00474F0C"/>
    <w:rsid w:val="00474F41"/>
    <w:rsid w:val="00474FC3"/>
    <w:rsid w:val="00475021"/>
    <w:rsid w:val="0047504A"/>
    <w:rsid w:val="0047533C"/>
    <w:rsid w:val="00475575"/>
    <w:rsid w:val="004756FB"/>
    <w:rsid w:val="00475876"/>
    <w:rsid w:val="00475946"/>
    <w:rsid w:val="00475D04"/>
    <w:rsid w:val="00475DC7"/>
    <w:rsid w:val="00475E0B"/>
    <w:rsid w:val="00475E92"/>
    <w:rsid w:val="00475F6E"/>
    <w:rsid w:val="00475FE1"/>
    <w:rsid w:val="00476187"/>
    <w:rsid w:val="004762BE"/>
    <w:rsid w:val="00476398"/>
    <w:rsid w:val="00476590"/>
    <w:rsid w:val="00476607"/>
    <w:rsid w:val="00476692"/>
    <w:rsid w:val="004766D9"/>
    <w:rsid w:val="00476835"/>
    <w:rsid w:val="00476982"/>
    <w:rsid w:val="004769BC"/>
    <w:rsid w:val="00476B83"/>
    <w:rsid w:val="00476D9E"/>
    <w:rsid w:val="00477146"/>
    <w:rsid w:val="004772B4"/>
    <w:rsid w:val="00477618"/>
    <w:rsid w:val="004776FF"/>
    <w:rsid w:val="004778C7"/>
    <w:rsid w:val="00477A42"/>
    <w:rsid w:val="00477BF1"/>
    <w:rsid w:val="00477C6D"/>
    <w:rsid w:val="00477ECB"/>
    <w:rsid w:val="00480030"/>
    <w:rsid w:val="0048005D"/>
    <w:rsid w:val="0048006B"/>
    <w:rsid w:val="0048018C"/>
    <w:rsid w:val="0048050A"/>
    <w:rsid w:val="00480614"/>
    <w:rsid w:val="0048066C"/>
    <w:rsid w:val="0048087A"/>
    <w:rsid w:val="00480A9E"/>
    <w:rsid w:val="00480BEB"/>
    <w:rsid w:val="00480DA7"/>
    <w:rsid w:val="00481408"/>
    <w:rsid w:val="0048154D"/>
    <w:rsid w:val="00481557"/>
    <w:rsid w:val="0048157D"/>
    <w:rsid w:val="004815BB"/>
    <w:rsid w:val="0048179C"/>
    <w:rsid w:val="0048194E"/>
    <w:rsid w:val="00481A57"/>
    <w:rsid w:val="00481DC7"/>
    <w:rsid w:val="00481DEC"/>
    <w:rsid w:val="00481DF2"/>
    <w:rsid w:val="00481E17"/>
    <w:rsid w:val="00482135"/>
    <w:rsid w:val="004823D6"/>
    <w:rsid w:val="00482478"/>
    <w:rsid w:val="004825B9"/>
    <w:rsid w:val="004825E5"/>
    <w:rsid w:val="00482816"/>
    <w:rsid w:val="004829F7"/>
    <w:rsid w:val="004829FF"/>
    <w:rsid w:val="00482A70"/>
    <w:rsid w:val="00482D46"/>
    <w:rsid w:val="00483005"/>
    <w:rsid w:val="004831D6"/>
    <w:rsid w:val="0048328C"/>
    <w:rsid w:val="004832F9"/>
    <w:rsid w:val="00483326"/>
    <w:rsid w:val="00483432"/>
    <w:rsid w:val="004834A7"/>
    <w:rsid w:val="004834F9"/>
    <w:rsid w:val="004838E1"/>
    <w:rsid w:val="00483A51"/>
    <w:rsid w:val="00483AA1"/>
    <w:rsid w:val="00483B71"/>
    <w:rsid w:val="00483D92"/>
    <w:rsid w:val="00483FCE"/>
    <w:rsid w:val="0048408A"/>
    <w:rsid w:val="0048413B"/>
    <w:rsid w:val="0048418D"/>
    <w:rsid w:val="004842EB"/>
    <w:rsid w:val="004844A9"/>
    <w:rsid w:val="004845C2"/>
    <w:rsid w:val="00484746"/>
    <w:rsid w:val="0048491D"/>
    <w:rsid w:val="00484A95"/>
    <w:rsid w:val="00484C91"/>
    <w:rsid w:val="00484DA7"/>
    <w:rsid w:val="004853E2"/>
    <w:rsid w:val="00485533"/>
    <w:rsid w:val="0048558F"/>
    <w:rsid w:val="004855E1"/>
    <w:rsid w:val="00485639"/>
    <w:rsid w:val="00485759"/>
    <w:rsid w:val="00485ADD"/>
    <w:rsid w:val="00485BCA"/>
    <w:rsid w:val="00485C7D"/>
    <w:rsid w:val="00485D2C"/>
    <w:rsid w:val="00485DBF"/>
    <w:rsid w:val="00485DE1"/>
    <w:rsid w:val="00485ECD"/>
    <w:rsid w:val="00485EFA"/>
    <w:rsid w:val="00486107"/>
    <w:rsid w:val="0048642B"/>
    <w:rsid w:val="004864A8"/>
    <w:rsid w:val="0048677F"/>
    <w:rsid w:val="004868C6"/>
    <w:rsid w:val="0048690C"/>
    <w:rsid w:val="00486AF4"/>
    <w:rsid w:val="00486B9C"/>
    <w:rsid w:val="00486B9D"/>
    <w:rsid w:val="00486DB4"/>
    <w:rsid w:val="00486ED5"/>
    <w:rsid w:val="00486F4D"/>
    <w:rsid w:val="0048700F"/>
    <w:rsid w:val="00487055"/>
    <w:rsid w:val="00487112"/>
    <w:rsid w:val="00487199"/>
    <w:rsid w:val="00487311"/>
    <w:rsid w:val="00487574"/>
    <w:rsid w:val="00487697"/>
    <w:rsid w:val="00487851"/>
    <w:rsid w:val="004878C8"/>
    <w:rsid w:val="004879AF"/>
    <w:rsid w:val="004879B6"/>
    <w:rsid w:val="00487C2D"/>
    <w:rsid w:val="00487D62"/>
    <w:rsid w:val="00487D88"/>
    <w:rsid w:val="00487EC0"/>
    <w:rsid w:val="00487EC7"/>
    <w:rsid w:val="004901DE"/>
    <w:rsid w:val="004901DF"/>
    <w:rsid w:val="00490448"/>
    <w:rsid w:val="00490517"/>
    <w:rsid w:val="00490689"/>
    <w:rsid w:val="004906B7"/>
    <w:rsid w:val="004907AA"/>
    <w:rsid w:val="00490B02"/>
    <w:rsid w:val="00490B58"/>
    <w:rsid w:val="00490CB4"/>
    <w:rsid w:val="00490E18"/>
    <w:rsid w:val="00490F93"/>
    <w:rsid w:val="00490F9B"/>
    <w:rsid w:val="00491057"/>
    <w:rsid w:val="00491106"/>
    <w:rsid w:val="00491245"/>
    <w:rsid w:val="004912E2"/>
    <w:rsid w:val="0049133B"/>
    <w:rsid w:val="0049137D"/>
    <w:rsid w:val="00491465"/>
    <w:rsid w:val="0049165E"/>
    <w:rsid w:val="00491762"/>
    <w:rsid w:val="004917A7"/>
    <w:rsid w:val="00491A11"/>
    <w:rsid w:val="00491AAF"/>
    <w:rsid w:val="00491BBC"/>
    <w:rsid w:val="00491BD4"/>
    <w:rsid w:val="00491C2A"/>
    <w:rsid w:val="00491DA1"/>
    <w:rsid w:val="00491F0B"/>
    <w:rsid w:val="00491F51"/>
    <w:rsid w:val="0049206B"/>
    <w:rsid w:val="004922A5"/>
    <w:rsid w:val="004925EC"/>
    <w:rsid w:val="00492A00"/>
    <w:rsid w:val="00492A5B"/>
    <w:rsid w:val="00492BCD"/>
    <w:rsid w:val="00492BF1"/>
    <w:rsid w:val="00492C0D"/>
    <w:rsid w:val="00492CD9"/>
    <w:rsid w:val="00492D12"/>
    <w:rsid w:val="00492F86"/>
    <w:rsid w:val="00493158"/>
    <w:rsid w:val="004932F1"/>
    <w:rsid w:val="004932FC"/>
    <w:rsid w:val="0049339C"/>
    <w:rsid w:val="00493645"/>
    <w:rsid w:val="004938F7"/>
    <w:rsid w:val="00493B02"/>
    <w:rsid w:val="00493B7D"/>
    <w:rsid w:val="00493BA6"/>
    <w:rsid w:val="00493E03"/>
    <w:rsid w:val="004940FE"/>
    <w:rsid w:val="0049412F"/>
    <w:rsid w:val="00494637"/>
    <w:rsid w:val="004946A4"/>
    <w:rsid w:val="0049473E"/>
    <w:rsid w:val="004947B7"/>
    <w:rsid w:val="00494881"/>
    <w:rsid w:val="00494899"/>
    <w:rsid w:val="0049493E"/>
    <w:rsid w:val="004949E4"/>
    <w:rsid w:val="00494E6C"/>
    <w:rsid w:val="004951FB"/>
    <w:rsid w:val="00495659"/>
    <w:rsid w:val="004956B2"/>
    <w:rsid w:val="00495744"/>
    <w:rsid w:val="004957FE"/>
    <w:rsid w:val="0049587E"/>
    <w:rsid w:val="00495986"/>
    <w:rsid w:val="00495CA3"/>
    <w:rsid w:val="00495F5C"/>
    <w:rsid w:val="00495FCF"/>
    <w:rsid w:val="00496124"/>
    <w:rsid w:val="00496446"/>
    <w:rsid w:val="00496465"/>
    <w:rsid w:val="00496713"/>
    <w:rsid w:val="0049680F"/>
    <w:rsid w:val="00496982"/>
    <w:rsid w:val="00496AAF"/>
    <w:rsid w:val="00496AF0"/>
    <w:rsid w:val="00496B76"/>
    <w:rsid w:val="00496C3E"/>
    <w:rsid w:val="00497048"/>
    <w:rsid w:val="0049713E"/>
    <w:rsid w:val="004972D9"/>
    <w:rsid w:val="00497739"/>
    <w:rsid w:val="004978C8"/>
    <w:rsid w:val="00497A05"/>
    <w:rsid w:val="00497A37"/>
    <w:rsid w:val="00497C41"/>
    <w:rsid w:val="00497C51"/>
    <w:rsid w:val="00497D6B"/>
    <w:rsid w:val="00497F37"/>
    <w:rsid w:val="004A01B2"/>
    <w:rsid w:val="004A0535"/>
    <w:rsid w:val="004A05D9"/>
    <w:rsid w:val="004A0653"/>
    <w:rsid w:val="004A067C"/>
    <w:rsid w:val="004A0687"/>
    <w:rsid w:val="004A0717"/>
    <w:rsid w:val="004A07E7"/>
    <w:rsid w:val="004A0BAF"/>
    <w:rsid w:val="004A0D32"/>
    <w:rsid w:val="004A0DCC"/>
    <w:rsid w:val="004A0E8E"/>
    <w:rsid w:val="004A0EBD"/>
    <w:rsid w:val="004A1162"/>
    <w:rsid w:val="004A11BC"/>
    <w:rsid w:val="004A13F2"/>
    <w:rsid w:val="004A142F"/>
    <w:rsid w:val="004A14BC"/>
    <w:rsid w:val="004A1CB7"/>
    <w:rsid w:val="004A1DC9"/>
    <w:rsid w:val="004A1F1E"/>
    <w:rsid w:val="004A1F47"/>
    <w:rsid w:val="004A200E"/>
    <w:rsid w:val="004A202A"/>
    <w:rsid w:val="004A209B"/>
    <w:rsid w:val="004A213B"/>
    <w:rsid w:val="004A2164"/>
    <w:rsid w:val="004A2515"/>
    <w:rsid w:val="004A2592"/>
    <w:rsid w:val="004A264B"/>
    <w:rsid w:val="004A2663"/>
    <w:rsid w:val="004A2911"/>
    <w:rsid w:val="004A293E"/>
    <w:rsid w:val="004A2A41"/>
    <w:rsid w:val="004A2B54"/>
    <w:rsid w:val="004A2BE1"/>
    <w:rsid w:val="004A2C65"/>
    <w:rsid w:val="004A2D36"/>
    <w:rsid w:val="004A2E41"/>
    <w:rsid w:val="004A2EC0"/>
    <w:rsid w:val="004A2EF9"/>
    <w:rsid w:val="004A300D"/>
    <w:rsid w:val="004A30FA"/>
    <w:rsid w:val="004A31FF"/>
    <w:rsid w:val="004A324F"/>
    <w:rsid w:val="004A33A7"/>
    <w:rsid w:val="004A350B"/>
    <w:rsid w:val="004A35BE"/>
    <w:rsid w:val="004A36B8"/>
    <w:rsid w:val="004A38E8"/>
    <w:rsid w:val="004A39FD"/>
    <w:rsid w:val="004A3DB1"/>
    <w:rsid w:val="004A3F35"/>
    <w:rsid w:val="004A45E4"/>
    <w:rsid w:val="004A4627"/>
    <w:rsid w:val="004A4787"/>
    <w:rsid w:val="004A47E6"/>
    <w:rsid w:val="004A493C"/>
    <w:rsid w:val="004A494A"/>
    <w:rsid w:val="004A4A7D"/>
    <w:rsid w:val="004A4A85"/>
    <w:rsid w:val="004A4BBC"/>
    <w:rsid w:val="004A4CAE"/>
    <w:rsid w:val="004A4D43"/>
    <w:rsid w:val="004A508D"/>
    <w:rsid w:val="004A50E3"/>
    <w:rsid w:val="004A5164"/>
    <w:rsid w:val="004A5391"/>
    <w:rsid w:val="004A5619"/>
    <w:rsid w:val="004A5897"/>
    <w:rsid w:val="004A593E"/>
    <w:rsid w:val="004A59B2"/>
    <w:rsid w:val="004A5A8B"/>
    <w:rsid w:val="004A5B3B"/>
    <w:rsid w:val="004A5B53"/>
    <w:rsid w:val="004A5C82"/>
    <w:rsid w:val="004A5D61"/>
    <w:rsid w:val="004A5DB9"/>
    <w:rsid w:val="004A5DCA"/>
    <w:rsid w:val="004A5EBB"/>
    <w:rsid w:val="004A6077"/>
    <w:rsid w:val="004A6469"/>
    <w:rsid w:val="004A64B5"/>
    <w:rsid w:val="004A650C"/>
    <w:rsid w:val="004A654C"/>
    <w:rsid w:val="004A65C9"/>
    <w:rsid w:val="004A69C8"/>
    <w:rsid w:val="004A6C97"/>
    <w:rsid w:val="004A704A"/>
    <w:rsid w:val="004A707E"/>
    <w:rsid w:val="004A73F6"/>
    <w:rsid w:val="004A7438"/>
    <w:rsid w:val="004A754C"/>
    <w:rsid w:val="004A79D7"/>
    <w:rsid w:val="004A79F0"/>
    <w:rsid w:val="004A79F2"/>
    <w:rsid w:val="004A7AA8"/>
    <w:rsid w:val="004A7B27"/>
    <w:rsid w:val="004A7B43"/>
    <w:rsid w:val="004A7BFD"/>
    <w:rsid w:val="004A7E57"/>
    <w:rsid w:val="004A7F29"/>
    <w:rsid w:val="004B0197"/>
    <w:rsid w:val="004B0330"/>
    <w:rsid w:val="004B0347"/>
    <w:rsid w:val="004B0675"/>
    <w:rsid w:val="004B073A"/>
    <w:rsid w:val="004B0796"/>
    <w:rsid w:val="004B07A1"/>
    <w:rsid w:val="004B082F"/>
    <w:rsid w:val="004B0951"/>
    <w:rsid w:val="004B09F7"/>
    <w:rsid w:val="004B0E07"/>
    <w:rsid w:val="004B0E1F"/>
    <w:rsid w:val="004B10EC"/>
    <w:rsid w:val="004B126D"/>
    <w:rsid w:val="004B12CD"/>
    <w:rsid w:val="004B141F"/>
    <w:rsid w:val="004B146C"/>
    <w:rsid w:val="004B1491"/>
    <w:rsid w:val="004B151F"/>
    <w:rsid w:val="004B16BA"/>
    <w:rsid w:val="004B18A4"/>
    <w:rsid w:val="004B18AC"/>
    <w:rsid w:val="004B19ED"/>
    <w:rsid w:val="004B1A08"/>
    <w:rsid w:val="004B1BA8"/>
    <w:rsid w:val="004B1BDD"/>
    <w:rsid w:val="004B1C2E"/>
    <w:rsid w:val="004B1D73"/>
    <w:rsid w:val="004B1E8C"/>
    <w:rsid w:val="004B1F77"/>
    <w:rsid w:val="004B20F0"/>
    <w:rsid w:val="004B2672"/>
    <w:rsid w:val="004B26AB"/>
    <w:rsid w:val="004B272B"/>
    <w:rsid w:val="004B27B2"/>
    <w:rsid w:val="004B286C"/>
    <w:rsid w:val="004B30CF"/>
    <w:rsid w:val="004B31E5"/>
    <w:rsid w:val="004B32C2"/>
    <w:rsid w:val="004B3636"/>
    <w:rsid w:val="004B374C"/>
    <w:rsid w:val="004B3987"/>
    <w:rsid w:val="004B399E"/>
    <w:rsid w:val="004B3A9B"/>
    <w:rsid w:val="004B3C6B"/>
    <w:rsid w:val="004B3DDD"/>
    <w:rsid w:val="004B3F18"/>
    <w:rsid w:val="004B415D"/>
    <w:rsid w:val="004B441C"/>
    <w:rsid w:val="004B44C5"/>
    <w:rsid w:val="004B4593"/>
    <w:rsid w:val="004B481B"/>
    <w:rsid w:val="004B48B2"/>
    <w:rsid w:val="004B48DE"/>
    <w:rsid w:val="004B4919"/>
    <w:rsid w:val="004B4B80"/>
    <w:rsid w:val="004B4C44"/>
    <w:rsid w:val="004B4D2E"/>
    <w:rsid w:val="004B4E9B"/>
    <w:rsid w:val="004B4F07"/>
    <w:rsid w:val="004B4FFA"/>
    <w:rsid w:val="004B5116"/>
    <w:rsid w:val="004B51C9"/>
    <w:rsid w:val="004B55DC"/>
    <w:rsid w:val="004B56F5"/>
    <w:rsid w:val="004B5A54"/>
    <w:rsid w:val="004B5D10"/>
    <w:rsid w:val="004B5F09"/>
    <w:rsid w:val="004B61A4"/>
    <w:rsid w:val="004B6473"/>
    <w:rsid w:val="004B666A"/>
    <w:rsid w:val="004B6815"/>
    <w:rsid w:val="004B6848"/>
    <w:rsid w:val="004B6A3D"/>
    <w:rsid w:val="004B6A9E"/>
    <w:rsid w:val="004B6D3D"/>
    <w:rsid w:val="004B6EBB"/>
    <w:rsid w:val="004B74E5"/>
    <w:rsid w:val="004B75A7"/>
    <w:rsid w:val="004B76B9"/>
    <w:rsid w:val="004B78F4"/>
    <w:rsid w:val="004B7AF4"/>
    <w:rsid w:val="004B7DE5"/>
    <w:rsid w:val="004B7E49"/>
    <w:rsid w:val="004B7EF4"/>
    <w:rsid w:val="004B7F7D"/>
    <w:rsid w:val="004B7FA5"/>
    <w:rsid w:val="004C0043"/>
    <w:rsid w:val="004C01A7"/>
    <w:rsid w:val="004C0479"/>
    <w:rsid w:val="004C0488"/>
    <w:rsid w:val="004C0853"/>
    <w:rsid w:val="004C089F"/>
    <w:rsid w:val="004C0A38"/>
    <w:rsid w:val="004C0B29"/>
    <w:rsid w:val="004C0BBC"/>
    <w:rsid w:val="004C0CA7"/>
    <w:rsid w:val="004C0CE5"/>
    <w:rsid w:val="004C0D2D"/>
    <w:rsid w:val="004C0F45"/>
    <w:rsid w:val="004C1076"/>
    <w:rsid w:val="004C112B"/>
    <w:rsid w:val="004C115A"/>
    <w:rsid w:val="004C116F"/>
    <w:rsid w:val="004C12BA"/>
    <w:rsid w:val="004C13E5"/>
    <w:rsid w:val="004C1441"/>
    <w:rsid w:val="004C147A"/>
    <w:rsid w:val="004C1649"/>
    <w:rsid w:val="004C1766"/>
    <w:rsid w:val="004C18AF"/>
    <w:rsid w:val="004C1A1C"/>
    <w:rsid w:val="004C1AD1"/>
    <w:rsid w:val="004C1AF5"/>
    <w:rsid w:val="004C1B6B"/>
    <w:rsid w:val="004C1D66"/>
    <w:rsid w:val="004C1DBC"/>
    <w:rsid w:val="004C1F0A"/>
    <w:rsid w:val="004C1F31"/>
    <w:rsid w:val="004C209B"/>
    <w:rsid w:val="004C21DF"/>
    <w:rsid w:val="004C2239"/>
    <w:rsid w:val="004C234B"/>
    <w:rsid w:val="004C2710"/>
    <w:rsid w:val="004C28C4"/>
    <w:rsid w:val="004C29ED"/>
    <w:rsid w:val="004C2A07"/>
    <w:rsid w:val="004C2ED8"/>
    <w:rsid w:val="004C3001"/>
    <w:rsid w:val="004C3047"/>
    <w:rsid w:val="004C328D"/>
    <w:rsid w:val="004C36D9"/>
    <w:rsid w:val="004C37B2"/>
    <w:rsid w:val="004C3850"/>
    <w:rsid w:val="004C387F"/>
    <w:rsid w:val="004C38D9"/>
    <w:rsid w:val="004C398D"/>
    <w:rsid w:val="004C3A96"/>
    <w:rsid w:val="004C3ACD"/>
    <w:rsid w:val="004C3BFA"/>
    <w:rsid w:val="004C3C46"/>
    <w:rsid w:val="004C3DCB"/>
    <w:rsid w:val="004C3E2A"/>
    <w:rsid w:val="004C3E82"/>
    <w:rsid w:val="004C3F09"/>
    <w:rsid w:val="004C402B"/>
    <w:rsid w:val="004C40BF"/>
    <w:rsid w:val="004C413B"/>
    <w:rsid w:val="004C417C"/>
    <w:rsid w:val="004C4244"/>
    <w:rsid w:val="004C4728"/>
    <w:rsid w:val="004C4781"/>
    <w:rsid w:val="004C488B"/>
    <w:rsid w:val="004C49D5"/>
    <w:rsid w:val="004C4A7B"/>
    <w:rsid w:val="004C4B48"/>
    <w:rsid w:val="004C4C8A"/>
    <w:rsid w:val="004C4D76"/>
    <w:rsid w:val="004C4EE4"/>
    <w:rsid w:val="004C4F25"/>
    <w:rsid w:val="004C51C9"/>
    <w:rsid w:val="004C5315"/>
    <w:rsid w:val="004C552F"/>
    <w:rsid w:val="004C5578"/>
    <w:rsid w:val="004C557E"/>
    <w:rsid w:val="004C5678"/>
    <w:rsid w:val="004C577C"/>
    <w:rsid w:val="004C581E"/>
    <w:rsid w:val="004C592E"/>
    <w:rsid w:val="004C5A68"/>
    <w:rsid w:val="004C5C1E"/>
    <w:rsid w:val="004C5CCF"/>
    <w:rsid w:val="004C5CEB"/>
    <w:rsid w:val="004C5F6F"/>
    <w:rsid w:val="004C64F0"/>
    <w:rsid w:val="004C6566"/>
    <w:rsid w:val="004C65FE"/>
    <w:rsid w:val="004C6652"/>
    <w:rsid w:val="004C6684"/>
    <w:rsid w:val="004C69E1"/>
    <w:rsid w:val="004C69E4"/>
    <w:rsid w:val="004C6CD9"/>
    <w:rsid w:val="004C7235"/>
    <w:rsid w:val="004C72EE"/>
    <w:rsid w:val="004C7366"/>
    <w:rsid w:val="004C7373"/>
    <w:rsid w:val="004C73C3"/>
    <w:rsid w:val="004C77E1"/>
    <w:rsid w:val="004C7898"/>
    <w:rsid w:val="004C792C"/>
    <w:rsid w:val="004C79EE"/>
    <w:rsid w:val="004C7B2C"/>
    <w:rsid w:val="004C7F52"/>
    <w:rsid w:val="004C7F95"/>
    <w:rsid w:val="004D0276"/>
    <w:rsid w:val="004D0374"/>
    <w:rsid w:val="004D03AF"/>
    <w:rsid w:val="004D041E"/>
    <w:rsid w:val="004D071D"/>
    <w:rsid w:val="004D078E"/>
    <w:rsid w:val="004D082D"/>
    <w:rsid w:val="004D09B3"/>
    <w:rsid w:val="004D0A78"/>
    <w:rsid w:val="004D0BB5"/>
    <w:rsid w:val="004D0C1A"/>
    <w:rsid w:val="004D0D08"/>
    <w:rsid w:val="004D0D33"/>
    <w:rsid w:val="004D0DD0"/>
    <w:rsid w:val="004D0E0B"/>
    <w:rsid w:val="004D0ED6"/>
    <w:rsid w:val="004D0F9B"/>
    <w:rsid w:val="004D0F9F"/>
    <w:rsid w:val="004D1061"/>
    <w:rsid w:val="004D1601"/>
    <w:rsid w:val="004D1713"/>
    <w:rsid w:val="004D174D"/>
    <w:rsid w:val="004D185E"/>
    <w:rsid w:val="004D1A60"/>
    <w:rsid w:val="004D1C48"/>
    <w:rsid w:val="004D1E13"/>
    <w:rsid w:val="004D1EA4"/>
    <w:rsid w:val="004D2212"/>
    <w:rsid w:val="004D2290"/>
    <w:rsid w:val="004D23A3"/>
    <w:rsid w:val="004D2552"/>
    <w:rsid w:val="004D2591"/>
    <w:rsid w:val="004D26B5"/>
    <w:rsid w:val="004D280F"/>
    <w:rsid w:val="004D2824"/>
    <w:rsid w:val="004D2B7A"/>
    <w:rsid w:val="004D2B8B"/>
    <w:rsid w:val="004D2BA6"/>
    <w:rsid w:val="004D2F0B"/>
    <w:rsid w:val="004D30C6"/>
    <w:rsid w:val="004D326D"/>
    <w:rsid w:val="004D3425"/>
    <w:rsid w:val="004D36AE"/>
    <w:rsid w:val="004D3950"/>
    <w:rsid w:val="004D3A11"/>
    <w:rsid w:val="004D3AC1"/>
    <w:rsid w:val="004D4063"/>
    <w:rsid w:val="004D4140"/>
    <w:rsid w:val="004D418A"/>
    <w:rsid w:val="004D474F"/>
    <w:rsid w:val="004D4ACD"/>
    <w:rsid w:val="004D4B0F"/>
    <w:rsid w:val="004D4E92"/>
    <w:rsid w:val="004D4EEA"/>
    <w:rsid w:val="004D514B"/>
    <w:rsid w:val="004D528E"/>
    <w:rsid w:val="004D540E"/>
    <w:rsid w:val="004D55BE"/>
    <w:rsid w:val="004D55E8"/>
    <w:rsid w:val="004D55FF"/>
    <w:rsid w:val="004D59C4"/>
    <w:rsid w:val="004D59ED"/>
    <w:rsid w:val="004D5A45"/>
    <w:rsid w:val="004D5B4D"/>
    <w:rsid w:val="004D5BFF"/>
    <w:rsid w:val="004D5DE6"/>
    <w:rsid w:val="004D5E60"/>
    <w:rsid w:val="004D5EE9"/>
    <w:rsid w:val="004D62A6"/>
    <w:rsid w:val="004D63BE"/>
    <w:rsid w:val="004D6506"/>
    <w:rsid w:val="004D665B"/>
    <w:rsid w:val="004D6B14"/>
    <w:rsid w:val="004D6C28"/>
    <w:rsid w:val="004D6D24"/>
    <w:rsid w:val="004D6E05"/>
    <w:rsid w:val="004D6FAF"/>
    <w:rsid w:val="004D70A6"/>
    <w:rsid w:val="004D7124"/>
    <w:rsid w:val="004D7154"/>
    <w:rsid w:val="004D74E5"/>
    <w:rsid w:val="004D765B"/>
    <w:rsid w:val="004D7912"/>
    <w:rsid w:val="004D7C45"/>
    <w:rsid w:val="004D7E47"/>
    <w:rsid w:val="004D7ED2"/>
    <w:rsid w:val="004D7FA5"/>
    <w:rsid w:val="004E0044"/>
    <w:rsid w:val="004E02C6"/>
    <w:rsid w:val="004E033D"/>
    <w:rsid w:val="004E0638"/>
    <w:rsid w:val="004E0A49"/>
    <w:rsid w:val="004E0CB6"/>
    <w:rsid w:val="004E0EDE"/>
    <w:rsid w:val="004E0F6C"/>
    <w:rsid w:val="004E0FB4"/>
    <w:rsid w:val="004E101E"/>
    <w:rsid w:val="004E117A"/>
    <w:rsid w:val="004E12DF"/>
    <w:rsid w:val="004E131D"/>
    <w:rsid w:val="004E13D7"/>
    <w:rsid w:val="004E1600"/>
    <w:rsid w:val="004E168E"/>
    <w:rsid w:val="004E16B1"/>
    <w:rsid w:val="004E17DB"/>
    <w:rsid w:val="004E1964"/>
    <w:rsid w:val="004E19B1"/>
    <w:rsid w:val="004E1BB8"/>
    <w:rsid w:val="004E1C8E"/>
    <w:rsid w:val="004E1CD7"/>
    <w:rsid w:val="004E1D08"/>
    <w:rsid w:val="004E1D14"/>
    <w:rsid w:val="004E1F2E"/>
    <w:rsid w:val="004E210F"/>
    <w:rsid w:val="004E2125"/>
    <w:rsid w:val="004E222D"/>
    <w:rsid w:val="004E241B"/>
    <w:rsid w:val="004E2475"/>
    <w:rsid w:val="004E2566"/>
    <w:rsid w:val="004E256E"/>
    <w:rsid w:val="004E2617"/>
    <w:rsid w:val="004E27F9"/>
    <w:rsid w:val="004E2AB6"/>
    <w:rsid w:val="004E2B31"/>
    <w:rsid w:val="004E2C39"/>
    <w:rsid w:val="004E2E4C"/>
    <w:rsid w:val="004E2F5D"/>
    <w:rsid w:val="004E2FD5"/>
    <w:rsid w:val="004E3121"/>
    <w:rsid w:val="004E313A"/>
    <w:rsid w:val="004E31A1"/>
    <w:rsid w:val="004E321D"/>
    <w:rsid w:val="004E355C"/>
    <w:rsid w:val="004E3599"/>
    <w:rsid w:val="004E3C09"/>
    <w:rsid w:val="004E3C38"/>
    <w:rsid w:val="004E3CC5"/>
    <w:rsid w:val="004E3D6B"/>
    <w:rsid w:val="004E3F91"/>
    <w:rsid w:val="004E4006"/>
    <w:rsid w:val="004E4137"/>
    <w:rsid w:val="004E41EB"/>
    <w:rsid w:val="004E45A2"/>
    <w:rsid w:val="004E466C"/>
    <w:rsid w:val="004E48ED"/>
    <w:rsid w:val="004E49D5"/>
    <w:rsid w:val="004E4B36"/>
    <w:rsid w:val="004E4B5E"/>
    <w:rsid w:val="004E4EAD"/>
    <w:rsid w:val="004E52B6"/>
    <w:rsid w:val="004E5353"/>
    <w:rsid w:val="004E53E9"/>
    <w:rsid w:val="004E565A"/>
    <w:rsid w:val="004E5825"/>
    <w:rsid w:val="004E5D67"/>
    <w:rsid w:val="004E6147"/>
    <w:rsid w:val="004E637D"/>
    <w:rsid w:val="004E6424"/>
    <w:rsid w:val="004E6426"/>
    <w:rsid w:val="004E657B"/>
    <w:rsid w:val="004E671C"/>
    <w:rsid w:val="004E6720"/>
    <w:rsid w:val="004E674C"/>
    <w:rsid w:val="004E679A"/>
    <w:rsid w:val="004E69DA"/>
    <w:rsid w:val="004E6CE0"/>
    <w:rsid w:val="004E6CF0"/>
    <w:rsid w:val="004E6D60"/>
    <w:rsid w:val="004E6EB5"/>
    <w:rsid w:val="004E6F7C"/>
    <w:rsid w:val="004E74A9"/>
    <w:rsid w:val="004E75E6"/>
    <w:rsid w:val="004E765D"/>
    <w:rsid w:val="004E77F4"/>
    <w:rsid w:val="004E7802"/>
    <w:rsid w:val="004E79AD"/>
    <w:rsid w:val="004E7A25"/>
    <w:rsid w:val="004E7B5B"/>
    <w:rsid w:val="004E7C88"/>
    <w:rsid w:val="004E7CCE"/>
    <w:rsid w:val="004E7F11"/>
    <w:rsid w:val="004E7F3B"/>
    <w:rsid w:val="004F0490"/>
    <w:rsid w:val="004F049C"/>
    <w:rsid w:val="004F07F4"/>
    <w:rsid w:val="004F091D"/>
    <w:rsid w:val="004F0A66"/>
    <w:rsid w:val="004F0B3B"/>
    <w:rsid w:val="004F0C25"/>
    <w:rsid w:val="004F0D15"/>
    <w:rsid w:val="004F0D35"/>
    <w:rsid w:val="004F0DA9"/>
    <w:rsid w:val="004F0DD4"/>
    <w:rsid w:val="004F0DD8"/>
    <w:rsid w:val="004F0EC6"/>
    <w:rsid w:val="004F1002"/>
    <w:rsid w:val="004F11A9"/>
    <w:rsid w:val="004F1226"/>
    <w:rsid w:val="004F1279"/>
    <w:rsid w:val="004F136C"/>
    <w:rsid w:val="004F1382"/>
    <w:rsid w:val="004F158A"/>
    <w:rsid w:val="004F1927"/>
    <w:rsid w:val="004F19C1"/>
    <w:rsid w:val="004F1A0E"/>
    <w:rsid w:val="004F1B1E"/>
    <w:rsid w:val="004F1D32"/>
    <w:rsid w:val="004F1D70"/>
    <w:rsid w:val="004F1E25"/>
    <w:rsid w:val="004F1F6F"/>
    <w:rsid w:val="004F205A"/>
    <w:rsid w:val="004F240B"/>
    <w:rsid w:val="004F2481"/>
    <w:rsid w:val="004F26E1"/>
    <w:rsid w:val="004F276B"/>
    <w:rsid w:val="004F2786"/>
    <w:rsid w:val="004F2C54"/>
    <w:rsid w:val="004F2F04"/>
    <w:rsid w:val="004F3155"/>
    <w:rsid w:val="004F3478"/>
    <w:rsid w:val="004F35E0"/>
    <w:rsid w:val="004F35EE"/>
    <w:rsid w:val="004F3604"/>
    <w:rsid w:val="004F3669"/>
    <w:rsid w:val="004F3681"/>
    <w:rsid w:val="004F3A12"/>
    <w:rsid w:val="004F3B9D"/>
    <w:rsid w:val="004F3C3C"/>
    <w:rsid w:val="004F3CFB"/>
    <w:rsid w:val="004F3D42"/>
    <w:rsid w:val="004F3F68"/>
    <w:rsid w:val="004F40B3"/>
    <w:rsid w:val="004F4327"/>
    <w:rsid w:val="004F43A1"/>
    <w:rsid w:val="004F4995"/>
    <w:rsid w:val="004F4B9D"/>
    <w:rsid w:val="004F4C46"/>
    <w:rsid w:val="004F4CE8"/>
    <w:rsid w:val="004F4D87"/>
    <w:rsid w:val="004F4EA0"/>
    <w:rsid w:val="004F4FEA"/>
    <w:rsid w:val="004F501B"/>
    <w:rsid w:val="004F5160"/>
    <w:rsid w:val="004F55DC"/>
    <w:rsid w:val="004F5827"/>
    <w:rsid w:val="004F5D45"/>
    <w:rsid w:val="004F6035"/>
    <w:rsid w:val="004F6055"/>
    <w:rsid w:val="004F61C8"/>
    <w:rsid w:val="004F6310"/>
    <w:rsid w:val="004F639E"/>
    <w:rsid w:val="004F6690"/>
    <w:rsid w:val="004F698A"/>
    <w:rsid w:val="004F69B5"/>
    <w:rsid w:val="004F69C7"/>
    <w:rsid w:val="004F6A2C"/>
    <w:rsid w:val="004F6BDD"/>
    <w:rsid w:val="004F6BF1"/>
    <w:rsid w:val="004F6DAF"/>
    <w:rsid w:val="004F6EF8"/>
    <w:rsid w:val="004F6EFB"/>
    <w:rsid w:val="004F6F43"/>
    <w:rsid w:val="004F6F5E"/>
    <w:rsid w:val="004F704C"/>
    <w:rsid w:val="004F72D7"/>
    <w:rsid w:val="004F739E"/>
    <w:rsid w:val="004F74CA"/>
    <w:rsid w:val="004F7631"/>
    <w:rsid w:val="004F775D"/>
    <w:rsid w:val="004F7787"/>
    <w:rsid w:val="004F79B1"/>
    <w:rsid w:val="004F7CC3"/>
    <w:rsid w:val="004F7D13"/>
    <w:rsid w:val="004F7D83"/>
    <w:rsid w:val="004F7EDF"/>
    <w:rsid w:val="00500110"/>
    <w:rsid w:val="0050018E"/>
    <w:rsid w:val="00500224"/>
    <w:rsid w:val="005002F9"/>
    <w:rsid w:val="0050035C"/>
    <w:rsid w:val="00500477"/>
    <w:rsid w:val="0050048C"/>
    <w:rsid w:val="005006E1"/>
    <w:rsid w:val="00500769"/>
    <w:rsid w:val="00500799"/>
    <w:rsid w:val="00500911"/>
    <w:rsid w:val="00500AC1"/>
    <w:rsid w:val="00500CF7"/>
    <w:rsid w:val="00500D57"/>
    <w:rsid w:val="00500DE8"/>
    <w:rsid w:val="00500EEE"/>
    <w:rsid w:val="00501064"/>
    <w:rsid w:val="00501119"/>
    <w:rsid w:val="005013B5"/>
    <w:rsid w:val="005014FC"/>
    <w:rsid w:val="0050152D"/>
    <w:rsid w:val="00501797"/>
    <w:rsid w:val="00501898"/>
    <w:rsid w:val="005019B5"/>
    <w:rsid w:val="005019C0"/>
    <w:rsid w:val="005019E9"/>
    <w:rsid w:val="00501A45"/>
    <w:rsid w:val="00501B11"/>
    <w:rsid w:val="005021F5"/>
    <w:rsid w:val="0050225A"/>
    <w:rsid w:val="005025AE"/>
    <w:rsid w:val="005026B2"/>
    <w:rsid w:val="00502770"/>
    <w:rsid w:val="00502892"/>
    <w:rsid w:val="005029C4"/>
    <w:rsid w:val="00502A62"/>
    <w:rsid w:val="00502D81"/>
    <w:rsid w:val="00502D90"/>
    <w:rsid w:val="00502E05"/>
    <w:rsid w:val="00502E1D"/>
    <w:rsid w:val="00502E7A"/>
    <w:rsid w:val="00502F40"/>
    <w:rsid w:val="00502F97"/>
    <w:rsid w:val="00503139"/>
    <w:rsid w:val="005032D2"/>
    <w:rsid w:val="00503352"/>
    <w:rsid w:val="005033D8"/>
    <w:rsid w:val="00503435"/>
    <w:rsid w:val="005035F1"/>
    <w:rsid w:val="0050360F"/>
    <w:rsid w:val="00503662"/>
    <w:rsid w:val="0050386C"/>
    <w:rsid w:val="0050397B"/>
    <w:rsid w:val="0050398A"/>
    <w:rsid w:val="00503AAF"/>
    <w:rsid w:val="00503BD5"/>
    <w:rsid w:val="00503CF7"/>
    <w:rsid w:val="00503DBB"/>
    <w:rsid w:val="00503E69"/>
    <w:rsid w:val="00503F00"/>
    <w:rsid w:val="00503F3C"/>
    <w:rsid w:val="005042D3"/>
    <w:rsid w:val="00504368"/>
    <w:rsid w:val="00504A6A"/>
    <w:rsid w:val="00504E23"/>
    <w:rsid w:val="00504E6F"/>
    <w:rsid w:val="00505460"/>
    <w:rsid w:val="00505833"/>
    <w:rsid w:val="00505905"/>
    <w:rsid w:val="00505CE1"/>
    <w:rsid w:val="00505E22"/>
    <w:rsid w:val="00505F52"/>
    <w:rsid w:val="00506058"/>
    <w:rsid w:val="00506259"/>
    <w:rsid w:val="005062DD"/>
    <w:rsid w:val="00506356"/>
    <w:rsid w:val="0050639E"/>
    <w:rsid w:val="005064B4"/>
    <w:rsid w:val="005065ED"/>
    <w:rsid w:val="0050671D"/>
    <w:rsid w:val="00506746"/>
    <w:rsid w:val="00506765"/>
    <w:rsid w:val="00506869"/>
    <w:rsid w:val="005069F3"/>
    <w:rsid w:val="00506A1F"/>
    <w:rsid w:val="00506AAF"/>
    <w:rsid w:val="00506D64"/>
    <w:rsid w:val="00506EFA"/>
    <w:rsid w:val="00506F51"/>
    <w:rsid w:val="00506FDF"/>
    <w:rsid w:val="005071A3"/>
    <w:rsid w:val="0050742F"/>
    <w:rsid w:val="0050748C"/>
    <w:rsid w:val="005077C6"/>
    <w:rsid w:val="00507916"/>
    <w:rsid w:val="00507BB4"/>
    <w:rsid w:val="00507C3B"/>
    <w:rsid w:val="00507CFB"/>
    <w:rsid w:val="00507D12"/>
    <w:rsid w:val="00507EF1"/>
    <w:rsid w:val="0051011F"/>
    <w:rsid w:val="00510245"/>
    <w:rsid w:val="0051067C"/>
    <w:rsid w:val="005107F7"/>
    <w:rsid w:val="00510833"/>
    <w:rsid w:val="00510868"/>
    <w:rsid w:val="0051089A"/>
    <w:rsid w:val="005108DA"/>
    <w:rsid w:val="005108EF"/>
    <w:rsid w:val="00510A01"/>
    <w:rsid w:val="00510A2E"/>
    <w:rsid w:val="00510D98"/>
    <w:rsid w:val="00511120"/>
    <w:rsid w:val="00511156"/>
    <w:rsid w:val="0051118C"/>
    <w:rsid w:val="00511353"/>
    <w:rsid w:val="0051138B"/>
    <w:rsid w:val="00511540"/>
    <w:rsid w:val="00511634"/>
    <w:rsid w:val="005116CA"/>
    <w:rsid w:val="00511916"/>
    <w:rsid w:val="00511A66"/>
    <w:rsid w:val="00511A6D"/>
    <w:rsid w:val="00511D19"/>
    <w:rsid w:val="00512131"/>
    <w:rsid w:val="00512229"/>
    <w:rsid w:val="00512474"/>
    <w:rsid w:val="0051267B"/>
    <w:rsid w:val="00512721"/>
    <w:rsid w:val="00512771"/>
    <w:rsid w:val="00512C66"/>
    <w:rsid w:val="00512DB7"/>
    <w:rsid w:val="00512DFB"/>
    <w:rsid w:val="00512E08"/>
    <w:rsid w:val="005131BA"/>
    <w:rsid w:val="005132C6"/>
    <w:rsid w:val="0051350A"/>
    <w:rsid w:val="0051355D"/>
    <w:rsid w:val="005135E4"/>
    <w:rsid w:val="005136AC"/>
    <w:rsid w:val="005137EF"/>
    <w:rsid w:val="00513A08"/>
    <w:rsid w:val="00513A95"/>
    <w:rsid w:val="00513A9C"/>
    <w:rsid w:val="00513BCD"/>
    <w:rsid w:val="00513D82"/>
    <w:rsid w:val="00513EDA"/>
    <w:rsid w:val="00513F6B"/>
    <w:rsid w:val="00514148"/>
    <w:rsid w:val="005141EF"/>
    <w:rsid w:val="00514221"/>
    <w:rsid w:val="005142A8"/>
    <w:rsid w:val="00514386"/>
    <w:rsid w:val="00514425"/>
    <w:rsid w:val="00514501"/>
    <w:rsid w:val="00514651"/>
    <w:rsid w:val="00514764"/>
    <w:rsid w:val="005147D0"/>
    <w:rsid w:val="0051489F"/>
    <w:rsid w:val="00514BA6"/>
    <w:rsid w:val="00514D99"/>
    <w:rsid w:val="00514DC1"/>
    <w:rsid w:val="00514E2D"/>
    <w:rsid w:val="00514ECF"/>
    <w:rsid w:val="00514FB9"/>
    <w:rsid w:val="0051528B"/>
    <w:rsid w:val="0051529C"/>
    <w:rsid w:val="00515703"/>
    <w:rsid w:val="00515927"/>
    <w:rsid w:val="00515B23"/>
    <w:rsid w:val="00515BA1"/>
    <w:rsid w:val="00515C39"/>
    <w:rsid w:val="00515C3B"/>
    <w:rsid w:val="00515CF0"/>
    <w:rsid w:val="00515FEB"/>
    <w:rsid w:val="00516371"/>
    <w:rsid w:val="00516381"/>
    <w:rsid w:val="00516487"/>
    <w:rsid w:val="00516787"/>
    <w:rsid w:val="00516BF4"/>
    <w:rsid w:val="00516C58"/>
    <w:rsid w:val="00516F08"/>
    <w:rsid w:val="005170E5"/>
    <w:rsid w:val="00517238"/>
    <w:rsid w:val="00517248"/>
    <w:rsid w:val="005173C0"/>
    <w:rsid w:val="00517471"/>
    <w:rsid w:val="00517540"/>
    <w:rsid w:val="00517AB4"/>
    <w:rsid w:val="00517F17"/>
    <w:rsid w:val="00520138"/>
    <w:rsid w:val="00520312"/>
    <w:rsid w:val="00520415"/>
    <w:rsid w:val="005204AE"/>
    <w:rsid w:val="005206BE"/>
    <w:rsid w:val="0052077B"/>
    <w:rsid w:val="005208AF"/>
    <w:rsid w:val="00520922"/>
    <w:rsid w:val="00520A59"/>
    <w:rsid w:val="00520EED"/>
    <w:rsid w:val="00520FC1"/>
    <w:rsid w:val="00521185"/>
    <w:rsid w:val="00521222"/>
    <w:rsid w:val="00521232"/>
    <w:rsid w:val="00521244"/>
    <w:rsid w:val="005212C4"/>
    <w:rsid w:val="005212DC"/>
    <w:rsid w:val="0052154D"/>
    <w:rsid w:val="00521694"/>
    <w:rsid w:val="0052196C"/>
    <w:rsid w:val="005219CA"/>
    <w:rsid w:val="00521B38"/>
    <w:rsid w:val="00521B82"/>
    <w:rsid w:val="00521BEF"/>
    <w:rsid w:val="00521BFD"/>
    <w:rsid w:val="00521DB5"/>
    <w:rsid w:val="00522048"/>
    <w:rsid w:val="0052208C"/>
    <w:rsid w:val="005220E8"/>
    <w:rsid w:val="00522163"/>
    <w:rsid w:val="00522198"/>
    <w:rsid w:val="005221A3"/>
    <w:rsid w:val="0052239B"/>
    <w:rsid w:val="005223E2"/>
    <w:rsid w:val="00522B13"/>
    <w:rsid w:val="00522B30"/>
    <w:rsid w:val="00522C03"/>
    <w:rsid w:val="00522F1E"/>
    <w:rsid w:val="00522F36"/>
    <w:rsid w:val="0052308E"/>
    <w:rsid w:val="0052323F"/>
    <w:rsid w:val="005232B3"/>
    <w:rsid w:val="005233A5"/>
    <w:rsid w:val="0052366D"/>
    <w:rsid w:val="005236E1"/>
    <w:rsid w:val="00523B0E"/>
    <w:rsid w:val="00523C38"/>
    <w:rsid w:val="00524043"/>
    <w:rsid w:val="00524182"/>
    <w:rsid w:val="0052419E"/>
    <w:rsid w:val="005241A1"/>
    <w:rsid w:val="0052438E"/>
    <w:rsid w:val="0052439D"/>
    <w:rsid w:val="00524522"/>
    <w:rsid w:val="00524727"/>
    <w:rsid w:val="00524917"/>
    <w:rsid w:val="00524FBC"/>
    <w:rsid w:val="005250DD"/>
    <w:rsid w:val="00525210"/>
    <w:rsid w:val="005255EF"/>
    <w:rsid w:val="00525726"/>
    <w:rsid w:val="0052576A"/>
    <w:rsid w:val="0052577C"/>
    <w:rsid w:val="005259B0"/>
    <w:rsid w:val="00525A49"/>
    <w:rsid w:val="00525A80"/>
    <w:rsid w:val="00525ADE"/>
    <w:rsid w:val="00525AF8"/>
    <w:rsid w:val="00525B0A"/>
    <w:rsid w:val="0052624A"/>
    <w:rsid w:val="00526266"/>
    <w:rsid w:val="005262B4"/>
    <w:rsid w:val="005262D3"/>
    <w:rsid w:val="00526493"/>
    <w:rsid w:val="005264CA"/>
    <w:rsid w:val="005269B1"/>
    <w:rsid w:val="005269F2"/>
    <w:rsid w:val="005269FC"/>
    <w:rsid w:val="00526A07"/>
    <w:rsid w:val="00526A2E"/>
    <w:rsid w:val="00526A34"/>
    <w:rsid w:val="00526B27"/>
    <w:rsid w:val="00526EBE"/>
    <w:rsid w:val="00526F6C"/>
    <w:rsid w:val="00526FC0"/>
    <w:rsid w:val="005272E3"/>
    <w:rsid w:val="0052748D"/>
    <w:rsid w:val="00527730"/>
    <w:rsid w:val="00527885"/>
    <w:rsid w:val="00527A32"/>
    <w:rsid w:val="00527BAF"/>
    <w:rsid w:val="005301FC"/>
    <w:rsid w:val="005302CE"/>
    <w:rsid w:val="005305A6"/>
    <w:rsid w:val="00530623"/>
    <w:rsid w:val="00530743"/>
    <w:rsid w:val="00530796"/>
    <w:rsid w:val="005307DE"/>
    <w:rsid w:val="005308E6"/>
    <w:rsid w:val="0053095C"/>
    <w:rsid w:val="00530985"/>
    <w:rsid w:val="00530BC0"/>
    <w:rsid w:val="00530DBA"/>
    <w:rsid w:val="005310F3"/>
    <w:rsid w:val="0053115D"/>
    <w:rsid w:val="0053131D"/>
    <w:rsid w:val="00531462"/>
    <w:rsid w:val="0053160A"/>
    <w:rsid w:val="00531614"/>
    <w:rsid w:val="0053174D"/>
    <w:rsid w:val="005318D3"/>
    <w:rsid w:val="005319CA"/>
    <w:rsid w:val="005319E4"/>
    <w:rsid w:val="00531A3D"/>
    <w:rsid w:val="00531B46"/>
    <w:rsid w:val="00531DE9"/>
    <w:rsid w:val="00531F17"/>
    <w:rsid w:val="00531F4B"/>
    <w:rsid w:val="0053239B"/>
    <w:rsid w:val="005323F0"/>
    <w:rsid w:val="00532436"/>
    <w:rsid w:val="005325B6"/>
    <w:rsid w:val="00532628"/>
    <w:rsid w:val="00532721"/>
    <w:rsid w:val="0053272A"/>
    <w:rsid w:val="00532804"/>
    <w:rsid w:val="00532835"/>
    <w:rsid w:val="00532842"/>
    <w:rsid w:val="00532A54"/>
    <w:rsid w:val="00532C38"/>
    <w:rsid w:val="00533354"/>
    <w:rsid w:val="0053338A"/>
    <w:rsid w:val="005333C7"/>
    <w:rsid w:val="0053349A"/>
    <w:rsid w:val="005334AF"/>
    <w:rsid w:val="00533631"/>
    <w:rsid w:val="005336D9"/>
    <w:rsid w:val="00533700"/>
    <w:rsid w:val="0053379D"/>
    <w:rsid w:val="00533AEB"/>
    <w:rsid w:val="00533C41"/>
    <w:rsid w:val="00533DD7"/>
    <w:rsid w:val="00533E0F"/>
    <w:rsid w:val="00534175"/>
    <w:rsid w:val="0053426F"/>
    <w:rsid w:val="00534319"/>
    <w:rsid w:val="005343BA"/>
    <w:rsid w:val="00534527"/>
    <w:rsid w:val="00534674"/>
    <w:rsid w:val="00534829"/>
    <w:rsid w:val="0053497F"/>
    <w:rsid w:val="00534C63"/>
    <w:rsid w:val="00534D11"/>
    <w:rsid w:val="00534D26"/>
    <w:rsid w:val="00534DA3"/>
    <w:rsid w:val="00534DD6"/>
    <w:rsid w:val="00535002"/>
    <w:rsid w:val="00535017"/>
    <w:rsid w:val="005351C6"/>
    <w:rsid w:val="00535205"/>
    <w:rsid w:val="005355B8"/>
    <w:rsid w:val="0053565F"/>
    <w:rsid w:val="005356F4"/>
    <w:rsid w:val="00535B44"/>
    <w:rsid w:val="00535B5E"/>
    <w:rsid w:val="00535DE5"/>
    <w:rsid w:val="00535E1F"/>
    <w:rsid w:val="005362FA"/>
    <w:rsid w:val="0053665B"/>
    <w:rsid w:val="00536706"/>
    <w:rsid w:val="00536848"/>
    <w:rsid w:val="00536B81"/>
    <w:rsid w:val="00536B82"/>
    <w:rsid w:val="00536BED"/>
    <w:rsid w:val="00536DA1"/>
    <w:rsid w:val="00537024"/>
    <w:rsid w:val="0053708A"/>
    <w:rsid w:val="00537261"/>
    <w:rsid w:val="005376BA"/>
    <w:rsid w:val="0053770A"/>
    <w:rsid w:val="005378BB"/>
    <w:rsid w:val="0053795B"/>
    <w:rsid w:val="005379C2"/>
    <w:rsid w:val="00537B3A"/>
    <w:rsid w:val="00537DE4"/>
    <w:rsid w:val="00537E54"/>
    <w:rsid w:val="00537E60"/>
    <w:rsid w:val="00537F52"/>
    <w:rsid w:val="0054010B"/>
    <w:rsid w:val="005402B2"/>
    <w:rsid w:val="005402D1"/>
    <w:rsid w:val="005402E3"/>
    <w:rsid w:val="0054035F"/>
    <w:rsid w:val="005403AC"/>
    <w:rsid w:val="0054068F"/>
    <w:rsid w:val="00540758"/>
    <w:rsid w:val="00540776"/>
    <w:rsid w:val="0054077F"/>
    <w:rsid w:val="005407D4"/>
    <w:rsid w:val="0054098A"/>
    <w:rsid w:val="00540C52"/>
    <w:rsid w:val="00541028"/>
    <w:rsid w:val="005412F6"/>
    <w:rsid w:val="00541333"/>
    <w:rsid w:val="00541365"/>
    <w:rsid w:val="0054136E"/>
    <w:rsid w:val="005413F0"/>
    <w:rsid w:val="005414E2"/>
    <w:rsid w:val="0054160D"/>
    <w:rsid w:val="005416A2"/>
    <w:rsid w:val="00541954"/>
    <w:rsid w:val="00541C2A"/>
    <w:rsid w:val="00541E87"/>
    <w:rsid w:val="00541EB7"/>
    <w:rsid w:val="005421DF"/>
    <w:rsid w:val="00542313"/>
    <w:rsid w:val="0054250E"/>
    <w:rsid w:val="00542601"/>
    <w:rsid w:val="005427C9"/>
    <w:rsid w:val="00542805"/>
    <w:rsid w:val="00542914"/>
    <w:rsid w:val="00542940"/>
    <w:rsid w:val="00542945"/>
    <w:rsid w:val="00542AD5"/>
    <w:rsid w:val="00542B3F"/>
    <w:rsid w:val="00542CAE"/>
    <w:rsid w:val="00542EDE"/>
    <w:rsid w:val="00542EE1"/>
    <w:rsid w:val="00543311"/>
    <w:rsid w:val="0054341E"/>
    <w:rsid w:val="00543470"/>
    <w:rsid w:val="00543CE4"/>
    <w:rsid w:val="00543E94"/>
    <w:rsid w:val="00543F94"/>
    <w:rsid w:val="00543FC2"/>
    <w:rsid w:val="00543FCD"/>
    <w:rsid w:val="00543FD6"/>
    <w:rsid w:val="00544030"/>
    <w:rsid w:val="00544088"/>
    <w:rsid w:val="005440CE"/>
    <w:rsid w:val="0054424D"/>
    <w:rsid w:val="0054433B"/>
    <w:rsid w:val="00544467"/>
    <w:rsid w:val="00544918"/>
    <w:rsid w:val="00544AA7"/>
    <w:rsid w:val="00544AD7"/>
    <w:rsid w:val="00544C28"/>
    <w:rsid w:val="00544D03"/>
    <w:rsid w:val="00544F00"/>
    <w:rsid w:val="00545162"/>
    <w:rsid w:val="005452DF"/>
    <w:rsid w:val="005453CB"/>
    <w:rsid w:val="005456E3"/>
    <w:rsid w:val="0054585E"/>
    <w:rsid w:val="005459B7"/>
    <w:rsid w:val="00545B76"/>
    <w:rsid w:val="00545C2E"/>
    <w:rsid w:val="00545D9D"/>
    <w:rsid w:val="00545E22"/>
    <w:rsid w:val="00546073"/>
    <w:rsid w:val="0054653C"/>
    <w:rsid w:val="005465EA"/>
    <w:rsid w:val="00546662"/>
    <w:rsid w:val="00546929"/>
    <w:rsid w:val="00546AE6"/>
    <w:rsid w:val="00546C89"/>
    <w:rsid w:val="0054701C"/>
    <w:rsid w:val="0054736B"/>
    <w:rsid w:val="005474E7"/>
    <w:rsid w:val="005475FD"/>
    <w:rsid w:val="005478BB"/>
    <w:rsid w:val="00547BC4"/>
    <w:rsid w:val="00547CCE"/>
    <w:rsid w:val="00547DD9"/>
    <w:rsid w:val="00547E59"/>
    <w:rsid w:val="005502AF"/>
    <w:rsid w:val="005502B8"/>
    <w:rsid w:val="0055045B"/>
    <w:rsid w:val="005504E8"/>
    <w:rsid w:val="00550BE8"/>
    <w:rsid w:val="00550C69"/>
    <w:rsid w:val="00550DAB"/>
    <w:rsid w:val="00551110"/>
    <w:rsid w:val="0055118E"/>
    <w:rsid w:val="005512D3"/>
    <w:rsid w:val="005514F4"/>
    <w:rsid w:val="00551586"/>
    <w:rsid w:val="00551607"/>
    <w:rsid w:val="0055165E"/>
    <w:rsid w:val="005517DB"/>
    <w:rsid w:val="00551911"/>
    <w:rsid w:val="00551A8E"/>
    <w:rsid w:val="00551C0A"/>
    <w:rsid w:val="0055207A"/>
    <w:rsid w:val="0055209B"/>
    <w:rsid w:val="00552161"/>
    <w:rsid w:val="0055227B"/>
    <w:rsid w:val="005523F5"/>
    <w:rsid w:val="00552423"/>
    <w:rsid w:val="00552462"/>
    <w:rsid w:val="0055278C"/>
    <w:rsid w:val="005529AA"/>
    <w:rsid w:val="00552A0A"/>
    <w:rsid w:val="00552AD6"/>
    <w:rsid w:val="00552CE9"/>
    <w:rsid w:val="00552D00"/>
    <w:rsid w:val="00552D46"/>
    <w:rsid w:val="00552DB5"/>
    <w:rsid w:val="00552EBD"/>
    <w:rsid w:val="00552ECC"/>
    <w:rsid w:val="00553081"/>
    <w:rsid w:val="005534BB"/>
    <w:rsid w:val="00553651"/>
    <w:rsid w:val="0055365C"/>
    <w:rsid w:val="00553668"/>
    <w:rsid w:val="00553AA7"/>
    <w:rsid w:val="00553ADF"/>
    <w:rsid w:val="00553B7E"/>
    <w:rsid w:val="00553E0C"/>
    <w:rsid w:val="00553F1A"/>
    <w:rsid w:val="00553F29"/>
    <w:rsid w:val="005541D4"/>
    <w:rsid w:val="00554A10"/>
    <w:rsid w:val="00554A2A"/>
    <w:rsid w:val="00554C40"/>
    <w:rsid w:val="00554D62"/>
    <w:rsid w:val="00554E62"/>
    <w:rsid w:val="00555088"/>
    <w:rsid w:val="005550A3"/>
    <w:rsid w:val="005550AC"/>
    <w:rsid w:val="00555197"/>
    <w:rsid w:val="005552C7"/>
    <w:rsid w:val="005552CD"/>
    <w:rsid w:val="00555310"/>
    <w:rsid w:val="0055546A"/>
    <w:rsid w:val="00555527"/>
    <w:rsid w:val="00555702"/>
    <w:rsid w:val="00555747"/>
    <w:rsid w:val="005558FD"/>
    <w:rsid w:val="00555940"/>
    <w:rsid w:val="00555A1E"/>
    <w:rsid w:val="00555AB1"/>
    <w:rsid w:val="00555B62"/>
    <w:rsid w:val="00555D13"/>
    <w:rsid w:val="00555DFA"/>
    <w:rsid w:val="005562E3"/>
    <w:rsid w:val="005562F2"/>
    <w:rsid w:val="005565AB"/>
    <w:rsid w:val="005565AC"/>
    <w:rsid w:val="005569C4"/>
    <w:rsid w:val="00556A21"/>
    <w:rsid w:val="00556A4F"/>
    <w:rsid w:val="00556E29"/>
    <w:rsid w:val="00556E5A"/>
    <w:rsid w:val="00556EE7"/>
    <w:rsid w:val="00557018"/>
    <w:rsid w:val="0055705E"/>
    <w:rsid w:val="00557316"/>
    <w:rsid w:val="005575C4"/>
    <w:rsid w:val="005575C9"/>
    <w:rsid w:val="005575E7"/>
    <w:rsid w:val="0055788E"/>
    <w:rsid w:val="005579B6"/>
    <w:rsid w:val="005579DF"/>
    <w:rsid w:val="00557A9E"/>
    <w:rsid w:val="00557E4E"/>
    <w:rsid w:val="00560093"/>
    <w:rsid w:val="0056010A"/>
    <w:rsid w:val="005601D3"/>
    <w:rsid w:val="00560280"/>
    <w:rsid w:val="005605FA"/>
    <w:rsid w:val="0056060F"/>
    <w:rsid w:val="0056070F"/>
    <w:rsid w:val="00560CBC"/>
    <w:rsid w:val="00560CF4"/>
    <w:rsid w:val="0056115A"/>
    <w:rsid w:val="005611EA"/>
    <w:rsid w:val="00561316"/>
    <w:rsid w:val="005613E8"/>
    <w:rsid w:val="005614D2"/>
    <w:rsid w:val="0056158C"/>
    <w:rsid w:val="00561622"/>
    <w:rsid w:val="0056168B"/>
    <w:rsid w:val="005616F1"/>
    <w:rsid w:val="0056175F"/>
    <w:rsid w:val="00561816"/>
    <w:rsid w:val="00561946"/>
    <w:rsid w:val="005619B2"/>
    <w:rsid w:val="00561C27"/>
    <w:rsid w:val="005621B6"/>
    <w:rsid w:val="0056225F"/>
    <w:rsid w:val="00562414"/>
    <w:rsid w:val="0056255F"/>
    <w:rsid w:val="0056269B"/>
    <w:rsid w:val="0056272C"/>
    <w:rsid w:val="0056298E"/>
    <w:rsid w:val="00562B93"/>
    <w:rsid w:val="00562BE8"/>
    <w:rsid w:val="00562C8B"/>
    <w:rsid w:val="005630D0"/>
    <w:rsid w:val="00563627"/>
    <w:rsid w:val="00563858"/>
    <w:rsid w:val="0056396A"/>
    <w:rsid w:val="00563A0A"/>
    <w:rsid w:val="00563C50"/>
    <w:rsid w:val="00563E04"/>
    <w:rsid w:val="00563E93"/>
    <w:rsid w:val="00563EB2"/>
    <w:rsid w:val="005641CA"/>
    <w:rsid w:val="00564208"/>
    <w:rsid w:val="00564478"/>
    <w:rsid w:val="0056457D"/>
    <w:rsid w:val="00564584"/>
    <w:rsid w:val="0056459A"/>
    <w:rsid w:val="005647F9"/>
    <w:rsid w:val="0056496E"/>
    <w:rsid w:val="00564C7C"/>
    <w:rsid w:val="00564CE1"/>
    <w:rsid w:val="00564F12"/>
    <w:rsid w:val="005650F0"/>
    <w:rsid w:val="00565127"/>
    <w:rsid w:val="0056591B"/>
    <w:rsid w:val="00565999"/>
    <w:rsid w:val="00565C97"/>
    <w:rsid w:val="00565DB6"/>
    <w:rsid w:val="00565E58"/>
    <w:rsid w:val="00565F98"/>
    <w:rsid w:val="00565FC5"/>
    <w:rsid w:val="00566065"/>
    <w:rsid w:val="005660DA"/>
    <w:rsid w:val="00566302"/>
    <w:rsid w:val="00566671"/>
    <w:rsid w:val="005669D5"/>
    <w:rsid w:val="00566A57"/>
    <w:rsid w:val="00566A5B"/>
    <w:rsid w:val="00566D9A"/>
    <w:rsid w:val="00566DAC"/>
    <w:rsid w:val="00566DBE"/>
    <w:rsid w:val="00566DF5"/>
    <w:rsid w:val="00566E98"/>
    <w:rsid w:val="00566F6D"/>
    <w:rsid w:val="00566FEA"/>
    <w:rsid w:val="005670E8"/>
    <w:rsid w:val="00567177"/>
    <w:rsid w:val="005671F2"/>
    <w:rsid w:val="005676F5"/>
    <w:rsid w:val="00567B05"/>
    <w:rsid w:val="00567C21"/>
    <w:rsid w:val="00567C79"/>
    <w:rsid w:val="00567CA7"/>
    <w:rsid w:val="00567ED4"/>
    <w:rsid w:val="00567F85"/>
    <w:rsid w:val="00570012"/>
    <w:rsid w:val="00570018"/>
    <w:rsid w:val="0057003C"/>
    <w:rsid w:val="005704B3"/>
    <w:rsid w:val="00570523"/>
    <w:rsid w:val="005705A3"/>
    <w:rsid w:val="005707FC"/>
    <w:rsid w:val="005708B5"/>
    <w:rsid w:val="00570A5B"/>
    <w:rsid w:val="00570F9E"/>
    <w:rsid w:val="005712D8"/>
    <w:rsid w:val="005715BD"/>
    <w:rsid w:val="005716CA"/>
    <w:rsid w:val="005718F6"/>
    <w:rsid w:val="00571C65"/>
    <w:rsid w:val="00571CDE"/>
    <w:rsid w:val="00571FCA"/>
    <w:rsid w:val="00572076"/>
    <w:rsid w:val="0057211F"/>
    <w:rsid w:val="0057213D"/>
    <w:rsid w:val="00572896"/>
    <w:rsid w:val="00572C10"/>
    <w:rsid w:val="00572D07"/>
    <w:rsid w:val="00572E27"/>
    <w:rsid w:val="00572FD2"/>
    <w:rsid w:val="005733D0"/>
    <w:rsid w:val="005735B8"/>
    <w:rsid w:val="005735BB"/>
    <w:rsid w:val="00573ABC"/>
    <w:rsid w:val="00573B17"/>
    <w:rsid w:val="00573BAE"/>
    <w:rsid w:val="00573E39"/>
    <w:rsid w:val="00573EC6"/>
    <w:rsid w:val="00573F8C"/>
    <w:rsid w:val="00573FD1"/>
    <w:rsid w:val="00574051"/>
    <w:rsid w:val="00574067"/>
    <w:rsid w:val="005740BA"/>
    <w:rsid w:val="00574328"/>
    <w:rsid w:val="005743E8"/>
    <w:rsid w:val="00574597"/>
    <w:rsid w:val="005746CB"/>
    <w:rsid w:val="00574975"/>
    <w:rsid w:val="00574A48"/>
    <w:rsid w:val="00574A5F"/>
    <w:rsid w:val="00574ADE"/>
    <w:rsid w:val="00574C1C"/>
    <w:rsid w:val="00574C28"/>
    <w:rsid w:val="00574E48"/>
    <w:rsid w:val="00574E66"/>
    <w:rsid w:val="00575088"/>
    <w:rsid w:val="005750B8"/>
    <w:rsid w:val="005750DC"/>
    <w:rsid w:val="0057523B"/>
    <w:rsid w:val="0057556E"/>
    <w:rsid w:val="00575655"/>
    <w:rsid w:val="00575769"/>
    <w:rsid w:val="00575831"/>
    <w:rsid w:val="0057587B"/>
    <w:rsid w:val="00575888"/>
    <w:rsid w:val="005759A1"/>
    <w:rsid w:val="00575A7B"/>
    <w:rsid w:val="00575CFA"/>
    <w:rsid w:val="00575F4C"/>
    <w:rsid w:val="00575FB3"/>
    <w:rsid w:val="005760F7"/>
    <w:rsid w:val="00576192"/>
    <w:rsid w:val="005761E7"/>
    <w:rsid w:val="005761FD"/>
    <w:rsid w:val="005763B2"/>
    <w:rsid w:val="0057667E"/>
    <w:rsid w:val="00576777"/>
    <w:rsid w:val="00576909"/>
    <w:rsid w:val="00576942"/>
    <w:rsid w:val="00576A48"/>
    <w:rsid w:val="00576A9C"/>
    <w:rsid w:val="00576B82"/>
    <w:rsid w:val="00576EC9"/>
    <w:rsid w:val="00576F54"/>
    <w:rsid w:val="005772B1"/>
    <w:rsid w:val="005772C4"/>
    <w:rsid w:val="0057744C"/>
    <w:rsid w:val="00577475"/>
    <w:rsid w:val="0057753D"/>
    <w:rsid w:val="005775CC"/>
    <w:rsid w:val="005775D9"/>
    <w:rsid w:val="005775DE"/>
    <w:rsid w:val="00577878"/>
    <w:rsid w:val="00577886"/>
    <w:rsid w:val="00577A42"/>
    <w:rsid w:val="00577D17"/>
    <w:rsid w:val="00577F44"/>
    <w:rsid w:val="00577F58"/>
    <w:rsid w:val="0058016F"/>
    <w:rsid w:val="00580227"/>
    <w:rsid w:val="00580238"/>
    <w:rsid w:val="00580A0D"/>
    <w:rsid w:val="00580A8D"/>
    <w:rsid w:val="00580ADF"/>
    <w:rsid w:val="00580AF4"/>
    <w:rsid w:val="00580BCF"/>
    <w:rsid w:val="00580EA8"/>
    <w:rsid w:val="00580ED7"/>
    <w:rsid w:val="00581000"/>
    <w:rsid w:val="00581233"/>
    <w:rsid w:val="00581241"/>
    <w:rsid w:val="00581415"/>
    <w:rsid w:val="00581559"/>
    <w:rsid w:val="0058168F"/>
    <w:rsid w:val="0058182D"/>
    <w:rsid w:val="00581885"/>
    <w:rsid w:val="00581978"/>
    <w:rsid w:val="00581ABF"/>
    <w:rsid w:val="00581FFE"/>
    <w:rsid w:val="0058204D"/>
    <w:rsid w:val="0058252A"/>
    <w:rsid w:val="005827DA"/>
    <w:rsid w:val="00582841"/>
    <w:rsid w:val="005828C2"/>
    <w:rsid w:val="005829BA"/>
    <w:rsid w:val="00582B72"/>
    <w:rsid w:val="00582C5B"/>
    <w:rsid w:val="00582EBB"/>
    <w:rsid w:val="00582EE0"/>
    <w:rsid w:val="00582FAD"/>
    <w:rsid w:val="005830DB"/>
    <w:rsid w:val="00583102"/>
    <w:rsid w:val="00583129"/>
    <w:rsid w:val="00583476"/>
    <w:rsid w:val="005835F6"/>
    <w:rsid w:val="005836AD"/>
    <w:rsid w:val="00583842"/>
    <w:rsid w:val="00583D40"/>
    <w:rsid w:val="00583E2B"/>
    <w:rsid w:val="00583E84"/>
    <w:rsid w:val="00583E96"/>
    <w:rsid w:val="005840D6"/>
    <w:rsid w:val="0058452A"/>
    <w:rsid w:val="00584641"/>
    <w:rsid w:val="00584B8F"/>
    <w:rsid w:val="00584D4A"/>
    <w:rsid w:val="00584D65"/>
    <w:rsid w:val="00584DC3"/>
    <w:rsid w:val="00584E40"/>
    <w:rsid w:val="00585092"/>
    <w:rsid w:val="005850F8"/>
    <w:rsid w:val="005851A4"/>
    <w:rsid w:val="00585490"/>
    <w:rsid w:val="005854EE"/>
    <w:rsid w:val="0058551B"/>
    <w:rsid w:val="005855A7"/>
    <w:rsid w:val="005859E4"/>
    <w:rsid w:val="00585B8D"/>
    <w:rsid w:val="00585C48"/>
    <w:rsid w:val="00585C73"/>
    <w:rsid w:val="00585D05"/>
    <w:rsid w:val="00585DFC"/>
    <w:rsid w:val="00585E08"/>
    <w:rsid w:val="00585F12"/>
    <w:rsid w:val="00586213"/>
    <w:rsid w:val="00586306"/>
    <w:rsid w:val="0058648B"/>
    <w:rsid w:val="005867AE"/>
    <w:rsid w:val="00586A4D"/>
    <w:rsid w:val="00586A7D"/>
    <w:rsid w:val="00586B82"/>
    <w:rsid w:val="00586DC6"/>
    <w:rsid w:val="00587242"/>
    <w:rsid w:val="005872E8"/>
    <w:rsid w:val="005874C2"/>
    <w:rsid w:val="0058768B"/>
    <w:rsid w:val="005876CB"/>
    <w:rsid w:val="00587905"/>
    <w:rsid w:val="00587962"/>
    <w:rsid w:val="005879CB"/>
    <w:rsid w:val="00587A4E"/>
    <w:rsid w:val="00587A9A"/>
    <w:rsid w:val="00587AF4"/>
    <w:rsid w:val="00587B34"/>
    <w:rsid w:val="00587F6A"/>
    <w:rsid w:val="00587FAB"/>
    <w:rsid w:val="00587FE1"/>
    <w:rsid w:val="005904D8"/>
    <w:rsid w:val="00590577"/>
    <w:rsid w:val="00590626"/>
    <w:rsid w:val="0059071B"/>
    <w:rsid w:val="0059076A"/>
    <w:rsid w:val="00590903"/>
    <w:rsid w:val="00590A82"/>
    <w:rsid w:val="00590AB6"/>
    <w:rsid w:val="00590B1F"/>
    <w:rsid w:val="00590B89"/>
    <w:rsid w:val="00590CC1"/>
    <w:rsid w:val="00590DB1"/>
    <w:rsid w:val="00590FC9"/>
    <w:rsid w:val="00591309"/>
    <w:rsid w:val="00591314"/>
    <w:rsid w:val="00591420"/>
    <w:rsid w:val="0059149C"/>
    <w:rsid w:val="005915F9"/>
    <w:rsid w:val="0059173A"/>
    <w:rsid w:val="0059184E"/>
    <w:rsid w:val="005918A9"/>
    <w:rsid w:val="00591BD5"/>
    <w:rsid w:val="00591CC1"/>
    <w:rsid w:val="00591CE2"/>
    <w:rsid w:val="00591E25"/>
    <w:rsid w:val="00591F7C"/>
    <w:rsid w:val="00591FAF"/>
    <w:rsid w:val="00591FB4"/>
    <w:rsid w:val="005920C9"/>
    <w:rsid w:val="005922AA"/>
    <w:rsid w:val="0059260B"/>
    <w:rsid w:val="005926F9"/>
    <w:rsid w:val="005927B0"/>
    <w:rsid w:val="00592879"/>
    <w:rsid w:val="00592884"/>
    <w:rsid w:val="005929AF"/>
    <w:rsid w:val="00592B0F"/>
    <w:rsid w:val="00592B42"/>
    <w:rsid w:val="00592B81"/>
    <w:rsid w:val="00592CC1"/>
    <w:rsid w:val="00592D66"/>
    <w:rsid w:val="00592E60"/>
    <w:rsid w:val="00592E64"/>
    <w:rsid w:val="00593021"/>
    <w:rsid w:val="0059308F"/>
    <w:rsid w:val="005930BC"/>
    <w:rsid w:val="0059340A"/>
    <w:rsid w:val="0059363C"/>
    <w:rsid w:val="005938B8"/>
    <w:rsid w:val="0059397F"/>
    <w:rsid w:val="00593CE0"/>
    <w:rsid w:val="00593EBD"/>
    <w:rsid w:val="00593F7B"/>
    <w:rsid w:val="005941F4"/>
    <w:rsid w:val="00594288"/>
    <w:rsid w:val="00594573"/>
    <w:rsid w:val="00594595"/>
    <w:rsid w:val="00594764"/>
    <w:rsid w:val="0059485F"/>
    <w:rsid w:val="005949B0"/>
    <w:rsid w:val="00594A2C"/>
    <w:rsid w:val="00594E8D"/>
    <w:rsid w:val="00594EEA"/>
    <w:rsid w:val="00594F2B"/>
    <w:rsid w:val="005955CF"/>
    <w:rsid w:val="00595613"/>
    <w:rsid w:val="00595627"/>
    <w:rsid w:val="0059573A"/>
    <w:rsid w:val="0059580A"/>
    <w:rsid w:val="0059590E"/>
    <w:rsid w:val="00595950"/>
    <w:rsid w:val="00595A76"/>
    <w:rsid w:val="00595B4C"/>
    <w:rsid w:val="00595B68"/>
    <w:rsid w:val="00595D37"/>
    <w:rsid w:val="0059613A"/>
    <w:rsid w:val="00596210"/>
    <w:rsid w:val="0059624C"/>
    <w:rsid w:val="0059627F"/>
    <w:rsid w:val="005963F2"/>
    <w:rsid w:val="00596466"/>
    <w:rsid w:val="005964BA"/>
    <w:rsid w:val="005966C2"/>
    <w:rsid w:val="00596A20"/>
    <w:rsid w:val="00596D7C"/>
    <w:rsid w:val="00597042"/>
    <w:rsid w:val="0059717E"/>
    <w:rsid w:val="00597359"/>
    <w:rsid w:val="005976AE"/>
    <w:rsid w:val="00597804"/>
    <w:rsid w:val="00597954"/>
    <w:rsid w:val="00597B25"/>
    <w:rsid w:val="00597C12"/>
    <w:rsid w:val="00597C31"/>
    <w:rsid w:val="00597C8C"/>
    <w:rsid w:val="00597D3A"/>
    <w:rsid w:val="00597EC6"/>
    <w:rsid w:val="005A0017"/>
    <w:rsid w:val="005A0027"/>
    <w:rsid w:val="005A0268"/>
    <w:rsid w:val="005A02B2"/>
    <w:rsid w:val="005A0352"/>
    <w:rsid w:val="005A042E"/>
    <w:rsid w:val="005A04E8"/>
    <w:rsid w:val="005A083B"/>
    <w:rsid w:val="005A0A32"/>
    <w:rsid w:val="005A0A61"/>
    <w:rsid w:val="005A0ADF"/>
    <w:rsid w:val="005A0B35"/>
    <w:rsid w:val="005A0E00"/>
    <w:rsid w:val="005A0FA2"/>
    <w:rsid w:val="005A132A"/>
    <w:rsid w:val="005A1360"/>
    <w:rsid w:val="005A1526"/>
    <w:rsid w:val="005A15BB"/>
    <w:rsid w:val="005A15E6"/>
    <w:rsid w:val="005A1C35"/>
    <w:rsid w:val="005A1C96"/>
    <w:rsid w:val="005A1EAE"/>
    <w:rsid w:val="005A1F81"/>
    <w:rsid w:val="005A2014"/>
    <w:rsid w:val="005A21FA"/>
    <w:rsid w:val="005A2414"/>
    <w:rsid w:val="005A24B9"/>
    <w:rsid w:val="005A274F"/>
    <w:rsid w:val="005A2894"/>
    <w:rsid w:val="005A28BE"/>
    <w:rsid w:val="005A2951"/>
    <w:rsid w:val="005A2992"/>
    <w:rsid w:val="005A2A5D"/>
    <w:rsid w:val="005A2CB7"/>
    <w:rsid w:val="005A2DA1"/>
    <w:rsid w:val="005A2FD5"/>
    <w:rsid w:val="005A30AF"/>
    <w:rsid w:val="005A3174"/>
    <w:rsid w:val="005A3265"/>
    <w:rsid w:val="005A3266"/>
    <w:rsid w:val="005A3395"/>
    <w:rsid w:val="005A3967"/>
    <w:rsid w:val="005A3BFE"/>
    <w:rsid w:val="005A3E7A"/>
    <w:rsid w:val="005A4144"/>
    <w:rsid w:val="005A42D6"/>
    <w:rsid w:val="005A44BF"/>
    <w:rsid w:val="005A44DD"/>
    <w:rsid w:val="005A477F"/>
    <w:rsid w:val="005A4C8F"/>
    <w:rsid w:val="005A4E71"/>
    <w:rsid w:val="005A4E7B"/>
    <w:rsid w:val="005A4E82"/>
    <w:rsid w:val="005A5248"/>
    <w:rsid w:val="005A52D8"/>
    <w:rsid w:val="005A53A9"/>
    <w:rsid w:val="005A540A"/>
    <w:rsid w:val="005A545A"/>
    <w:rsid w:val="005A5539"/>
    <w:rsid w:val="005A55E2"/>
    <w:rsid w:val="005A55E3"/>
    <w:rsid w:val="005A57A4"/>
    <w:rsid w:val="005A5A80"/>
    <w:rsid w:val="005A5D25"/>
    <w:rsid w:val="005A607B"/>
    <w:rsid w:val="005A6190"/>
    <w:rsid w:val="005A6728"/>
    <w:rsid w:val="005A6E01"/>
    <w:rsid w:val="005A6F77"/>
    <w:rsid w:val="005A6FE6"/>
    <w:rsid w:val="005A7264"/>
    <w:rsid w:val="005A727C"/>
    <w:rsid w:val="005A72F2"/>
    <w:rsid w:val="005A74DB"/>
    <w:rsid w:val="005A74EC"/>
    <w:rsid w:val="005A7675"/>
    <w:rsid w:val="005A76DF"/>
    <w:rsid w:val="005A779D"/>
    <w:rsid w:val="005A78C7"/>
    <w:rsid w:val="005A798A"/>
    <w:rsid w:val="005A7BF4"/>
    <w:rsid w:val="005A7C47"/>
    <w:rsid w:val="005A7C6A"/>
    <w:rsid w:val="005A7C94"/>
    <w:rsid w:val="005A7CFD"/>
    <w:rsid w:val="005A7D1C"/>
    <w:rsid w:val="005A7D70"/>
    <w:rsid w:val="005A7E99"/>
    <w:rsid w:val="005B0000"/>
    <w:rsid w:val="005B00DF"/>
    <w:rsid w:val="005B02F6"/>
    <w:rsid w:val="005B03FC"/>
    <w:rsid w:val="005B0422"/>
    <w:rsid w:val="005B062B"/>
    <w:rsid w:val="005B0716"/>
    <w:rsid w:val="005B071F"/>
    <w:rsid w:val="005B07F8"/>
    <w:rsid w:val="005B08B6"/>
    <w:rsid w:val="005B0954"/>
    <w:rsid w:val="005B0981"/>
    <w:rsid w:val="005B0D1F"/>
    <w:rsid w:val="005B0F92"/>
    <w:rsid w:val="005B1103"/>
    <w:rsid w:val="005B1133"/>
    <w:rsid w:val="005B11F0"/>
    <w:rsid w:val="005B1263"/>
    <w:rsid w:val="005B1397"/>
    <w:rsid w:val="005B15CC"/>
    <w:rsid w:val="005B1728"/>
    <w:rsid w:val="005B183B"/>
    <w:rsid w:val="005B18AD"/>
    <w:rsid w:val="005B19DC"/>
    <w:rsid w:val="005B1C39"/>
    <w:rsid w:val="005B1D8B"/>
    <w:rsid w:val="005B1DA4"/>
    <w:rsid w:val="005B1E64"/>
    <w:rsid w:val="005B1F4F"/>
    <w:rsid w:val="005B200D"/>
    <w:rsid w:val="005B2177"/>
    <w:rsid w:val="005B22AB"/>
    <w:rsid w:val="005B2B8A"/>
    <w:rsid w:val="005B2C2A"/>
    <w:rsid w:val="005B2D25"/>
    <w:rsid w:val="005B2DA2"/>
    <w:rsid w:val="005B314E"/>
    <w:rsid w:val="005B3221"/>
    <w:rsid w:val="005B325D"/>
    <w:rsid w:val="005B3461"/>
    <w:rsid w:val="005B3497"/>
    <w:rsid w:val="005B3527"/>
    <w:rsid w:val="005B3A9D"/>
    <w:rsid w:val="005B3C1F"/>
    <w:rsid w:val="005B3CA8"/>
    <w:rsid w:val="005B3D17"/>
    <w:rsid w:val="005B3DA2"/>
    <w:rsid w:val="005B3F0C"/>
    <w:rsid w:val="005B3F14"/>
    <w:rsid w:val="005B4133"/>
    <w:rsid w:val="005B4201"/>
    <w:rsid w:val="005B454E"/>
    <w:rsid w:val="005B45D0"/>
    <w:rsid w:val="005B46D0"/>
    <w:rsid w:val="005B4854"/>
    <w:rsid w:val="005B4997"/>
    <w:rsid w:val="005B4A3F"/>
    <w:rsid w:val="005B4AB7"/>
    <w:rsid w:val="005B4CFC"/>
    <w:rsid w:val="005B4E22"/>
    <w:rsid w:val="005B50CC"/>
    <w:rsid w:val="005B515B"/>
    <w:rsid w:val="005B5299"/>
    <w:rsid w:val="005B5324"/>
    <w:rsid w:val="005B544F"/>
    <w:rsid w:val="005B5561"/>
    <w:rsid w:val="005B5780"/>
    <w:rsid w:val="005B57B5"/>
    <w:rsid w:val="005B587D"/>
    <w:rsid w:val="005B59F4"/>
    <w:rsid w:val="005B5AC5"/>
    <w:rsid w:val="005B5B32"/>
    <w:rsid w:val="005B5B5D"/>
    <w:rsid w:val="005B6242"/>
    <w:rsid w:val="005B65F4"/>
    <w:rsid w:val="005B6646"/>
    <w:rsid w:val="005B68FD"/>
    <w:rsid w:val="005B69F5"/>
    <w:rsid w:val="005B6BDB"/>
    <w:rsid w:val="005B6CE4"/>
    <w:rsid w:val="005B6E2E"/>
    <w:rsid w:val="005B6F7A"/>
    <w:rsid w:val="005B7044"/>
    <w:rsid w:val="005B70CB"/>
    <w:rsid w:val="005B7246"/>
    <w:rsid w:val="005B72B3"/>
    <w:rsid w:val="005B7308"/>
    <w:rsid w:val="005B7339"/>
    <w:rsid w:val="005B74A0"/>
    <w:rsid w:val="005B7533"/>
    <w:rsid w:val="005B7852"/>
    <w:rsid w:val="005B78B1"/>
    <w:rsid w:val="005B79F9"/>
    <w:rsid w:val="005C000C"/>
    <w:rsid w:val="005C04D0"/>
    <w:rsid w:val="005C057B"/>
    <w:rsid w:val="005C0642"/>
    <w:rsid w:val="005C07A1"/>
    <w:rsid w:val="005C07A5"/>
    <w:rsid w:val="005C0A76"/>
    <w:rsid w:val="005C0CF5"/>
    <w:rsid w:val="005C0D26"/>
    <w:rsid w:val="005C0FC8"/>
    <w:rsid w:val="005C104B"/>
    <w:rsid w:val="005C11EB"/>
    <w:rsid w:val="005C1229"/>
    <w:rsid w:val="005C12D6"/>
    <w:rsid w:val="005C1459"/>
    <w:rsid w:val="005C17C9"/>
    <w:rsid w:val="005C19EC"/>
    <w:rsid w:val="005C1AF3"/>
    <w:rsid w:val="005C1B7E"/>
    <w:rsid w:val="005C1EC8"/>
    <w:rsid w:val="005C207A"/>
    <w:rsid w:val="005C23E4"/>
    <w:rsid w:val="005C2463"/>
    <w:rsid w:val="005C246E"/>
    <w:rsid w:val="005C250C"/>
    <w:rsid w:val="005C2571"/>
    <w:rsid w:val="005C2763"/>
    <w:rsid w:val="005C2821"/>
    <w:rsid w:val="005C28E9"/>
    <w:rsid w:val="005C2926"/>
    <w:rsid w:val="005C2AAF"/>
    <w:rsid w:val="005C2ADB"/>
    <w:rsid w:val="005C2C1D"/>
    <w:rsid w:val="005C2E44"/>
    <w:rsid w:val="005C2F3C"/>
    <w:rsid w:val="005C2F9C"/>
    <w:rsid w:val="005C3088"/>
    <w:rsid w:val="005C318A"/>
    <w:rsid w:val="005C32FF"/>
    <w:rsid w:val="005C34FA"/>
    <w:rsid w:val="005C371D"/>
    <w:rsid w:val="005C382F"/>
    <w:rsid w:val="005C3886"/>
    <w:rsid w:val="005C3907"/>
    <w:rsid w:val="005C392C"/>
    <w:rsid w:val="005C398E"/>
    <w:rsid w:val="005C3A34"/>
    <w:rsid w:val="005C3A7E"/>
    <w:rsid w:val="005C3B8E"/>
    <w:rsid w:val="005C3D75"/>
    <w:rsid w:val="005C3F79"/>
    <w:rsid w:val="005C40D3"/>
    <w:rsid w:val="005C4461"/>
    <w:rsid w:val="005C4508"/>
    <w:rsid w:val="005C4589"/>
    <w:rsid w:val="005C4BE9"/>
    <w:rsid w:val="005C4D3D"/>
    <w:rsid w:val="005C4D57"/>
    <w:rsid w:val="005C4EA2"/>
    <w:rsid w:val="005C5186"/>
    <w:rsid w:val="005C5402"/>
    <w:rsid w:val="005C549C"/>
    <w:rsid w:val="005C54CE"/>
    <w:rsid w:val="005C5B73"/>
    <w:rsid w:val="005C5CEA"/>
    <w:rsid w:val="005C5DEF"/>
    <w:rsid w:val="005C5ECE"/>
    <w:rsid w:val="005C5ED9"/>
    <w:rsid w:val="005C5FC2"/>
    <w:rsid w:val="005C624D"/>
    <w:rsid w:val="005C65C4"/>
    <w:rsid w:val="005C65D2"/>
    <w:rsid w:val="005C6825"/>
    <w:rsid w:val="005C6991"/>
    <w:rsid w:val="005C69E5"/>
    <w:rsid w:val="005C69F1"/>
    <w:rsid w:val="005C6B73"/>
    <w:rsid w:val="005C6BE2"/>
    <w:rsid w:val="005C6D6A"/>
    <w:rsid w:val="005C6FED"/>
    <w:rsid w:val="005C748D"/>
    <w:rsid w:val="005C7659"/>
    <w:rsid w:val="005C7A7A"/>
    <w:rsid w:val="005C7B6E"/>
    <w:rsid w:val="005C7C4F"/>
    <w:rsid w:val="005C7C65"/>
    <w:rsid w:val="005D0397"/>
    <w:rsid w:val="005D03C0"/>
    <w:rsid w:val="005D03E5"/>
    <w:rsid w:val="005D0565"/>
    <w:rsid w:val="005D071D"/>
    <w:rsid w:val="005D088D"/>
    <w:rsid w:val="005D09B8"/>
    <w:rsid w:val="005D0AA2"/>
    <w:rsid w:val="005D0B3B"/>
    <w:rsid w:val="005D0E1C"/>
    <w:rsid w:val="005D0F90"/>
    <w:rsid w:val="005D1030"/>
    <w:rsid w:val="005D1075"/>
    <w:rsid w:val="005D1248"/>
    <w:rsid w:val="005D1255"/>
    <w:rsid w:val="005D12C4"/>
    <w:rsid w:val="005D1407"/>
    <w:rsid w:val="005D141F"/>
    <w:rsid w:val="005D1494"/>
    <w:rsid w:val="005D165E"/>
    <w:rsid w:val="005D1820"/>
    <w:rsid w:val="005D183C"/>
    <w:rsid w:val="005D1C5E"/>
    <w:rsid w:val="005D2042"/>
    <w:rsid w:val="005D2102"/>
    <w:rsid w:val="005D227A"/>
    <w:rsid w:val="005D2491"/>
    <w:rsid w:val="005D24EF"/>
    <w:rsid w:val="005D2882"/>
    <w:rsid w:val="005D2885"/>
    <w:rsid w:val="005D29D2"/>
    <w:rsid w:val="005D2B62"/>
    <w:rsid w:val="005D2D4F"/>
    <w:rsid w:val="005D2EF2"/>
    <w:rsid w:val="005D3038"/>
    <w:rsid w:val="005D31EC"/>
    <w:rsid w:val="005D327F"/>
    <w:rsid w:val="005D3438"/>
    <w:rsid w:val="005D386D"/>
    <w:rsid w:val="005D3957"/>
    <w:rsid w:val="005D395A"/>
    <w:rsid w:val="005D39D7"/>
    <w:rsid w:val="005D3A07"/>
    <w:rsid w:val="005D3B7F"/>
    <w:rsid w:val="005D3BAB"/>
    <w:rsid w:val="005D3BE6"/>
    <w:rsid w:val="005D3C00"/>
    <w:rsid w:val="005D3F2F"/>
    <w:rsid w:val="005D4025"/>
    <w:rsid w:val="005D4035"/>
    <w:rsid w:val="005D40E9"/>
    <w:rsid w:val="005D415C"/>
    <w:rsid w:val="005D467F"/>
    <w:rsid w:val="005D478A"/>
    <w:rsid w:val="005D47BB"/>
    <w:rsid w:val="005D482D"/>
    <w:rsid w:val="005D48A2"/>
    <w:rsid w:val="005D497A"/>
    <w:rsid w:val="005D4992"/>
    <w:rsid w:val="005D4AA8"/>
    <w:rsid w:val="005D4B05"/>
    <w:rsid w:val="005D4B4E"/>
    <w:rsid w:val="005D4E84"/>
    <w:rsid w:val="005D4F75"/>
    <w:rsid w:val="005D4F77"/>
    <w:rsid w:val="005D50E2"/>
    <w:rsid w:val="005D51E6"/>
    <w:rsid w:val="005D5238"/>
    <w:rsid w:val="005D5245"/>
    <w:rsid w:val="005D59C1"/>
    <w:rsid w:val="005D6107"/>
    <w:rsid w:val="005D61EB"/>
    <w:rsid w:val="005D62B3"/>
    <w:rsid w:val="005D6658"/>
    <w:rsid w:val="005D66A4"/>
    <w:rsid w:val="005D6848"/>
    <w:rsid w:val="005D6A12"/>
    <w:rsid w:val="005D6A82"/>
    <w:rsid w:val="005D6AD5"/>
    <w:rsid w:val="005D6CC9"/>
    <w:rsid w:val="005D6FE0"/>
    <w:rsid w:val="005D71D6"/>
    <w:rsid w:val="005D764B"/>
    <w:rsid w:val="005D773B"/>
    <w:rsid w:val="005D77AF"/>
    <w:rsid w:val="005D77D8"/>
    <w:rsid w:val="005D7CBA"/>
    <w:rsid w:val="005D7E0A"/>
    <w:rsid w:val="005E0160"/>
    <w:rsid w:val="005E02D9"/>
    <w:rsid w:val="005E0313"/>
    <w:rsid w:val="005E03CB"/>
    <w:rsid w:val="005E04FA"/>
    <w:rsid w:val="005E0665"/>
    <w:rsid w:val="005E06FB"/>
    <w:rsid w:val="005E0821"/>
    <w:rsid w:val="005E082C"/>
    <w:rsid w:val="005E0A98"/>
    <w:rsid w:val="005E0B8A"/>
    <w:rsid w:val="005E0BD0"/>
    <w:rsid w:val="005E0D8E"/>
    <w:rsid w:val="005E0DB1"/>
    <w:rsid w:val="005E104B"/>
    <w:rsid w:val="005E109D"/>
    <w:rsid w:val="005E123C"/>
    <w:rsid w:val="005E1385"/>
    <w:rsid w:val="005E15F7"/>
    <w:rsid w:val="005E16C9"/>
    <w:rsid w:val="005E1961"/>
    <w:rsid w:val="005E1A57"/>
    <w:rsid w:val="005E20EB"/>
    <w:rsid w:val="005E2165"/>
    <w:rsid w:val="005E2204"/>
    <w:rsid w:val="005E226C"/>
    <w:rsid w:val="005E23AC"/>
    <w:rsid w:val="005E25C1"/>
    <w:rsid w:val="005E2661"/>
    <w:rsid w:val="005E2738"/>
    <w:rsid w:val="005E2B99"/>
    <w:rsid w:val="005E2C15"/>
    <w:rsid w:val="005E3167"/>
    <w:rsid w:val="005E35A2"/>
    <w:rsid w:val="005E36CC"/>
    <w:rsid w:val="005E38B9"/>
    <w:rsid w:val="005E3A20"/>
    <w:rsid w:val="005E3ADF"/>
    <w:rsid w:val="005E3B4E"/>
    <w:rsid w:val="005E3CB4"/>
    <w:rsid w:val="005E3E05"/>
    <w:rsid w:val="005E3E40"/>
    <w:rsid w:val="005E3EFC"/>
    <w:rsid w:val="005E3F7F"/>
    <w:rsid w:val="005E40C9"/>
    <w:rsid w:val="005E43AE"/>
    <w:rsid w:val="005E45FC"/>
    <w:rsid w:val="005E462C"/>
    <w:rsid w:val="005E4816"/>
    <w:rsid w:val="005E4971"/>
    <w:rsid w:val="005E4AA7"/>
    <w:rsid w:val="005E4C14"/>
    <w:rsid w:val="005E4CA5"/>
    <w:rsid w:val="005E4F22"/>
    <w:rsid w:val="005E5062"/>
    <w:rsid w:val="005E517F"/>
    <w:rsid w:val="005E5219"/>
    <w:rsid w:val="005E5248"/>
    <w:rsid w:val="005E52F3"/>
    <w:rsid w:val="005E5351"/>
    <w:rsid w:val="005E542C"/>
    <w:rsid w:val="005E5433"/>
    <w:rsid w:val="005E588B"/>
    <w:rsid w:val="005E5962"/>
    <w:rsid w:val="005E59CF"/>
    <w:rsid w:val="005E5EDB"/>
    <w:rsid w:val="005E605E"/>
    <w:rsid w:val="005E6194"/>
    <w:rsid w:val="005E651B"/>
    <w:rsid w:val="005E671B"/>
    <w:rsid w:val="005E6A00"/>
    <w:rsid w:val="005E6AAE"/>
    <w:rsid w:val="005E6ABF"/>
    <w:rsid w:val="005E6DD2"/>
    <w:rsid w:val="005E705D"/>
    <w:rsid w:val="005E70B9"/>
    <w:rsid w:val="005E732C"/>
    <w:rsid w:val="005E74A0"/>
    <w:rsid w:val="005E7978"/>
    <w:rsid w:val="005E79A4"/>
    <w:rsid w:val="005E7AC6"/>
    <w:rsid w:val="005E7AFE"/>
    <w:rsid w:val="005E7B81"/>
    <w:rsid w:val="005E7D9F"/>
    <w:rsid w:val="005E7E2C"/>
    <w:rsid w:val="005E7ECE"/>
    <w:rsid w:val="005E7FAB"/>
    <w:rsid w:val="005F02AE"/>
    <w:rsid w:val="005F08BA"/>
    <w:rsid w:val="005F0BB2"/>
    <w:rsid w:val="005F0C5A"/>
    <w:rsid w:val="005F0D01"/>
    <w:rsid w:val="005F0FF2"/>
    <w:rsid w:val="005F101C"/>
    <w:rsid w:val="005F106A"/>
    <w:rsid w:val="005F1135"/>
    <w:rsid w:val="005F120C"/>
    <w:rsid w:val="005F1441"/>
    <w:rsid w:val="005F168C"/>
    <w:rsid w:val="005F1922"/>
    <w:rsid w:val="005F192A"/>
    <w:rsid w:val="005F1A96"/>
    <w:rsid w:val="005F1B05"/>
    <w:rsid w:val="005F1B40"/>
    <w:rsid w:val="005F1C83"/>
    <w:rsid w:val="005F1F06"/>
    <w:rsid w:val="005F2030"/>
    <w:rsid w:val="005F208C"/>
    <w:rsid w:val="005F2104"/>
    <w:rsid w:val="005F2389"/>
    <w:rsid w:val="005F248B"/>
    <w:rsid w:val="005F2738"/>
    <w:rsid w:val="005F2957"/>
    <w:rsid w:val="005F2BC6"/>
    <w:rsid w:val="005F2CD9"/>
    <w:rsid w:val="005F2DD4"/>
    <w:rsid w:val="005F2E32"/>
    <w:rsid w:val="005F30F0"/>
    <w:rsid w:val="005F3392"/>
    <w:rsid w:val="005F33E0"/>
    <w:rsid w:val="005F3437"/>
    <w:rsid w:val="005F3458"/>
    <w:rsid w:val="005F366A"/>
    <w:rsid w:val="005F39B4"/>
    <w:rsid w:val="005F3AD4"/>
    <w:rsid w:val="005F3C8F"/>
    <w:rsid w:val="005F40A6"/>
    <w:rsid w:val="005F40BB"/>
    <w:rsid w:val="005F4160"/>
    <w:rsid w:val="005F4419"/>
    <w:rsid w:val="005F441D"/>
    <w:rsid w:val="005F457B"/>
    <w:rsid w:val="005F46A5"/>
    <w:rsid w:val="005F4A3A"/>
    <w:rsid w:val="005F4CC2"/>
    <w:rsid w:val="005F4EAC"/>
    <w:rsid w:val="005F4FED"/>
    <w:rsid w:val="005F5167"/>
    <w:rsid w:val="005F51D4"/>
    <w:rsid w:val="005F5471"/>
    <w:rsid w:val="005F551C"/>
    <w:rsid w:val="005F556B"/>
    <w:rsid w:val="005F5CE7"/>
    <w:rsid w:val="005F5F36"/>
    <w:rsid w:val="005F618D"/>
    <w:rsid w:val="005F624D"/>
    <w:rsid w:val="005F65FC"/>
    <w:rsid w:val="005F66D8"/>
    <w:rsid w:val="005F678D"/>
    <w:rsid w:val="005F6977"/>
    <w:rsid w:val="005F6C63"/>
    <w:rsid w:val="005F6C66"/>
    <w:rsid w:val="005F6D0E"/>
    <w:rsid w:val="005F6E34"/>
    <w:rsid w:val="005F6E85"/>
    <w:rsid w:val="005F6F26"/>
    <w:rsid w:val="005F6F53"/>
    <w:rsid w:val="005F7161"/>
    <w:rsid w:val="005F731F"/>
    <w:rsid w:val="005F732D"/>
    <w:rsid w:val="005F737D"/>
    <w:rsid w:val="005F73D0"/>
    <w:rsid w:val="005F756C"/>
    <w:rsid w:val="005F7770"/>
    <w:rsid w:val="005F7C8F"/>
    <w:rsid w:val="00600045"/>
    <w:rsid w:val="0060043D"/>
    <w:rsid w:val="0060049F"/>
    <w:rsid w:val="0060058E"/>
    <w:rsid w:val="0060066B"/>
    <w:rsid w:val="00600898"/>
    <w:rsid w:val="006008D1"/>
    <w:rsid w:val="006009A8"/>
    <w:rsid w:val="00600A7A"/>
    <w:rsid w:val="00600CC8"/>
    <w:rsid w:val="00600F6D"/>
    <w:rsid w:val="006011DB"/>
    <w:rsid w:val="0060128F"/>
    <w:rsid w:val="00601390"/>
    <w:rsid w:val="00601762"/>
    <w:rsid w:val="006019A2"/>
    <w:rsid w:val="006019F5"/>
    <w:rsid w:val="00601B95"/>
    <w:rsid w:val="00601DAA"/>
    <w:rsid w:val="00601E64"/>
    <w:rsid w:val="00601ECC"/>
    <w:rsid w:val="0060214C"/>
    <w:rsid w:val="00602398"/>
    <w:rsid w:val="006023D9"/>
    <w:rsid w:val="006023F3"/>
    <w:rsid w:val="0060259C"/>
    <w:rsid w:val="0060265F"/>
    <w:rsid w:val="00602690"/>
    <w:rsid w:val="0060269A"/>
    <w:rsid w:val="00602739"/>
    <w:rsid w:val="00602784"/>
    <w:rsid w:val="00602916"/>
    <w:rsid w:val="0060296C"/>
    <w:rsid w:val="00602979"/>
    <w:rsid w:val="00602B8E"/>
    <w:rsid w:val="00602E6A"/>
    <w:rsid w:val="00603085"/>
    <w:rsid w:val="006030EC"/>
    <w:rsid w:val="006032C9"/>
    <w:rsid w:val="006033A7"/>
    <w:rsid w:val="006037CB"/>
    <w:rsid w:val="00603830"/>
    <w:rsid w:val="006039C8"/>
    <w:rsid w:val="00603C2E"/>
    <w:rsid w:val="00604025"/>
    <w:rsid w:val="006040D0"/>
    <w:rsid w:val="00604691"/>
    <w:rsid w:val="006047B2"/>
    <w:rsid w:val="00604976"/>
    <w:rsid w:val="00604A64"/>
    <w:rsid w:val="00604A7D"/>
    <w:rsid w:val="00604F83"/>
    <w:rsid w:val="00604F89"/>
    <w:rsid w:val="00604F9B"/>
    <w:rsid w:val="006050D1"/>
    <w:rsid w:val="006050E9"/>
    <w:rsid w:val="006050F1"/>
    <w:rsid w:val="0060553B"/>
    <w:rsid w:val="00605574"/>
    <w:rsid w:val="006058FB"/>
    <w:rsid w:val="00605B53"/>
    <w:rsid w:val="00605D7E"/>
    <w:rsid w:val="00605E20"/>
    <w:rsid w:val="00605F62"/>
    <w:rsid w:val="00606211"/>
    <w:rsid w:val="00606218"/>
    <w:rsid w:val="00606402"/>
    <w:rsid w:val="00606440"/>
    <w:rsid w:val="006064FB"/>
    <w:rsid w:val="00606505"/>
    <w:rsid w:val="0060655A"/>
    <w:rsid w:val="00606775"/>
    <w:rsid w:val="00606818"/>
    <w:rsid w:val="0060683B"/>
    <w:rsid w:val="00606886"/>
    <w:rsid w:val="006068C2"/>
    <w:rsid w:val="00606951"/>
    <w:rsid w:val="0060696D"/>
    <w:rsid w:val="00606CC0"/>
    <w:rsid w:val="00606CDD"/>
    <w:rsid w:val="00606F7A"/>
    <w:rsid w:val="006071AD"/>
    <w:rsid w:val="006072AD"/>
    <w:rsid w:val="006072CB"/>
    <w:rsid w:val="006073A6"/>
    <w:rsid w:val="00607610"/>
    <w:rsid w:val="00607643"/>
    <w:rsid w:val="00607651"/>
    <w:rsid w:val="00607702"/>
    <w:rsid w:val="0060793A"/>
    <w:rsid w:val="006079EF"/>
    <w:rsid w:val="00607D97"/>
    <w:rsid w:val="00607F23"/>
    <w:rsid w:val="006100C7"/>
    <w:rsid w:val="006100DF"/>
    <w:rsid w:val="0061010B"/>
    <w:rsid w:val="00610345"/>
    <w:rsid w:val="0061042F"/>
    <w:rsid w:val="006104C3"/>
    <w:rsid w:val="00610549"/>
    <w:rsid w:val="00610592"/>
    <w:rsid w:val="0061060E"/>
    <w:rsid w:val="00610620"/>
    <w:rsid w:val="00610634"/>
    <w:rsid w:val="00610A47"/>
    <w:rsid w:val="00610A6D"/>
    <w:rsid w:val="00610B9A"/>
    <w:rsid w:val="00610D46"/>
    <w:rsid w:val="00611026"/>
    <w:rsid w:val="0061110A"/>
    <w:rsid w:val="00611267"/>
    <w:rsid w:val="006112CD"/>
    <w:rsid w:val="006113AA"/>
    <w:rsid w:val="00611457"/>
    <w:rsid w:val="006115A3"/>
    <w:rsid w:val="00611685"/>
    <w:rsid w:val="006116A1"/>
    <w:rsid w:val="006116D5"/>
    <w:rsid w:val="00611709"/>
    <w:rsid w:val="00611A44"/>
    <w:rsid w:val="00611A84"/>
    <w:rsid w:val="00611AEA"/>
    <w:rsid w:val="00611B10"/>
    <w:rsid w:val="00611B2C"/>
    <w:rsid w:val="00611D72"/>
    <w:rsid w:val="00611ED0"/>
    <w:rsid w:val="00611F76"/>
    <w:rsid w:val="0061201A"/>
    <w:rsid w:val="00612083"/>
    <w:rsid w:val="006120DB"/>
    <w:rsid w:val="006121BA"/>
    <w:rsid w:val="00612230"/>
    <w:rsid w:val="006122FC"/>
    <w:rsid w:val="006124E8"/>
    <w:rsid w:val="0061256D"/>
    <w:rsid w:val="0061289E"/>
    <w:rsid w:val="0061291E"/>
    <w:rsid w:val="00612A57"/>
    <w:rsid w:val="00612ADB"/>
    <w:rsid w:val="00612B95"/>
    <w:rsid w:val="00612DE6"/>
    <w:rsid w:val="00612EAE"/>
    <w:rsid w:val="00613141"/>
    <w:rsid w:val="00613217"/>
    <w:rsid w:val="006133B0"/>
    <w:rsid w:val="006136C4"/>
    <w:rsid w:val="00613A36"/>
    <w:rsid w:val="00613DA8"/>
    <w:rsid w:val="00613EC8"/>
    <w:rsid w:val="00613F24"/>
    <w:rsid w:val="006140BE"/>
    <w:rsid w:val="00614254"/>
    <w:rsid w:val="00614261"/>
    <w:rsid w:val="006142A8"/>
    <w:rsid w:val="00614317"/>
    <w:rsid w:val="00614326"/>
    <w:rsid w:val="0061433C"/>
    <w:rsid w:val="006143BD"/>
    <w:rsid w:val="0061440E"/>
    <w:rsid w:val="0061445B"/>
    <w:rsid w:val="00614727"/>
    <w:rsid w:val="006148A1"/>
    <w:rsid w:val="006148C1"/>
    <w:rsid w:val="006148C8"/>
    <w:rsid w:val="00614980"/>
    <w:rsid w:val="00614A0C"/>
    <w:rsid w:val="00614C53"/>
    <w:rsid w:val="00614F25"/>
    <w:rsid w:val="00615012"/>
    <w:rsid w:val="00615263"/>
    <w:rsid w:val="0061569B"/>
    <w:rsid w:val="00615783"/>
    <w:rsid w:val="00615898"/>
    <w:rsid w:val="0061598D"/>
    <w:rsid w:val="0061599C"/>
    <w:rsid w:val="00615A94"/>
    <w:rsid w:val="00615AD4"/>
    <w:rsid w:val="00615B33"/>
    <w:rsid w:val="0061619C"/>
    <w:rsid w:val="006162F5"/>
    <w:rsid w:val="006164F5"/>
    <w:rsid w:val="006165F0"/>
    <w:rsid w:val="006166CE"/>
    <w:rsid w:val="0061685A"/>
    <w:rsid w:val="00616A28"/>
    <w:rsid w:val="00616B6C"/>
    <w:rsid w:val="00616BFE"/>
    <w:rsid w:val="00616C9C"/>
    <w:rsid w:val="00616D56"/>
    <w:rsid w:val="00616EA0"/>
    <w:rsid w:val="00617266"/>
    <w:rsid w:val="00617364"/>
    <w:rsid w:val="00617567"/>
    <w:rsid w:val="0061769A"/>
    <w:rsid w:val="006176C9"/>
    <w:rsid w:val="00617789"/>
    <w:rsid w:val="006178D4"/>
    <w:rsid w:val="00617A95"/>
    <w:rsid w:val="00617C5A"/>
    <w:rsid w:val="00617D36"/>
    <w:rsid w:val="00617E77"/>
    <w:rsid w:val="00617FA5"/>
    <w:rsid w:val="006203D9"/>
    <w:rsid w:val="0062041C"/>
    <w:rsid w:val="006205F2"/>
    <w:rsid w:val="00620724"/>
    <w:rsid w:val="00620897"/>
    <w:rsid w:val="0062096A"/>
    <w:rsid w:val="00620A75"/>
    <w:rsid w:val="00620B6E"/>
    <w:rsid w:val="00620CDF"/>
    <w:rsid w:val="00620DEF"/>
    <w:rsid w:val="00620E11"/>
    <w:rsid w:val="00621089"/>
    <w:rsid w:val="006210F2"/>
    <w:rsid w:val="00621225"/>
    <w:rsid w:val="00621407"/>
    <w:rsid w:val="0062157F"/>
    <w:rsid w:val="00621580"/>
    <w:rsid w:val="00621757"/>
    <w:rsid w:val="006217B1"/>
    <w:rsid w:val="0062183F"/>
    <w:rsid w:val="006218FE"/>
    <w:rsid w:val="00621B01"/>
    <w:rsid w:val="00621B5F"/>
    <w:rsid w:val="00621C2A"/>
    <w:rsid w:val="00621CE4"/>
    <w:rsid w:val="00621D27"/>
    <w:rsid w:val="00621EEE"/>
    <w:rsid w:val="00621F28"/>
    <w:rsid w:val="00622564"/>
    <w:rsid w:val="00622614"/>
    <w:rsid w:val="00622B92"/>
    <w:rsid w:val="00622C1B"/>
    <w:rsid w:val="00622CC0"/>
    <w:rsid w:val="00622E33"/>
    <w:rsid w:val="00622F11"/>
    <w:rsid w:val="00622FC5"/>
    <w:rsid w:val="006235EA"/>
    <w:rsid w:val="0062386E"/>
    <w:rsid w:val="00623BBB"/>
    <w:rsid w:val="00623C20"/>
    <w:rsid w:val="00623E03"/>
    <w:rsid w:val="00624159"/>
    <w:rsid w:val="006243D6"/>
    <w:rsid w:val="0062483C"/>
    <w:rsid w:val="0062486E"/>
    <w:rsid w:val="006248F3"/>
    <w:rsid w:val="00624968"/>
    <w:rsid w:val="00624A06"/>
    <w:rsid w:val="00624A25"/>
    <w:rsid w:val="00624BFC"/>
    <w:rsid w:val="00624DE7"/>
    <w:rsid w:val="00624F15"/>
    <w:rsid w:val="00624FB0"/>
    <w:rsid w:val="00625094"/>
    <w:rsid w:val="00625139"/>
    <w:rsid w:val="006254B4"/>
    <w:rsid w:val="006254FD"/>
    <w:rsid w:val="0062561B"/>
    <w:rsid w:val="00625B86"/>
    <w:rsid w:val="00625BBC"/>
    <w:rsid w:val="00625C80"/>
    <w:rsid w:val="00625E51"/>
    <w:rsid w:val="00625F47"/>
    <w:rsid w:val="00625FD8"/>
    <w:rsid w:val="0062609D"/>
    <w:rsid w:val="006262CF"/>
    <w:rsid w:val="006265E5"/>
    <w:rsid w:val="006266D4"/>
    <w:rsid w:val="006266E1"/>
    <w:rsid w:val="006266FA"/>
    <w:rsid w:val="0062676F"/>
    <w:rsid w:val="0062682A"/>
    <w:rsid w:val="00626B7F"/>
    <w:rsid w:val="00626FB3"/>
    <w:rsid w:val="00627052"/>
    <w:rsid w:val="00627067"/>
    <w:rsid w:val="00627080"/>
    <w:rsid w:val="0062728C"/>
    <w:rsid w:val="00627766"/>
    <w:rsid w:val="00627AD5"/>
    <w:rsid w:val="00627EE8"/>
    <w:rsid w:val="00627F48"/>
    <w:rsid w:val="00630084"/>
    <w:rsid w:val="006302E0"/>
    <w:rsid w:val="0063039D"/>
    <w:rsid w:val="00630767"/>
    <w:rsid w:val="006307CD"/>
    <w:rsid w:val="00630B2B"/>
    <w:rsid w:val="00630B8A"/>
    <w:rsid w:val="00630C0F"/>
    <w:rsid w:val="00630CB5"/>
    <w:rsid w:val="00630E27"/>
    <w:rsid w:val="00630E39"/>
    <w:rsid w:val="00630E65"/>
    <w:rsid w:val="0063103F"/>
    <w:rsid w:val="0063133D"/>
    <w:rsid w:val="006314DF"/>
    <w:rsid w:val="006316A1"/>
    <w:rsid w:val="00631925"/>
    <w:rsid w:val="006319BA"/>
    <w:rsid w:val="00631C42"/>
    <w:rsid w:val="00631CFB"/>
    <w:rsid w:val="00631D9A"/>
    <w:rsid w:val="00632219"/>
    <w:rsid w:val="00632470"/>
    <w:rsid w:val="00632666"/>
    <w:rsid w:val="006326EA"/>
    <w:rsid w:val="0063275F"/>
    <w:rsid w:val="00632D45"/>
    <w:rsid w:val="006330C8"/>
    <w:rsid w:val="006331BD"/>
    <w:rsid w:val="00633361"/>
    <w:rsid w:val="006337A3"/>
    <w:rsid w:val="00633A48"/>
    <w:rsid w:val="00633BF5"/>
    <w:rsid w:val="00633C4D"/>
    <w:rsid w:val="00633CA3"/>
    <w:rsid w:val="00633D4A"/>
    <w:rsid w:val="00633EF6"/>
    <w:rsid w:val="00634075"/>
    <w:rsid w:val="0063423E"/>
    <w:rsid w:val="00634258"/>
    <w:rsid w:val="0063425E"/>
    <w:rsid w:val="006343A9"/>
    <w:rsid w:val="00634481"/>
    <w:rsid w:val="006345A9"/>
    <w:rsid w:val="00634813"/>
    <w:rsid w:val="0063487B"/>
    <w:rsid w:val="00634A4A"/>
    <w:rsid w:val="00634B15"/>
    <w:rsid w:val="00634B2D"/>
    <w:rsid w:val="00634C35"/>
    <w:rsid w:val="00634C4F"/>
    <w:rsid w:val="00634E22"/>
    <w:rsid w:val="00634F71"/>
    <w:rsid w:val="00634F9D"/>
    <w:rsid w:val="00635172"/>
    <w:rsid w:val="0063517B"/>
    <w:rsid w:val="00635457"/>
    <w:rsid w:val="00635505"/>
    <w:rsid w:val="006357F6"/>
    <w:rsid w:val="00635835"/>
    <w:rsid w:val="00635893"/>
    <w:rsid w:val="00635A9E"/>
    <w:rsid w:val="00635C17"/>
    <w:rsid w:val="00635CB4"/>
    <w:rsid w:val="00635EA5"/>
    <w:rsid w:val="00635EAB"/>
    <w:rsid w:val="00635FEF"/>
    <w:rsid w:val="006361C4"/>
    <w:rsid w:val="00636226"/>
    <w:rsid w:val="00636354"/>
    <w:rsid w:val="00636447"/>
    <w:rsid w:val="00636562"/>
    <w:rsid w:val="00636647"/>
    <w:rsid w:val="006367EA"/>
    <w:rsid w:val="00636A17"/>
    <w:rsid w:val="00636B38"/>
    <w:rsid w:val="00636C13"/>
    <w:rsid w:val="00636CBA"/>
    <w:rsid w:val="00636ECE"/>
    <w:rsid w:val="00636EEB"/>
    <w:rsid w:val="0063703B"/>
    <w:rsid w:val="0063708E"/>
    <w:rsid w:val="0063717A"/>
    <w:rsid w:val="0063720A"/>
    <w:rsid w:val="006372D3"/>
    <w:rsid w:val="00637604"/>
    <w:rsid w:val="0063765A"/>
    <w:rsid w:val="006377C7"/>
    <w:rsid w:val="006378C4"/>
    <w:rsid w:val="00637A92"/>
    <w:rsid w:val="00637AB3"/>
    <w:rsid w:val="00637AC7"/>
    <w:rsid w:val="00637B15"/>
    <w:rsid w:val="00637BC0"/>
    <w:rsid w:val="00637CBE"/>
    <w:rsid w:val="00637CDD"/>
    <w:rsid w:val="00637D65"/>
    <w:rsid w:val="00637D82"/>
    <w:rsid w:val="00640007"/>
    <w:rsid w:val="00640403"/>
    <w:rsid w:val="00640467"/>
    <w:rsid w:val="006408F3"/>
    <w:rsid w:val="00640ACA"/>
    <w:rsid w:val="00640B56"/>
    <w:rsid w:val="00640D06"/>
    <w:rsid w:val="00640E22"/>
    <w:rsid w:val="00640E50"/>
    <w:rsid w:val="00640EC7"/>
    <w:rsid w:val="0064128F"/>
    <w:rsid w:val="0064145C"/>
    <w:rsid w:val="00641525"/>
    <w:rsid w:val="0064161C"/>
    <w:rsid w:val="0064177E"/>
    <w:rsid w:val="00641975"/>
    <w:rsid w:val="00641C79"/>
    <w:rsid w:val="00641EA3"/>
    <w:rsid w:val="00641F9A"/>
    <w:rsid w:val="00641FE4"/>
    <w:rsid w:val="00642041"/>
    <w:rsid w:val="00642140"/>
    <w:rsid w:val="006421A8"/>
    <w:rsid w:val="006421FC"/>
    <w:rsid w:val="00642290"/>
    <w:rsid w:val="006423AD"/>
    <w:rsid w:val="006423EC"/>
    <w:rsid w:val="00642570"/>
    <w:rsid w:val="00642AED"/>
    <w:rsid w:val="00642B49"/>
    <w:rsid w:val="00642C20"/>
    <w:rsid w:val="00642C8C"/>
    <w:rsid w:val="00642E73"/>
    <w:rsid w:val="006430E4"/>
    <w:rsid w:val="00643110"/>
    <w:rsid w:val="00643162"/>
    <w:rsid w:val="0064336A"/>
    <w:rsid w:val="00643458"/>
    <w:rsid w:val="006434FB"/>
    <w:rsid w:val="00643570"/>
    <w:rsid w:val="00643651"/>
    <w:rsid w:val="0064367B"/>
    <w:rsid w:val="0064392D"/>
    <w:rsid w:val="006439E5"/>
    <w:rsid w:val="00643B15"/>
    <w:rsid w:val="00644027"/>
    <w:rsid w:val="00644080"/>
    <w:rsid w:val="0064428A"/>
    <w:rsid w:val="00644375"/>
    <w:rsid w:val="006443E0"/>
    <w:rsid w:val="006444A0"/>
    <w:rsid w:val="006445F9"/>
    <w:rsid w:val="0064473E"/>
    <w:rsid w:val="0064481A"/>
    <w:rsid w:val="006448E0"/>
    <w:rsid w:val="00644A8F"/>
    <w:rsid w:val="00644B31"/>
    <w:rsid w:val="00644C3A"/>
    <w:rsid w:val="00644CE3"/>
    <w:rsid w:val="00644D13"/>
    <w:rsid w:val="00644F3C"/>
    <w:rsid w:val="0064502A"/>
    <w:rsid w:val="00645089"/>
    <w:rsid w:val="006452E4"/>
    <w:rsid w:val="00645553"/>
    <w:rsid w:val="006455DD"/>
    <w:rsid w:val="00645637"/>
    <w:rsid w:val="0064565A"/>
    <w:rsid w:val="006456D4"/>
    <w:rsid w:val="006456D8"/>
    <w:rsid w:val="006457CC"/>
    <w:rsid w:val="0064591A"/>
    <w:rsid w:val="00645A8E"/>
    <w:rsid w:val="00645D07"/>
    <w:rsid w:val="00645D9A"/>
    <w:rsid w:val="00645E86"/>
    <w:rsid w:val="00645F7C"/>
    <w:rsid w:val="006460A5"/>
    <w:rsid w:val="006460B2"/>
    <w:rsid w:val="0064641A"/>
    <w:rsid w:val="0064643F"/>
    <w:rsid w:val="006465BA"/>
    <w:rsid w:val="006467AA"/>
    <w:rsid w:val="0064683F"/>
    <w:rsid w:val="00646AA1"/>
    <w:rsid w:val="00646B9B"/>
    <w:rsid w:val="00646DBC"/>
    <w:rsid w:val="006472ED"/>
    <w:rsid w:val="00647435"/>
    <w:rsid w:val="006474BF"/>
    <w:rsid w:val="0064759D"/>
    <w:rsid w:val="00647777"/>
    <w:rsid w:val="006477C4"/>
    <w:rsid w:val="00647A4F"/>
    <w:rsid w:val="00647AB3"/>
    <w:rsid w:val="00647AD8"/>
    <w:rsid w:val="00647C50"/>
    <w:rsid w:val="00647C9F"/>
    <w:rsid w:val="00647D86"/>
    <w:rsid w:val="00647F59"/>
    <w:rsid w:val="006501C4"/>
    <w:rsid w:val="006502DF"/>
    <w:rsid w:val="00650342"/>
    <w:rsid w:val="006503E7"/>
    <w:rsid w:val="00650440"/>
    <w:rsid w:val="00650504"/>
    <w:rsid w:val="00650640"/>
    <w:rsid w:val="00650913"/>
    <w:rsid w:val="006509C4"/>
    <w:rsid w:val="00650C9A"/>
    <w:rsid w:val="00650D59"/>
    <w:rsid w:val="00650DF0"/>
    <w:rsid w:val="00650F92"/>
    <w:rsid w:val="00651101"/>
    <w:rsid w:val="00651335"/>
    <w:rsid w:val="0065148B"/>
    <w:rsid w:val="00651804"/>
    <w:rsid w:val="00651878"/>
    <w:rsid w:val="00651AD6"/>
    <w:rsid w:val="00651ADA"/>
    <w:rsid w:val="00651BA3"/>
    <w:rsid w:val="00651D87"/>
    <w:rsid w:val="00651DC3"/>
    <w:rsid w:val="006520DD"/>
    <w:rsid w:val="00652183"/>
    <w:rsid w:val="00652294"/>
    <w:rsid w:val="006522A6"/>
    <w:rsid w:val="0065246D"/>
    <w:rsid w:val="0065246F"/>
    <w:rsid w:val="006525F1"/>
    <w:rsid w:val="00652794"/>
    <w:rsid w:val="006527E0"/>
    <w:rsid w:val="0065282E"/>
    <w:rsid w:val="00652840"/>
    <w:rsid w:val="0065285F"/>
    <w:rsid w:val="00652908"/>
    <w:rsid w:val="006529B4"/>
    <w:rsid w:val="00652B48"/>
    <w:rsid w:val="00652C32"/>
    <w:rsid w:val="00652D0B"/>
    <w:rsid w:val="00652D2B"/>
    <w:rsid w:val="00652D68"/>
    <w:rsid w:val="00652EC9"/>
    <w:rsid w:val="00652F5C"/>
    <w:rsid w:val="00652F80"/>
    <w:rsid w:val="00653313"/>
    <w:rsid w:val="00653316"/>
    <w:rsid w:val="00653570"/>
    <w:rsid w:val="00653638"/>
    <w:rsid w:val="0065399C"/>
    <w:rsid w:val="00653B8F"/>
    <w:rsid w:val="00653BBE"/>
    <w:rsid w:val="00653DCF"/>
    <w:rsid w:val="00653E58"/>
    <w:rsid w:val="00653EF9"/>
    <w:rsid w:val="00653F71"/>
    <w:rsid w:val="0065443B"/>
    <w:rsid w:val="0065454D"/>
    <w:rsid w:val="006545A2"/>
    <w:rsid w:val="0065474D"/>
    <w:rsid w:val="006549A5"/>
    <w:rsid w:val="00654AC4"/>
    <w:rsid w:val="00654C5B"/>
    <w:rsid w:val="00654C98"/>
    <w:rsid w:val="00654D64"/>
    <w:rsid w:val="00654DE0"/>
    <w:rsid w:val="00654F06"/>
    <w:rsid w:val="00655012"/>
    <w:rsid w:val="006553E8"/>
    <w:rsid w:val="006553F6"/>
    <w:rsid w:val="006554C3"/>
    <w:rsid w:val="00655501"/>
    <w:rsid w:val="0065553E"/>
    <w:rsid w:val="0065554F"/>
    <w:rsid w:val="0065568B"/>
    <w:rsid w:val="006556BA"/>
    <w:rsid w:val="00655973"/>
    <w:rsid w:val="00655BFD"/>
    <w:rsid w:val="00655CDD"/>
    <w:rsid w:val="00655E3E"/>
    <w:rsid w:val="00655F1F"/>
    <w:rsid w:val="00655F4D"/>
    <w:rsid w:val="0065601C"/>
    <w:rsid w:val="0065616C"/>
    <w:rsid w:val="0065617B"/>
    <w:rsid w:val="0065621B"/>
    <w:rsid w:val="0065628F"/>
    <w:rsid w:val="00656718"/>
    <w:rsid w:val="0065692B"/>
    <w:rsid w:val="00656BAC"/>
    <w:rsid w:val="00656F8F"/>
    <w:rsid w:val="00657027"/>
    <w:rsid w:val="006571C4"/>
    <w:rsid w:val="006573C3"/>
    <w:rsid w:val="0065756C"/>
    <w:rsid w:val="006575D6"/>
    <w:rsid w:val="00657A05"/>
    <w:rsid w:val="00657B13"/>
    <w:rsid w:val="00657B40"/>
    <w:rsid w:val="00657C3A"/>
    <w:rsid w:val="006602C1"/>
    <w:rsid w:val="006603A8"/>
    <w:rsid w:val="006603BD"/>
    <w:rsid w:val="006604B8"/>
    <w:rsid w:val="006606B4"/>
    <w:rsid w:val="00660830"/>
    <w:rsid w:val="00660873"/>
    <w:rsid w:val="00660AE9"/>
    <w:rsid w:val="00660D19"/>
    <w:rsid w:val="00660D9E"/>
    <w:rsid w:val="00660EFC"/>
    <w:rsid w:val="00660F63"/>
    <w:rsid w:val="00661178"/>
    <w:rsid w:val="006614FF"/>
    <w:rsid w:val="006615A9"/>
    <w:rsid w:val="0066180C"/>
    <w:rsid w:val="00661939"/>
    <w:rsid w:val="00661A0D"/>
    <w:rsid w:val="00661A72"/>
    <w:rsid w:val="00661B00"/>
    <w:rsid w:val="00661C62"/>
    <w:rsid w:val="00661D3E"/>
    <w:rsid w:val="00662014"/>
    <w:rsid w:val="006620EA"/>
    <w:rsid w:val="006621AF"/>
    <w:rsid w:val="0066220E"/>
    <w:rsid w:val="00662307"/>
    <w:rsid w:val="006623B5"/>
    <w:rsid w:val="0066247E"/>
    <w:rsid w:val="006627BF"/>
    <w:rsid w:val="0066283C"/>
    <w:rsid w:val="006628BD"/>
    <w:rsid w:val="00662C02"/>
    <w:rsid w:val="00663434"/>
    <w:rsid w:val="006637E3"/>
    <w:rsid w:val="00663810"/>
    <w:rsid w:val="006638C7"/>
    <w:rsid w:val="00663D95"/>
    <w:rsid w:val="00663ECB"/>
    <w:rsid w:val="00664914"/>
    <w:rsid w:val="00664A37"/>
    <w:rsid w:val="00664AE4"/>
    <w:rsid w:val="00664B0D"/>
    <w:rsid w:val="00664BF0"/>
    <w:rsid w:val="00664C0B"/>
    <w:rsid w:val="00665018"/>
    <w:rsid w:val="00665080"/>
    <w:rsid w:val="00665467"/>
    <w:rsid w:val="00665539"/>
    <w:rsid w:val="00665582"/>
    <w:rsid w:val="0066568F"/>
    <w:rsid w:val="00665770"/>
    <w:rsid w:val="00665829"/>
    <w:rsid w:val="0066588D"/>
    <w:rsid w:val="0066592E"/>
    <w:rsid w:val="00665A3C"/>
    <w:rsid w:val="00665B61"/>
    <w:rsid w:val="00665C6B"/>
    <w:rsid w:val="00665D0D"/>
    <w:rsid w:val="00665E16"/>
    <w:rsid w:val="006662EB"/>
    <w:rsid w:val="00666318"/>
    <w:rsid w:val="006669FB"/>
    <w:rsid w:val="00666DFB"/>
    <w:rsid w:val="00667363"/>
    <w:rsid w:val="0066740E"/>
    <w:rsid w:val="00667724"/>
    <w:rsid w:val="006679B3"/>
    <w:rsid w:val="00667C2F"/>
    <w:rsid w:val="00667D75"/>
    <w:rsid w:val="0067011C"/>
    <w:rsid w:val="00670287"/>
    <w:rsid w:val="00670290"/>
    <w:rsid w:val="006704CF"/>
    <w:rsid w:val="00670539"/>
    <w:rsid w:val="0067070F"/>
    <w:rsid w:val="006707CB"/>
    <w:rsid w:val="006707CD"/>
    <w:rsid w:val="00670806"/>
    <w:rsid w:val="00670813"/>
    <w:rsid w:val="00670943"/>
    <w:rsid w:val="006709C6"/>
    <w:rsid w:val="00670BD3"/>
    <w:rsid w:val="00670C6F"/>
    <w:rsid w:val="00670C77"/>
    <w:rsid w:val="00670EDC"/>
    <w:rsid w:val="00670F64"/>
    <w:rsid w:val="0067102C"/>
    <w:rsid w:val="00671194"/>
    <w:rsid w:val="00671260"/>
    <w:rsid w:val="006712C2"/>
    <w:rsid w:val="006712EE"/>
    <w:rsid w:val="00671492"/>
    <w:rsid w:val="006714F2"/>
    <w:rsid w:val="0067160C"/>
    <w:rsid w:val="006717E1"/>
    <w:rsid w:val="00671A18"/>
    <w:rsid w:val="00671A2F"/>
    <w:rsid w:val="00671D89"/>
    <w:rsid w:val="00671F9D"/>
    <w:rsid w:val="00671FFF"/>
    <w:rsid w:val="00672257"/>
    <w:rsid w:val="006722E6"/>
    <w:rsid w:val="00672399"/>
    <w:rsid w:val="00672431"/>
    <w:rsid w:val="00672637"/>
    <w:rsid w:val="006727E5"/>
    <w:rsid w:val="0067295F"/>
    <w:rsid w:val="00672B27"/>
    <w:rsid w:val="00672BB1"/>
    <w:rsid w:val="00672C28"/>
    <w:rsid w:val="00672D08"/>
    <w:rsid w:val="00672D4F"/>
    <w:rsid w:val="00672EBD"/>
    <w:rsid w:val="00672F71"/>
    <w:rsid w:val="006732FB"/>
    <w:rsid w:val="00673B0F"/>
    <w:rsid w:val="00673B43"/>
    <w:rsid w:val="00673C35"/>
    <w:rsid w:val="00673F70"/>
    <w:rsid w:val="006742EC"/>
    <w:rsid w:val="00674348"/>
    <w:rsid w:val="00674720"/>
    <w:rsid w:val="00674A36"/>
    <w:rsid w:val="00674B13"/>
    <w:rsid w:val="00674C30"/>
    <w:rsid w:val="00674C61"/>
    <w:rsid w:val="00674FF3"/>
    <w:rsid w:val="00675203"/>
    <w:rsid w:val="0067539C"/>
    <w:rsid w:val="006757C1"/>
    <w:rsid w:val="0067588F"/>
    <w:rsid w:val="006758BD"/>
    <w:rsid w:val="00675E8D"/>
    <w:rsid w:val="00675F5D"/>
    <w:rsid w:val="006760A1"/>
    <w:rsid w:val="006760B0"/>
    <w:rsid w:val="00676195"/>
    <w:rsid w:val="006763CE"/>
    <w:rsid w:val="0067653B"/>
    <w:rsid w:val="00676610"/>
    <w:rsid w:val="006766D0"/>
    <w:rsid w:val="006768D9"/>
    <w:rsid w:val="00676B02"/>
    <w:rsid w:val="00676C84"/>
    <w:rsid w:val="00676D74"/>
    <w:rsid w:val="00676DDD"/>
    <w:rsid w:val="006770D4"/>
    <w:rsid w:val="00677225"/>
    <w:rsid w:val="006772A3"/>
    <w:rsid w:val="006773B8"/>
    <w:rsid w:val="006773E8"/>
    <w:rsid w:val="006775AB"/>
    <w:rsid w:val="0067780A"/>
    <w:rsid w:val="006778B8"/>
    <w:rsid w:val="00677AB3"/>
    <w:rsid w:val="00677CFC"/>
    <w:rsid w:val="00677D3D"/>
    <w:rsid w:val="00677DE9"/>
    <w:rsid w:val="00677F13"/>
    <w:rsid w:val="00680038"/>
    <w:rsid w:val="00680192"/>
    <w:rsid w:val="00680430"/>
    <w:rsid w:val="00680484"/>
    <w:rsid w:val="00680659"/>
    <w:rsid w:val="00680764"/>
    <w:rsid w:val="00680796"/>
    <w:rsid w:val="006808CD"/>
    <w:rsid w:val="00680B15"/>
    <w:rsid w:val="00680BDE"/>
    <w:rsid w:val="00680CBA"/>
    <w:rsid w:val="00680D3E"/>
    <w:rsid w:val="00680D61"/>
    <w:rsid w:val="00681094"/>
    <w:rsid w:val="0068111B"/>
    <w:rsid w:val="006813EB"/>
    <w:rsid w:val="006814EA"/>
    <w:rsid w:val="0068152C"/>
    <w:rsid w:val="00681603"/>
    <w:rsid w:val="00681728"/>
    <w:rsid w:val="006817C4"/>
    <w:rsid w:val="00681960"/>
    <w:rsid w:val="006819A9"/>
    <w:rsid w:val="00681E17"/>
    <w:rsid w:val="00681F8A"/>
    <w:rsid w:val="0068226B"/>
    <w:rsid w:val="00682292"/>
    <w:rsid w:val="00682478"/>
    <w:rsid w:val="00682753"/>
    <w:rsid w:val="00682826"/>
    <w:rsid w:val="006829E9"/>
    <w:rsid w:val="00682A59"/>
    <w:rsid w:val="00682BD8"/>
    <w:rsid w:val="00682F95"/>
    <w:rsid w:val="0068306F"/>
    <w:rsid w:val="00683087"/>
    <w:rsid w:val="0068323C"/>
    <w:rsid w:val="006832BC"/>
    <w:rsid w:val="0068345F"/>
    <w:rsid w:val="006837C5"/>
    <w:rsid w:val="00683AD3"/>
    <w:rsid w:val="00683AD9"/>
    <w:rsid w:val="00683B24"/>
    <w:rsid w:val="00683D2E"/>
    <w:rsid w:val="0068458E"/>
    <w:rsid w:val="0068464B"/>
    <w:rsid w:val="006846FE"/>
    <w:rsid w:val="006848E7"/>
    <w:rsid w:val="00684A95"/>
    <w:rsid w:val="00684BA4"/>
    <w:rsid w:val="00684BE5"/>
    <w:rsid w:val="00684DC8"/>
    <w:rsid w:val="006850FB"/>
    <w:rsid w:val="00685185"/>
    <w:rsid w:val="006852CE"/>
    <w:rsid w:val="0068542A"/>
    <w:rsid w:val="0068559A"/>
    <w:rsid w:val="00685954"/>
    <w:rsid w:val="00685B39"/>
    <w:rsid w:val="00685B6C"/>
    <w:rsid w:val="006860E4"/>
    <w:rsid w:val="006862E0"/>
    <w:rsid w:val="0068641F"/>
    <w:rsid w:val="0068660C"/>
    <w:rsid w:val="00686625"/>
    <w:rsid w:val="0068664E"/>
    <w:rsid w:val="006866E4"/>
    <w:rsid w:val="00686997"/>
    <w:rsid w:val="00686BAD"/>
    <w:rsid w:val="00686C6D"/>
    <w:rsid w:val="00686D61"/>
    <w:rsid w:val="00687233"/>
    <w:rsid w:val="00687354"/>
    <w:rsid w:val="006873BE"/>
    <w:rsid w:val="006874F6"/>
    <w:rsid w:val="0068756D"/>
    <w:rsid w:val="006876AA"/>
    <w:rsid w:val="006877F2"/>
    <w:rsid w:val="00687801"/>
    <w:rsid w:val="006878DF"/>
    <w:rsid w:val="00687C68"/>
    <w:rsid w:val="00687CD4"/>
    <w:rsid w:val="00687DAC"/>
    <w:rsid w:val="00687FFB"/>
    <w:rsid w:val="0069007C"/>
    <w:rsid w:val="006902BF"/>
    <w:rsid w:val="006903C0"/>
    <w:rsid w:val="00690456"/>
    <w:rsid w:val="0069052A"/>
    <w:rsid w:val="00690615"/>
    <w:rsid w:val="006909B7"/>
    <w:rsid w:val="00690BA0"/>
    <w:rsid w:val="00690BC5"/>
    <w:rsid w:val="00690EA4"/>
    <w:rsid w:val="00690F12"/>
    <w:rsid w:val="00690F37"/>
    <w:rsid w:val="006912A9"/>
    <w:rsid w:val="00691664"/>
    <w:rsid w:val="0069186E"/>
    <w:rsid w:val="00691990"/>
    <w:rsid w:val="00691BD2"/>
    <w:rsid w:val="00691E85"/>
    <w:rsid w:val="006920EB"/>
    <w:rsid w:val="0069210E"/>
    <w:rsid w:val="006922FE"/>
    <w:rsid w:val="00692320"/>
    <w:rsid w:val="0069238B"/>
    <w:rsid w:val="006923A4"/>
    <w:rsid w:val="006923E6"/>
    <w:rsid w:val="006924EB"/>
    <w:rsid w:val="0069283E"/>
    <w:rsid w:val="00692877"/>
    <w:rsid w:val="006930DF"/>
    <w:rsid w:val="0069317C"/>
    <w:rsid w:val="006931FB"/>
    <w:rsid w:val="00693285"/>
    <w:rsid w:val="006933CF"/>
    <w:rsid w:val="00693480"/>
    <w:rsid w:val="006934CF"/>
    <w:rsid w:val="0069359D"/>
    <w:rsid w:val="00693640"/>
    <w:rsid w:val="006936E0"/>
    <w:rsid w:val="00693911"/>
    <w:rsid w:val="00693963"/>
    <w:rsid w:val="00693A13"/>
    <w:rsid w:val="00693ACB"/>
    <w:rsid w:val="00693C50"/>
    <w:rsid w:val="00693D3F"/>
    <w:rsid w:val="00693DFB"/>
    <w:rsid w:val="006942DA"/>
    <w:rsid w:val="0069432D"/>
    <w:rsid w:val="006945EA"/>
    <w:rsid w:val="006947BD"/>
    <w:rsid w:val="006947C5"/>
    <w:rsid w:val="006947E2"/>
    <w:rsid w:val="00694987"/>
    <w:rsid w:val="00694A77"/>
    <w:rsid w:val="00694D4F"/>
    <w:rsid w:val="00694E04"/>
    <w:rsid w:val="00694EFB"/>
    <w:rsid w:val="00694FF8"/>
    <w:rsid w:val="006950F9"/>
    <w:rsid w:val="00695194"/>
    <w:rsid w:val="0069540B"/>
    <w:rsid w:val="0069543C"/>
    <w:rsid w:val="00695571"/>
    <w:rsid w:val="006955CD"/>
    <w:rsid w:val="006955CF"/>
    <w:rsid w:val="0069571D"/>
    <w:rsid w:val="00695742"/>
    <w:rsid w:val="006959B1"/>
    <w:rsid w:val="00695FAE"/>
    <w:rsid w:val="00696016"/>
    <w:rsid w:val="00696530"/>
    <w:rsid w:val="006967A1"/>
    <w:rsid w:val="006968BB"/>
    <w:rsid w:val="00696902"/>
    <w:rsid w:val="00696D1D"/>
    <w:rsid w:val="00696D4C"/>
    <w:rsid w:val="00697224"/>
    <w:rsid w:val="0069742D"/>
    <w:rsid w:val="00697499"/>
    <w:rsid w:val="0069749C"/>
    <w:rsid w:val="00697824"/>
    <w:rsid w:val="006979E4"/>
    <w:rsid w:val="00697AB9"/>
    <w:rsid w:val="00697E12"/>
    <w:rsid w:val="00697EA6"/>
    <w:rsid w:val="00697EBF"/>
    <w:rsid w:val="006A0248"/>
    <w:rsid w:val="006A0425"/>
    <w:rsid w:val="006A0596"/>
    <w:rsid w:val="006A0640"/>
    <w:rsid w:val="006A0646"/>
    <w:rsid w:val="006A0792"/>
    <w:rsid w:val="006A0B29"/>
    <w:rsid w:val="006A0BDE"/>
    <w:rsid w:val="006A0BED"/>
    <w:rsid w:val="006A0E12"/>
    <w:rsid w:val="006A0FAB"/>
    <w:rsid w:val="006A1103"/>
    <w:rsid w:val="006A122A"/>
    <w:rsid w:val="006A14B6"/>
    <w:rsid w:val="006A161B"/>
    <w:rsid w:val="006A179E"/>
    <w:rsid w:val="006A17B8"/>
    <w:rsid w:val="006A19CD"/>
    <w:rsid w:val="006A19EE"/>
    <w:rsid w:val="006A1A20"/>
    <w:rsid w:val="006A1AC8"/>
    <w:rsid w:val="006A1B36"/>
    <w:rsid w:val="006A1D6B"/>
    <w:rsid w:val="006A1E81"/>
    <w:rsid w:val="006A24BF"/>
    <w:rsid w:val="006A2763"/>
    <w:rsid w:val="006A2AE0"/>
    <w:rsid w:val="006A2C6F"/>
    <w:rsid w:val="006A2CF2"/>
    <w:rsid w:val="006A2DEE"/>
    <w:rsid w:val="006A2E17"/>
    <w:rsid w:val="006A2EE6"/>
    <w:rsid w:val="006A32D5"/>
    <w:rsid w:val="006A32EC"/>
    <w:rsid w:val="006A3398"/>
    <w:rsid w:val="006A3598"/>
    <w:rsid w:val="006A35E4"/>
    <w:rsid w:val="006A396B"/>
    <w:rsid w:val="006A3A27"/>
    <w:rsid w:val="006A3A4C"/>
    <w:rsid w:val="006A3A96"/>
    <w:rsid w:val="006A3E38"/>
    <w:rsid w:val="006A3FFA"/>
    <w:rsid w:val="006A4025"/>
    <w:rsid w:val="006A40D7"/>
    <w:rsid w:val="006A41B1"/>
    <w:rsid w:val="006A46C0"/>
    <w:rsid w:val="006A46D1"/>
    <w:rsid w:val="006A4700"/>
    <w:rsid w:val="006A480A"/>
    <w:rsid w:val="006A4C45"/>
    <w:rsid w:val="006A4CCB"/>
    <w:rsid w:val="006A4D08"/>
    <w:rsid w:val="006A4D41"/>
    <w:rsid w:val="006A4E07"/>
    <w:rsid w:val="006A5037"/>
    <w:rsid w:val="006A568C"/>
    <w:rsid w:val="006A56D6"/>
    <w:rsid w:val="006A57F8"/>
    <w:rsid w:val="006A5A1D"/>
    <w:rsid w:val="006A5ECE"/>
    <w:rsid w:val="006A5F2F"/>
    <w:rsid w:val="006A60FF"/>
    <w:rsid w:val="006A61C0"/>
    <w:rsid w:val="006A62A4"/>
    <w:rsid w:val="006A6310"/>
    <w:rsid w:val="006A63BD"/>
    <w:rsid w:val="006A6545"/>
    <w:rsid w:val="006A66B0"/>
    <w:rsid w:val="006A69A0"/>
    <w:rsid w:val="006A6A19"/>
    <w:rsid w:val="006A6BDC"/>
    <w:rsid w:val="006A7124"/>
    <w:rsid w:val="006A713F"/>
    <w:rsid w:val="006A73C4"/>
    <w:rsid w:val="006A73E1"/>
    <w:rsid w:val="006A74E0"/>
    <w:rsid w:val="006A7A6C"/>
    <w:rsid w:val="006A7A7D"/>
    <w:rsid w:val="006A7B83"/>
    <w:rsid w:val="006A7B8A"/>
    <w:rsid w:val="006A7BC9"/>
    <w:rsid w:val="006A7C88"/>
    <w:rsid w:val="006A7E47"/>
    <w:rsid w:val="006A7F66"/>
    <w:rsid w:val="006B00A9"/>
    <w:rsid w:val="006B0264"/>
    <w:rsid w:val="006B04EB"/>
    <w:rsid w:val="006B05D3"/>
    <w:rsid w:val="006B0648"/>
    <w:rsid w:val="006B076C"/>
    <w:rsid w:val="006B087F"/>
    <w:rsid w:val="006B091C"/>
    <w:rsid w:val="006B0966"/>
    <w:rsid w:val="006B0A68"/>
    <w:rsid w:val="006B0D5C"/>
    <w:rsid w:val="006B0F4B"/>
    <w:rsid w:val="006B0F6D"/>
    <w:rsid w:val="006B0FBF"/>
    <w:rsid w:val="006B1199"/>
    <w:rsid w:val="006B13BB"/>
    <w:rsid w:val="006B13DC"/>
    <w:rsid w:val="006B1479"/>
    <w:rsid w:val="006B14DE"/>
    <w:rsid w:val="006B14EB"/>
    <w:rsid w:val="006B154A"/>
    <w:rsid w:val="006B154C"/>
    <w:rsid w:val="006B16AB"/>
    <w:rsid w:val="006B18D0"/>
    <w:rsid w:val="006B1AFD"/>
    <w:rsid w:val="006B1B1D"/>
    <w:rsid w:val="006B1B43"/>
    <w:rsid w:val="006B1C34"/>
    <w:rsid w:val="006B20D5"/>
    <w:rsid w:val="006B2203"/>
    <w:rsid w:val="006B236B"/>
    <w:rsid w:val="006B23E5"/>
    <w:rsid w:val="006B2571"/>
    <w:rsid w:val="006B2669"/>
    <w:rsid w:val="006B2815"/>
    <w:rsid w:val="006B2A4E"/>
    <w:rsid w:val="006B2C90"/>
    <w:rsid w:val="006B2D8A"/>
    <w:rsid w:val="006B2DAC"/>
    <w:rsid w:val="006B30E7"/>
    <w:rsid w:val="006B3157"/>
    <w:rsid w:val="006B328C"/>
    <w:rsid w:val="006B340A"/>
    <w:rsid w:val="006B3412"/>
    <w:rsid w:val="006B35BB"/>
    <w:rsid w:val="006B36E4"/>
    <w:rsid w:val="006B387A"/>
    <w:rsid w:val="006B3B55"/>
    <w:rsid w:val="006B3CD1"/>
    <w:rsid w:val="006B40E0"/>
    <w:rsid w:val="006B41DA"/>
    <w:rsid w:val="006B41FB"/>
    <w:rsid w:val="006B42A3"/>
    <w:rsid w:val="006B4540"/>
    <w:rsid w:val="006B4566"/>
    <w:rsid w:val="006B460D"/>
    <w:rsid w:val="006B460E"/>
    <w:rsid w:val="006B46AE"/>
    <w:rsid w:val="006B47DA"/>
    <w:rsid w:val="006B4E89"/>
    <w:rsid w:val="006B550D"/>
    <w:rsid w:val="006B5805"/>
    <w:rsid w:val="006B5A16"/>
    <w:rsid w:val="006B5B48"/>
    <w:rsid w:val="006B5CB2"/>
    <w:rsid w:val="006B60C9"/>
    <w:rsid w:val="006B62DD"/>
    <w:rsid w:val="006B62E9"/>
    <w:rsid w:val="006B64A2"/>
    <w:rsid w:val="006B64EF"/>
    <w:rsid w:val="006B651F"/>
    <w:rsid w:val="006B65FF"/>
    <w:rsid w:val="006B6601"/>
    <w:rsid w:val="006B6636"/>
    <w:rsid w:val="006B68B5"/>
    <w:rsid w:val="006B6BEF"/>
    <w:rsid w:val="006B6D20"/>
    <w:rsid w:val="006B6D7C"/>
    <w:rsid w:val="006B6DF0"/>
    <w:rsid w:val="006B6E66"/>
    <w:rsid w:val="006B70FB"/>
    <w:rsid w:val="006B7163"/>
    <w:rsid w:val="006B7260"/>
    <w:rsid w:val="006B733A"/>
    <w:rsid w:val="006B75C3"/>
    <w:rsid w:val="006B77B4"/>
    <w:rsid w:val="006B78BA"/>
    <w:rsid w:val="006B7C5A"/>
    <w:rsid w:val="006C022C"/>
    <w:rsid w:val="006C0297"/>
    <w:rsid w:val="006C0337"/>
    <w:rsid w:val="006C035A"/>
    <w:rsid w:val="006C04FB"/>
    <w:rsid w:val="006C08AE"/>
    <w:rsid w:val="006C0BAF"/>
    <w:rsid w:val="006C0C3D"/>
    <w:rsid w:val="006C127C"/>
    <w:rsid w:val="006C130A"/>
    <w:rsid w:val="006C1464"/>
    <w:rsid w:val="006C1465"/>
    <w:rsid w:val="006C1576"/>
    <w:rsid w:val="006C15C1"/>
    <w:rsid w:val="006C162F"/>
    <w:rsid w:val="006C16EE"/>
    <w:rsid w:val="006C1751"/>
    <w:rsid w:val="006C1875"/>
    <w:rsid w:val="006C1C93"/>
    <w:rsid w:val="006C1D17"/>
    <w:rsid w:val="006C1D44"/>
    <w:rsid w:val="006C21A2"/>
    <w:rsid w:val="006C22C2"/>
    <w:rsid w:val="006C2524"/>
    <w:rsid w:val="006C255E"/>
    <w:rsid w:val="006C2583"/>
    <w:rsid w:val="006C26A7"/>
    <w:rsid w:val="006C2AA5"/>
    <w:rsid w:val="006C2B4A"/>
    <w:rsid w:val="006C2C81"/>
    <w:rsid w:val="006C2CEA"/>
    <w:rsid w:val="006C30E6"/>
    <w:rsid w:val="006C31B0"/>
    <w:rsid w:val="006C3273"/>
    <w:rsid w:val="006C328D"/>
    <w:rsid w:val="006C32E5"/>
    <w:rsid w:val="006C343C"/>
    <w:rsid w:val="006C3451"/>
    <w:rsid w:val="006C35EE"/>
    <w:rsid w:val="006C397F"/>
    <w:rsid w:val="006C3B7C"/>
    <w:rsid w:val="006C3C4E"/>
    <w:rsid w:val="006C3C7F"/>
    <w:rsid w:val="006C3D2A"/>
    <w:rsid w:val="006C3D2F"/>
    <w:rsid w:val="006C3E29"/>
    <w:rsid w:val="006C3E82"/>
    <w:rsid w:val="006C3EE1"/>
    <w:rsid w:val="006C3F82"/>
    <w:rsid w:val="006C4059"/>
    <w:rsid w:val="006C42A6"/>
    <w:rsid w:val="006C457A"/>
    <w:rsid w:val="006C45E9"/>
    <w:rsid w:val="006C4BD4"/>
    <w:rsid w:val="006C4C76"/>
    <w:rsid w:val="006C4CC3"/>
    <w:rsid w:val="006C4D5B"/>
    <w:rsid w:val="006C5043"/>
    <w:rsid w:val="006C518E"/>
    <w:rsid w:val="006C5281"/>
    <w:rsid w:val="006C52DE"/>
    <w:rsid w:val="006C530A"/>
    <w:rsid w:val="006C5431"/>
    <w:rsid w:val="006C5458"/>
    <w:rsid w:val="006C5528"/>
    <w:rsid w:val="006C55AB"/>
    <w:rsid w:val="006C5609"/>
    <w:rsid w:val="006C577B"/>
    <w:rsid w:val="006C5DB4"/>
    <w:rsid w:val="006C5DB5"/>
    <w:rsid w:val="006C5DBD"/>
    <w:rsid w:val="006C5DF4"/>
    <w:rsid w:val="006C5F84"/>
    <w:rsid w:val="006C607B"/>
    <w:rsid w:val="006C610B"/>
    <w:rsid w:val="006C6379"/>
    <w:rsid w:val="006C660C"/>
    <w:rsid w:val="006C66D5"/>
    <w:rsid w:val="006C6801"/>
    <w:rsid w:val="006C68CD"/>
    <w:rsid w:val="006C6BCE"/>
    <w:rsid w:val="006C6D63"/>
    <w:rsid w:val="006C6E6A"/>
    <w:rsid w:val="006C6F9F"/>
    <w:rsid w:val="006C706E"/>
    <w:rsid w:val="006C71AB"/>
    <w:rsid w:val="006C7374"/>
    <w:rsid w:val="006C7B84"/>
    <w:rsid w:val="006C7DB5"/>
    <w:rsid w:val="006C7F02"/>
    <w:rsid w:val="006C7F16"/>
    <w:rsid w:val="006C7F3C"/>
    <w:rsid w:val="006C7F79"/>
    <w:rsid w:val="006D031C"/>
    <w:rsid w:val="006D032C"/>
    <w:rsid w:val="006D0364"/>
    <w:rsid w:val="006D04AB"/>
    <w:rsid w:val="006D0547"/>
    <w:rsid w:val="006D0741"/>
    <w:rsid w:val="006D0A00"/>
    <w:rsid w:val="006D0A6F"/>
    <w:rsid w:val="006D0B95"/>
    <w:rsid w:val="006D0E5A"/>
    <w:rsid w:val="006D0EC3"/>
    <w:rsid w:val="006D0EC4"/>
    <w:rsid w:val="006D10E8"/>
    <w:rsid w:val="006D119C"/>
    <w:rsid w:val="006D11F5"/>
    <w:rsid w:val="006D136A"/>
    <w:rsid w:val="006D13B4"/>
    <w:rsid w:val="006D1864"/>
    <w:rsid w:val="006D1DB4"/>
    <w:rsid w:val="006D1F88"/>
    <w:rsid w:val="006D2005"/>
    <w:rsid w:val="006D2046"/>
    <w:rsid w:val="006D2110"/>
    <w:rsid w:val="006D21D2"/>
    <w:rsid w:val="006D2216"/>
    <w:rsid w:val="006D22CA"/>
    <w:rsid w:val="006D22D6"/>
    <w:rsid w:val="006D2411"/>
    <w:rsid w:val="006D248A"/>
    <w:rsid w:val="006D25AF"/>
    <w:rsid w:val="006D2681"/>
    <w:rsid w:val="006D27E6"/>
    <w:rsid w:val="006D29D4"/>
    <w:rsid w:val="006D2A33"/>
    <w:rsid w:val="006D2D07"/>
    <w:rsid w:val="006D2EB2"/>
    <w:rsid w:val="006D30E3"/>
    <w:rsid w:val="006D3267"/>
    <w:rsid w:val="006D36BA"/>
    <w:rsid w:val="006D3855"/>
    <w:rsid w:val="006D3A5B"/>
    <w:rsid w:val="006D3B5C"/>
    <w:rsid w:val="006D3C3E"/>
    <w:rsid w:val="006D3E6B"/>
    <w:rsid w:val="006D3FF9"/>
    <w:rsid w:val="006D40B8"/>
    <w:rsid w:val="006D41BC"/>
    <w:rsid w:val="006D45F3"/>
    <w:rsid w:val="006D460C"/>
    <w:rsid w:val="006D4804"/>
    <w:rsid w:val="006D496B"/>
    <w:rsid w:val="006D4CFF"/>
    <w:rsid w:val="006D4D34"/>
    <w:rsid w:val="006D4E6C"/>
    <w:rsid w:val="006D4F52"/>
    <w:rsid w:val="006D5543"/>
    <w:rsid w:val="006D5639"/>
    <w:rsid w:val="006D576A"/>
    <w:rsid w:val="006D58B9"/>
    <w:rsid w:val="006D5A53"/>
    <w:rsid w:val="006D5B8A"/>
    <w:rsid w:val="006D5EF2"/>
    <w:rsid w:val="006D6181"/>
    <w:rsid w:val="006D6209"/>
    <w:rsid w:val="006D62A9"/>
    <w:rsid w:val="006D6314"/>
    <w:rsid w:val="006D6582"/>
    <w:rsid w:val="006D6720"/>
    <w:rsid w:val="006D67F8"/>
    <w:rsid w:val="006D6905"/>
    <w:rsid w:val="006D6916"/>
    <w:rsid w:val="006D6C20"/>
    <w:rsid w:val="006D6D63"/>
    <w:rsid w:val="006D6DF9"/>
    <w:rsid w:val="006D71A0"/>
    <w:rsid w:val="006D71E7"/>
    <w:rsid w:val="006D74DC"/>
    <w:rsid w:val="006D756A"/>
    <w:rsid w:val="006D7579"/>
    <w:rsid w:val="006D7624"/>
    <w:rsid w:val="006D793B"/>
    <w:rsid w:val="006D7A72"/>
    <w:rsid w:val="006D7BFB"/>
    <w:rsid w:val="006D7C46"/>
    <w:rsid w:val="006D7CC6"/>
    <w:rsid w:val="006D7F07"/>
    <w:rsid w:val="006D7F56"/>
    <w:rsid w:val="006E0006"/>
    <w:rsid w:val="006E018E"/>
    <w:rsid w:val="006E01B1"/>
    <w:rsid w:val="006E035D"/>
    <w:rsid w:val="006E0499"/>
    <w:rsid w:val="006E04C9"/>
    <w:rsid w:val="006E080E"/>
    <w:rsid w:val="006E083A"/>
    <w:rsid w:val="006E0857"/>
    <w:rsid w:val="006E0861"/>
    <w:rsid w:val="006E08B5"/>
    <w:rsid w:val="006E0970"/>
    <w:rsid w:val="006E0C2B"/>
    <w:rsid w:val="006E0D3A"/>
    <w:rsid w:val="006E0F43"/>
    <w:rsid w:val="006E0F80"/>
    <w:rsid w:val="006E10BA"/>
    <w:rsid w:val="006E1305"/>
    <w:rsid w:val="006E1540"/>
    <w:rsid w:val="006E169F"/>
    <w:rsid w:val="006E1818"/>
    <w:rsid w:val="006E188A"/>
    <w:rsid w:val="006E1AA9"/>
    <w:rsid w:val="006E1B86"/>
    <w:rsid w:val="006E2033"/>
    <w:rsid w:val="006E20FA"/>
    <w:rsid w:val="006E216F"/>
    <w:rsid w:val="006E2242"/>
    <w:rsid w:val="006E227F"/>
    <w:rsid w:val="006E24DD"/>
    <w:rsid w:val="006E262F"/>
    <w:rsid w:val="006E2681"/>
    <w:rsid w:val="006E284D"/>
    <w:rsid w:val="006E2850"/>
    <w:rsid w:val="006E2970"/>
    <w:rsid w:val="006E29C7"/>
    <w:rsid w:val="006E2A46"/>
    <w:rsid w:val="006E2A62"/>
    <w:rsid w:val="006E2AC6"/>
    <w:rsid w:val="006E2EFA"/>
    <w:rsid w:val="006E2F47"/>
    <w:rsid w:val="006E2F83"/>
    <w:rsid w:val="006E3189"/>
    <w:rsid w:val="006E387E"/>
    <w:rsid w:val="006E3ACC"/>
    <w:rsid w:val="006E3DCD"/>
    <w:rsid w:val="006E3F7A"/>
    <w:rsid w:val="006E3FA1"/>
    <w:rsid w:val="006E3FA4"/>
    <w:rsid w:val="006E4056"/>
    <w:rsid w:val="006E4181"/>
    <w:rsid w:val="006E438D"/>
    <w:rsid w:val="006E443A"/>
    <w:rsid w:val="006E445E"/>
    <w:rsid w:val="006E4474"/>
    <w:rsid w:val="006E44A5"/>
    <w:rsid w:val="006E4535"/>
    <w:rsid w:val="006E45F6"/>
    <w:rsid w:val="006E4644"/>
    <w:rsid w:val="006E46AF"/>
    <w:rsid w:val="006E475F"/>
    <w:rsid w:val="006E4856"/>
    <w:rsid w:val="006E4A2E"/>
    <w:rsid w:val="006E4D73"/>
    <w:rsid w:val="006E50C6"/>
    <w:rsid w:val="006E5453"/>
    <w:rsid w:val="006E5475"/>
    <w:rsid w:val="006E54F8"/>
    <w:rsid w:val="006E56C1"/>
    <w:rsid w:val="006E57C4"/>
    <w:rsid w:val="006E5932"/>
    <w:rsid w:val="006E5CA9"/>
    <w:rsid w:val="006E5DE3"/>
    <w:rsid w:val="006E5EF7"/>
    <w:rsid w:val="006E5F3A"/>
    <w:rsid w:val="006E5FC9"/>
    <w:rsid w:val="006E5FE4"/>
    <w:rsid w:val="006E6001"/>
    <w:rsid w:val="006E6090"/>
    <w:rsid w:val="006E6129"/>
    <w:rsid w:val="006E62D6"/>
    <w:rsid w:val="006E6B20"/>
    <w:rsid w:val="006E6BCA"/>
    <w:rsid w:val="006E6C8C"/>
    <w:rsid w:val="006E7019"/>
    <w:rsid w:val="006E708C"/>
    <w:rsid w:val="006E711E"/>
    <w:rsid w:val="006E71B2"/>
    <w:rsid w:val="006E71FE"/>
    <w:rsid w:val="006E7398"/>
    <w:rsid w:val="006E7474"/>
    <w:rsid w:val="006E77E2"/>
    <w:rsid w:val="006E7867"/>
    <w:rsid w:val="006E78C4"/>
    <w:rsid w:val="006E7900"/>
    <w:rsid w:val="006E7A87"/>
    <w:rsid w:val="006E7ADD"/>
    <w:rsid w:val="006E7B01"/>
    <w:rsid w:val="006E7C78"/>
    <w:rsid w:val="006E7D6C"/>
    <w:rsid w:val="006E7F29"/>
    <w:rsid w:val="006E7F81"/>
    <w:rsid w:val="006F0300"/>
    <w:rsid w:val="006F06E8"/>
    <w:rsid w:val="006F08C0"/>
    <w:rsid w:val="006F08EF"/>
    <w:rsid w:val="006F0AA8"/>
    <w:rsid w:val="006F0AFF"/>
    <w:rsid w:val="006F0D9F"/>
    <w:rsid w:val="006F0ED7"/>
    <w:rsid w:val="006F0FD3"/>
    <w:rsid w:val="006F14FA"/>
    <w:rsid w:val="006F1566"/>
    <w:rsid w:val="006F15C7"/>
    <w:rsid w:val="006F15E8"/>
    <w:rsid w:val="006F17CE"/>
    <w:rsid w:val="006F18E6"/>
    <w:rsid w:val="006F1955"/>
    <w:rsid w:val="006F1B4D"/>
    <w:rsid w:val="006F1BDB"/>
    <w:rsid w:val="006F1C01"/>
    <w:rsid w:val="006F1C37"/>
    <w:rsid w:val="006F1C41"/>
    <w:rsid w:val="006F1E76"/>
    <w:rsid w:val="006F2067"/>
    <w:rsid w:val="006F231D"/>
    <w:rsid w:val="006F23FE"/>
    <w:rsid w:val="006F24F5"/>
    <w:rsid w:val="006F25FB"/>
    <w:rsid w:val="006F277E"/>
    <w:rsid w:val="006F2852"/>
    <w:rsid w:val="006F28FB"/>
    <w:rsid w:val="006F2C47"/>
    <w:rsid w:val="006F2C8B"/>
    <w:rsid w:val="006F2D32"/>
    <w:rsid w:val="006F2F13"/>
    <w:rsid w:val="006F2F98"/>
    <w:rsid w:val="006F31D9"/>
    <w:rsid w:val="006F345F"/>
    <w:rsid w:val="006F34A5"/>
    <w:rsid w:val="006F34BB"/>
    <w:rsid w:val="006F352C"/>
    <w:rsid w:val="006F355C"/>
    <w:rsid w:val="006F3721"/>
    <w:rsid w:val="006F3816"/>
    <w:rsid w:val="006F3881"/>
    <w:rsid w:val="006F38E2"/>
    <w:rsid w:val="006F3A5B"/>
    <w:rsid w:val="006F3B0E"/>
    <w:rsid w:val="006F3D39"/>
    <w:rsid w:val="006F3DF2"/>
    <w:rsid w:val="006F3EBD"/>
    <w:rsid w:val="006F404A"/>
    <w:rsid w:val="006F405C"/>
    <w:rsid w:val="006F42DE"/>
    <w:rsid w:val="006F4655"/>
    <w:rsid w:val="006F4752"/>
    <w:rsid w:val="006F4853"/>
    <w:rsid w:val="006F4BAD"/>
    <w:rsid w:val="006F4C0A"/>
    <w:rsid w:val="006F4DE0"/>
    <w:rsid w:val="006F4DE5"/>
    <w:rsid w:val="006F4FC1"/>
    <w:rsid w:val="006F536D"/>
    <w:rsid w:val="006F55BB"/>
    <w:rsid w:val="006F56E3"/>
    <w:rsid w:val="006F5860"/>
    <w:rsid w:val="006F58AF"/>
    <w:rsid w:val="006F5EBE"/>
    <w:rsid w:val="006F5FA8"/>
    <w:rsid w:val="006F6152"/>
    <w:rsid w:val="006F6358"/>
    <w:rsid w:val="006F63DD"/>
    <w:rsid w:val="006F64D1"/>
    <w:rsid w:val="006F650B"/>
    <w:rsid w:val="006F650C"/>
    <w:rsid w:val="006F6584"/>
    <w:rsid w:val="006F65F8"/>
    <w:rsid w:val="006F6887"/>
    <w:rsid w:val="006F6977"/>
    <w:rsid w:val="006F6CE6"/>
    <w:rsid w:val="006F6DB5"/>
    <w:rsid w:val="006F6EB0"/>
    <w:rsid w:val="006F6F43"/>
    <w:rsid w:val="006F73AF"/>
    <w:rsid w:val="006F747F"/>
    <w:rsid w:val="006F753B"/>
    <w:rsid w:val="006F7558"/>
    <w:rsid w:val="006F7AA2"/>
    <w:rsid w:val="006F7F0C"/>
    <w:rsid w:val="0070005F"/>
    <w:rsid w:val="007002A6"/>
    <w:rsid w:val="0070038E"/>
    <w:rsid w:val="007003C5"/>
    <w:rsid w:val="007004CD"/>
    <w:rsid w:val="00700A65"/>
    <w:rsid w:val="00700B52"/>
    <w:rsid w:val="00700BA7"/>
    <w:rsid w:val="00700C18"/>
    <w:rsid w:val="00700C6C"/>
    <w:rsid w:val="00700DCD"/>
    <w:rsid w:val="00700E7F"/>
    <w:rsid w:val="007010C5"/>
    <w:rsid w:val="007011AB"/>
    <w:rsid w:val="0070126B"/>
    <w:rsid w:val="0070137F"/>
    <w:rsid w:val="0070157D"/>
    <w:rsid w:val="00701595"/>
    <w:rsid w:val="00701B8A"/>
    <w:rsid w:val="00701BC0"/>
    <w:rsid w:val="00701F5E"/>
    <w:rsid w:val="00701FEE"/>
    <w:rsid w:val="00702044"/>
    <w:rsid w:val="0070208D"/>
    <w:rsid w:val="007020CA"/>
    <w:rsid w:val="007020F5"/>
    <w:rsid w:val="00702188"/>
    <w:rsid w:val="007021EE"/>
    <w:rsid w:val="0070227A"/>
    <w:rsid w:val="007023F5"/>
    <w:rsid w:val="00702561"/>
    <w:rsid w:val="00702B73"/>
    <w:rsid w:val="00702D28"/>
    <w:rsid w:val="00702DB0"/>
    <w:rsid w:val="00702FB2"/>
    <w:rsid w:val="00703303"/>
    <w:rsid w:val="0070333D"/>
    <w:rsid w:val="00703986"/>
    <w:rsid w:val="00703AF1"/>
    <w:rsid w:val="00703BC5"/>
    <w:rsid w:val="00703FAD"/>
    <w:rsid w:val="00704255"/>
    <w:rsid w:val="0070432C"/>
    <w:rsid w:val="0070446E"/>
    <w:rsid w:val="00704491"/>
    <w:rsid w:val="007044DA"/>
    <w:rsid w:val="00704549"/>
    <w:rsid w:val="00704C93"/>
    <w:rsid w:val="00704D0F"/>
    <w:rsid w:val="00704E4E"/>
    <w:rsid w:val="00704FC9"/>
    <w:rsid w:val="0070516B"/>
    <w:rsid w:val="0070516D"/>
    <w:rsid w:val="00705319"/>
    <w:rsid w:val="007054A0"/>
    <w:rsid w:val="007056BD"/>
    <w:rsid w:val="00705752"/>
    <w:rsid w:val="0070582E"/>
    <w:rsid w:val="00705856"/>
    <w:rsid w:val="00705B23"/>
    <w:rsid w:val="00705B52"/>
    <w:rsid w:val="00705C3E"/>
    <w:rsid w:val="00705E0D"/>
    <w:rsid w:val="00705EA6"/>
    <w:rsid w:val="00705F93"/>
    <w:rsid w:val="00706115"/>
    <w:rsid w:val="00706347"/>
    <w:rsid w:val="0070655E"/>
    <w:rsid w:val="0070663E"/>
    <w:rsid w:val="00706747"/>
    <w:rsid w:val="00706838"/>
    <w:rsid w:val="00706D45"/>
    <w:rsid w:val="00706F9F"/>
    <w:rsid w:val="00707074"/>
    <w:rsid w:val="007070EE"/>
    <w:rsid w:val="00707264"/>
    <w:rsid w:val="00707373"/>
    <w:rsid w:val="007074B1"/>
    <w:rsid w:val="0070760C"/>
    <w:rsid w:val="00707715"/>
    <w:rsid w:val="0070792C"/>
    <w:rsid w:val="00707B50"/>
    <w:rsid w:val="00707D04"/>
    <w:rsid w:val="00707E9D"/>
    <w:rsid w:val="007104F3"/>
    <w:rsid w:val="00710500"/>
    <w:rsid w:val="00710516"/>
    <w:rsid w:val="00710A93"/>
    <w:rsid w:val="00710C29"/>
    <w:rsid w:val="00710D3A"/>
    <w:rsid w:val="00710DA3"/>
    <w:rsid w:val="0071108E"/>
    <w:rsid w:val="0071129A"/>
    <w:rsid w:val="007112FA"/>
    <w:rsid w:val="007114A6"/>
    <w:rsid w:val="00711616"/>
    <w:rsid w:val="0071172A"/>
    <w:rsid w:val="00711761"/>
    <w:rsid w:val="00711839"/>
    <w:rsid w:val="0071198A"/>
    <w:rsid w:val="00711A09"/>
    <w:rsid w:val="00711A75"/>
    <w:rsid w:val="00711F73"/>
    <w:rsid w:val="00712085"/>
    <w:rsid w:val="007120C9"/>
    <w:rsid w:val="007120E3"/>
    <w:rsid w:val="00712239"/>
    <w:rsid w:val="0071240B"/>
    <w:rsid w:val="007124BB"/>
    <w:rsid w:val="0071253A"/>
    <w:rsid w:val="007126C7"/>
    <w:rsid w:val="00712757"/>
    <w:rsid w:val="00712F98"/>
    <w:rsid w:val="0071329F"/>
    <w:rsid w:val="00713436"/>
    <w:rsid w:val="007136E9"/>
    <w:rsid w:val="00713906"/>
    <w:rsid w:val="00713A9C"/>
    <w:rsid w:val="00713B45"/>
    <w:rsid w:val="00713C4A"/>
    <w:rsid w:val="00713CF7"/>
    <w:rsid w:val="00713DED"/>
    <w:rsid w:val="00713F7D"/>
    <w:rsid w:val="007143AF"/>
    <w:rsid w:val="007143CE"/>
    <w:rsid w:val="0071481D"/>
    <w:rsid w:val="00714821"/>
    <w:rsid w:val="00714999"/>
    <w:rsid w:val="007149E7"/>
    <w:rsid w:val="00714FD3"/>
    <w:rsid w:val="0071515C"/>
    <w:rsid w:val="0071518E"/>
    <w:rsid w:val="0071526D"/>
    <w:rsid w:val="0071530E"/>
    <w:rsid w:val="00715489"/>
    <w:rsid w:val="007157B0"/>
    <w:rsid w:val="007158DE"/>
    <w:rsid w:val="00715952"/>
    <w:rsid w:val="00715AF5"/>
    <w:rsid w:val="00715EE8"/>
    <w:rsid w:val="00715F4B"/>
    <w:rsid w:val="00716177"/>
    <w:rsid w:val="007163F7"/>
    <w:rsid w:val="007166AB"/>
    <w:rsid w:val="007166FE"/>
    <w:rsid w:val="00716795"/>
    <w:rsid w:val="0071695F"/>
    <w:rsid w:val="007169A1"/>
    <w:rsid w:val="007169AF"/>
    <w:rsid w:val="00716C13"/>
    <w:rsid w:val="00716CA0"/>
    <w:rsid w:val="00716CB6"/>
    <w:rsid w:val="00716E89"/>
    <w:rsid w:val="00717063"/>
    <w:rsid w:val="0071712F"/>
    <w:rsid w:val="007172B7"/>
    <w:rsid w:val="00717306"/>
    <w:rsid w:val="00717578"/>
    <w:rsid w:val="007178C8"/>
    <w:rsid w:val="007178CC"/>
    <w:rsid w:val="00717A0C"/>
    <w:rsid w:val="00717A64"/>
    <w:rsid w:val="00717B97"/>
    <w:rsid w:val="00717C53"/>
    <w:rsid w:val="00717CD1"/>
    <w:rsid w:val="00720102"/>
    <w:rsid w:val="00720154"/>
    <w:rsid w:val="007201C8"/>
    <w:rsid w:val="007202BB"/>
    <w:rsid w:val="007202D3"/>
    <w:rsid w:val="007202E0"/>
    <w:rsid w:val="007209C2"/>
    <w:rsid w:val="00720A91"/>
    <w:rsid w:val="00720BE9"/>
    <w:rsid w:val="00720CD4"/>
    <w:rsid w:val="00720CF3"/>
    <w:rsid w:val="00720D32"/>
    <w:rsid w:val="00720D3D"/>
    <w:rsid w:val="00720F4C"/>
    <w:rsid w:val="0072157E"/>
    <w:rsid w:val="0072165E"/>
    <w:rsid w:val="0072168B"/>
    <w:rsid w:val="00721781"/>
    <w:rsid w:val="007219AA"/>
    <w:rsid w:val="007219FD"/>
    <w:rsid w:val="00721A9C"/>
    <w:rsid w:val="00721D03"/>
    <w:rsid w:val="00721E25"/>
    <w:rsid w:val="0072212E"/>
    <w:rsid w:val="007221FA"/>
    <w:rsid w:val="00722293"/>
    <w:rsid w:val="007222B0"/>
    <w:rsid w:val="0072239F"/>
    <w:rsid w:val="007225E0"/>
    <w:rsid w:val="0072260B"/>
    <w:rsid w:val="0072260E"/>
    <w:rsid w:val="007227AA"/>
    <w:rsid w:val="00722851"/>
    <w:rsid w:val="00722A0A"/>
    <w:rsid w:val="00722A36"/>
    <w:rsid w:val="00722A78"/>
    <w:rsid w:val="00722C4A"/>
    <w:rsid w:val="00722C9F"/>
    <w:rsid w:val="00722F99"/>
    <w:rsid w:val="007230EC"/>
    <w:rsid w:val="0072311C"/>
    <w:rsid w:val="00723171"/>
    <w:rsid w:val="00723379"/>
    <w:rsid w:val="007236B0"/>
    <w:rsid w:val="007237B7"/>
    <w:rsid w:val="007239D5"/>
    <w:rsid w:val="007239D7"/>
    <w:rsid w:val="00723C59"/>
    <w:rsid w:val="00723CAA"/>
    <w:rsid w:val="00723EDF"/>
    <w:rsid w:val="00723F0B"/>
    <w:rsid w:val="00724103"/>
    <w:rsid w:val="007241D4"/>
    <w:rsid w:val="007242AF"/>
    <w:rsid w:val="00724408"/>
    <w:rsid w:val="0072446E"/>
    <w:rsid w:val="007244C5"/>
    <w:rsid w:val="00724536"/>
    <w:rsid w:val="00724547"/>
    <w:rsid w:val="00724C57"/>
    <w:rsid w:val="007251BE"/>
    <w:rsid w:val="00725383"/>
    <w:rsid w:val="007253F3"/>
    <w:rsid w:val="00725420"/>
    <w:rsid w:val="00725546"/>
    <w:rsid w:val="00725641"/>
    <w:rsid w:val="00725808"/>
    <w:rsid w:val="00725A1A"/>
    <w:rsid w:val="00725BC7"/>
    <w:rsid w:val="00725FDF"/>
    <w:rsid w:val="00726121"/>
    <w:rsid w:val="007261D2"/>
    <w:rsid w:val="00726592"/>
    <w:rsid w:val="00726635"/>
    <w:rsid w:val="007266E4"/>
    <w:rsid w:val="0072687B"/>
    <w:rsid w:val="00726A4B"/>
    <w:rsid w:val="00726AEE"/>
    <w:rsid w:val="00726B50"/>
    <w:rsid w:val="00726BB2"/>
    <w:rsid w:val="00726DC3"/>
    <w:rsid w:val="00726E5A"/>
    <w:rsid w:val="00726ECD"/>
    <w:rsid w:val="0072711D"/>
    <w:rsid w:val="00727149"/>
    <w:rsid w:val="0072727F"/>
    <w:rsid w:val="00727294"/>
    <w:rsid w:val="00727329"/>
    <w:rsid w:val="00727346"/>
    <w:rsid w:val="007273D7"/>
    <w:rsid w:val="0072747F"/>
    <w:rsid w:val="00727580"/>
    <w:rsid w:val="0072762B"/>
    <w:rsid w:val="007276E3"/>
    <w:rsid w:val="0072771C"/>
    <w:rsid w:val="0072771D"/>
    <w:rsid w:val="00727832"/>
    <w:rsid w:val="00727BF4"/>
    <w:rsid w:val="00727CCC"/>
    <w:rsid w:val="00727D40"/>
    <w:rsid w:val="00727D59"/>
    <w:rsid w:val="00727ED1"/>
    <w:rsid w:val="00727F8B"/>
    <w:rsid w:val="00727F93"/>
    <w:rsid w:val="0073027C"/>
    <w:rsid w:val="0073047B"/>
    <w:rsid w:val="007304DD"/>
    <w:rsid w:val="007305B7"/>
    <w:rsid w:val="007307B0"/>
    <w:rsid w:val="00730C9C"/>
    <w:rsid w:val="00730CCD"/>
    <w:rsid w:val="00730D74"/>
    <w:rsid w:val="00730F06"/>
    <w:rsid w:val="00730FA5"/>
    <w:rsid w:val="007312FD"/>
    <w:rsid w:val="00731344"/>
    <w:rsid w:val="0073142A"/>
    <w:rsid w:val="0073150B"/>
    <w:rsid w:val="00731651"/>
    <w:rsid w:val="00731798"/>
    <w:rsid w:val="0073183D"/>
    <w:rsid w:val="0073184D"/>
    <w:rsid w:val="00731A45"/>
    <w:rsid w:val="00731C41"/>
    <w:rsid w:val="0073209B"/>
    <w:rsid w:val="007322F9"/>
    <w:rsid w:val="007324A7"/>
    <w:rsid w:val="007324CB"/>
    <w:rsid w:val="00732717"/>
    <w:rsid w:val="00732942"/>
    <w:rsid w:val="00732AB7"/>
    <w:rsid w:val="00732B3E"/>
    <w:rsid w:val="00732B4D"/>
    <w:rsid w:val="0073302E"/>
    <w:rsid w:val="007331B4"/>
    <w:rsid w:val="00733378"/>
    <w:rsid w:val="007333AF"/>
    <w:rsid w:val="007334AC"/>
    <w:rsid w:val="007334C2"/>
    <w:rsid w:val="0073364C"/>
    <w:rsid w:val="007337A8"/>
    <w:rsid w:val="00733881"/>
    <w:rsid w:val="00733AA2"/>
    <w:rsid w:val="00733ABB"/>
    <w:rsid w:val="00733B31"/>
    <w:rsid w:val="00733B92"/>
    <w:rsid w:val="00733BAD"/>
    <w:rsid w:val="00733C4F"/>
    <w:rsid w:val="00733CAD"/>
    <w:rsid w:val="00733DB9"/>
    <w:rsid w:val="00733DE8"/>
    <w:rsid w:val="00733FAF"/>
    <w:rsid w:val="00734617"/>
    <w:rsid w:val="007346AC"/>
    <w:rsid w:val="007347E0"/>
    <w:rsid w:val="007349B2"/>
    <w:rsid w:val="00734B53"/>
    <w:rsid w:val="00734F95"/>
    <w:rsid w:val="00734FF6"/>
    <w:rsid w:val="00735205"/>
    <w:rsid w:val="007354D4"/>
    <w:rsid w:val="00735582"/>
    <w:rsid w:val="00735593"/>
    <w:rsid w:val="00735711"/>
    <w:rsid w:val="0073593C"/>
    <w:rsid w:val="00735962"/>
    <w:rsid w:val="007359DA"/>
    <w:rsid w:val="00735B6D"/>
    <w:rsid w:val="00735C7A"/>
    <w:rsid w:val="00735CBD"/>
    <w:rsid w:val="00735E66"/>
    <w:rsid w:val="00736637"/>
    <w:rsid w:val="00736796"/>
    <w:rsid w:val="00736835"/>
    <w:rsid w:val="007369F3"/>
    <w:rsid w:val="00736B26"/>
    <w:rsid w:val="00737041"/>
    <w:rsid w:val="00737046"/>
    <w:rsid w:val="007370B4"/>
    <w:rsid w:val="007371E4"/>
    <w:rsid w:val="00737292"/>
    <w:rsid w:val="0073737D"/>
    <w:rsid w:val="007377B3"/>
    <w:rsid w:val="007378AB"/>
    <w:rsid w:val="007379C4"/>
    <w:rsid w:val="00737D06"/>
    <w:rsid w:val="00737FEC"/>
    <w:rsid w:val="0074016F"/>
    <w:rsid w:val="00740188"/>
    <w:rsid w:val="007401D3"/>
    <w:rsid w:val="007402C4"/>
    <w:rsid w:val="007402EF"/>
    <w:rsid w:val="0074044C"/>
    <w:rsid w:val="0074068F"/>
    <w:rsid w:val="007408FA"/>
    <w:rsid w:val="007408FC"/>
    <w:rsid w:val="00740979"/>
    <w:rsid w:val="007413F5"/>
    <w:rsid w:val="0074145A"/>
    <w:rsid w:val="00741475"/>
    <w:rsid w:val="007418C9"/>
    <w:rsid w:val="00741B02"/>
    <w:rsid w:val="00741FE3"/>
    <w:rsid w:val="007420BB"/>
    <w:rsid w:val="007420F4"/>
    <w:rsid w:val="0074211D"/>
    <w:rsid w:val="00742166"/>
    <w:rsid w:val="0074220B"/>
    <w:rsid w:val="007422D8"/>
    <w:rsid w:val="00742383"/>
    <w:rsid w:val="007423AB"/>
    <w:rsid w:val="00742421"/>
    <w:rsid w:val="00742476"/>
    <w:rsid w:val="007424B1"/>
    <w:rsid w:val="007424BB"/>
    <w:rsid w:val="0074264A"/>
    <w:rsid w:val="00742859"/>
    <w:rsid w:val="0074286B"/>
    <w:rsid w:val="007428B0"/>
    <w:rsid w:val="00742974"/>
    <w:rsid w:val="00742E21"/>
    <w:rsid w:val="00742E83"/>
    <w:rsid w:val="00742FE3"/>
    <w:rsid w:val="00742FF8"/>
    <w:rsid w:val="00743177"/>
    <w:rsid w:val="007434EB"/>
    <w:rsid w:val="007434F6"/>
    <w:rsid w:val="00743779"/>
    <w:rsid w:val="00743853"/>
    <w:rsid w:val="007438B3"/>
    <w:rsid w:val="00743A22"/>
    <w:rsid w:val="00743C5A"/>
    <w:rsid w:val="00743C83"/>
    <w:rsid w:val="00743D36"/>
    <w:rsid w:val="00743E88"/>
    <w:rsid w:val="00743F92"/>
    <w:rsid w:val="00743FA9"/>
    <w:rsid w:val="007441AF"/>
    <w:rsid w:val="00744471"/>
    <w:rsid w:val="007444C1"/>
    <w:rsid w:val="0074451B"/>
    <w:rsid w:val="0074479B"/>
    <w:rsid w:val="0074483B"/>
    <w:rsid w:val="0074484A"/>
    <w:rsid w:val="007448CB"/>
    <w:rsid w:val="00744F96"/>
    <w:rsid w:val="007450D8"/>
    <w:rsid w:val="007451B3"/>
    <w:rsid w:val="0074545B"/>
    <w:rsid w:val="00745514"/>
    <w:rsid w:val="00745588"/>
    <w:rsid w:val="007455BF"/>
    <w:rsid w:val="00745606"/>
    <w:rsid w:val="00745643"/>
    <w:rsid w:val="00745728"/>
    <w:rsid w:val="007458C6"/>
    <w:rsid w:val="00745933"/>
    <w:rsid w:val="00745997"/>
    <w:rsid w:val="007459A9"/>
    <w:rsid w:val="00745DFB"/>
    <w:rsid w:val="00745ECA"/>
    <w:rsid w:val="00746166"/>
    <w:rsid w:val="00746362"/>
    <w:rsid w:val="0074636C"/>
    <w:rsid w:val="007463D1"/>
    <w:rsid w:val="00746410"/>
    <w:rsid w:val="00746458"/>
    <w:rsid w:val="0074649D"/>
    <w:rsid w:val="00746592"/>
    <w:rsid w:val="007465C0"/>
    <w:rsid w:val="00746CE5"/>
    <w:rsid w:val="00746D18"/>
    <w:rsid w:val="00746F34"/>
    <w:rsid w:val="007470D2"/>
    <w:rsid w:val="00747113"/>
    <w:rsid w:val="007473EF"/>
    <w:rsid w:val="007474E3"/>
    <w:rsid w:val="00747505"/>
    <w:rsid w:val="007477CB"/>
    <w:rsid w:val="00747850"/>
    <w:rsid w:val="00747B56"/>
    <w:rsid w:val="00747C13"/>
    <w:rsid w:val="00747F65"/>
    <w:rsid w:val="007504B0"/>
    <w:rsid w:val="00750755"/>
    <w:rsid w:val="0075075D"/>
    <w:rsid w:val="00750760"/>
    <w:rsid w:val="007507E3"/>
    <w:rsid w:val="00750943"/>
    <w:rsid w:val="00750B8C"/>
    <w:rsid w:val="00750C0A"/>
    <w:rsid w:val="00750D2B"/>
    <w:rsid w:val="00750DDB"/>
    <w:rsid w:val="00750DE0"/>
    <w:rsid w:val="00750F60"/>
    <w:rsid w:val="00750FCA"/>
    <w:rsid w:val="007510C9"/>
    <w:rsid w:val="00751107"/>
    <w:rsid w:val="0075125C"/>
    <w:rsid w:val="00751297"/>
    <w:rsid w:val="00751466"/>
    <w:rsid w:val="00751612"/>
    <w:rsid w:val="00751638"/>
    <w:rsid w:val="00751842"/>
    <w:rsid w:val="00751B1B"/>
    <w:rsid w:val="00751C8D"/>
    <w:rsid w:val="00751D6E"/>
    <w:rsid w:val="00751ECC"/>
    <w:rsid w:val="00751F8B"/>
    <w:rsid w:val="00752085"/>
    <w:rsid w:val="007520F4"/>
    <w:rsid w:val="00752265"/>
    <w:rsid w:val="00752445"/>
    <w:rsid w:val="007525FC"/>
    <w:rsid w:val="00752726"/>
    <w:rsid w:val="0075295B"/>
    <w:rsid w:val="0075298D"/>
    <w:rsid w:val="00753022"/>
    <w:rsid w:val="0075309E"/>
    <w:rsid w:val="00753134"/>
    <w:rsid w:val="007533FB"/>
    <w:rsid w:val="00753414"/>
    <w:rsid w:val="00753456"/>
    <w:rsid w:val="0075357D"/>
    <w:rsid w:val="007535AA"/>
    <w:rsid w:val="007535DA"/>
    <w:rsid w:val="0075373B"/>
    <w:rsid w:val="00753765"/>
    <w:rsid w:val="00753858"/>
    <w:rsid w:val="00753A9D"/>
    <w:rsid w:val="00753B48"/>
    <w:rsid w:val="00753C16"/>
    <w:rsid w:val="00753E07"/>
    <w:rsid w:val="00753F7A"/>
    <w:rsid w:val="00753FA3"/>
    <w:rsid w:val="00754001"/>
    <w:rsid w:val="0075419C"/>
    <w:rsid w:val="00754371"/>
    <w:rsid w:val="0075453B"/>
    <w:rsid w:val="007547CB"/>
    <w:rsid w:val="007549CC"/>
    <w:rsid w:val="00754BEB"/>
    <w:rsid w:val="00754D6D"/>
    <w:rsid w:val="00754DCF"/>
    <w:rsid w:val="00754EC2"/>
    <w:rsid w:val="00754F62"/>
    <w:rsid w:val="00754FD6"/>
    <w:rsid w:val="007554D1"/>
    <w:rsid w:val="00755955"/>
    <w:rsid w:val="0075598C"/>
    <w:rsid w:val="00755A01"/>
    <w:rsid w:val="00755A7A"/>
    <w:rsid w:val="00755B32"/>
    <w:rsid w:val="00755B35"/>
    <w:rsid w:val="00755CC8"/>
    <w:rsid w:val="00755DE4"/>
    <w:rsid w:val="00755F55"/>
    <w:rsid w:val="00756040"/>
    <w:rsid w:val="0075627B"/>
    <w:rsid w:val="00756376"/>
    <w:rsid w:val="00756497"/>
    <w:rsid w:val="00756552"/>
    <w:rsid w:val="007567C3"/>
    <w:rsid w:val="00756849"/>
    <w:rsid w:val="00756F57"/>
    <w:rsid w:val="00756FFA"/>
    <w:rsid w:val="00757113"/>
    <w:rsid w:val="00757235"/>
    <w:rsid w:val="007573BC"/>
    <w:rsid w:val="0075740F"/>
    <w:rsid w:val="00757589"/>
    <w:rsid w:val="00757604"/>
    <w:rsid w:val="00757988"/>
    <w:rsid w:val="007579AE"/>
    <w:rsid w:val="007579BD"/>
    <w:rsid w:val="007579E2"/>
    <w:rsid w:val="00757BF0"/>
    <w:rsid w:val="00757F4F"/>
    <w:rsid w:val="007603A1"/>
    <w:rsid w:val="0076053F"/>
    <w:rsid w:val="00760543"/>
    <w:rsid w:val="00760556"/>
    <w:rsid w:val="007606D9"/>
    <w:rsid w:val="007608FB"/>
    <w:rsid w:val="00760950"/>
    <w:rsid w:val="0076096D"/>
    <w:rsid w:val="007609DA"/>
    <w:rsid w:val="00760A5A"/>
    <w:rsid w:val="00760BB5"/>
    <w:rsid w:val="00760E2C"/>
    <w:rsid w:val="00760F04"/>
    <w:rsid w:val="00760F89"/>
    <w:rsid w:val="0076116E"/>
    <w:rsid w:val="007611B8"/>
    <w:rsid w:val="00761230"/>
    <w:rsid w:val="00761233"/>
    <w:rsid w:val="0076126B"/>
    <w:rsid w:val="007612FE"/>
    <w:rsid w:val="007616A6"/>
    <w:rsid w:val="00761940"/>
    <w:rsid w:val="00761A7D"/>
    <w:rsid w:val="00761AFD"/>
    <w:rsid w:val="00761B6B"/>
    <w:rsid w:val="00761BB3"/>
    <w:rsid w:val="00761E71"/>
    <w:rsid w:val="00761EDA"/>
    <w:rsid w:val="00761EE7"/>
    <w:rsid w:val="00762003"/>
    <w:rsid w:val="00762142"/>
    <w:rsid w:val="00762267"/>
    <w:rsid w:val="00762376"/>
    <w:rsid w:val="0076247A"/>
    <w:rsid w:val="0076264F"/>
    <w:rsid w:val="00762682"/>
    <w:rsid w:val="007627CC"/>
    <w:rsid w:val="00762A9A"/>
    <w:rsid w:val="00762BC5"/>
    <w:rsid w:val="00762D06"/>
    <w:rsid w:val="00762D0E"/>
    <w:rsid w:val="00762F97"/>
    <w:rsid w:val="0076323D"/>
    <w:rsid w:val="00763531"/>
    <w:rsid w:val="007635DB"/>
    <w:rsid w:val="0076366D"/>
    <w:rsid w:val="00763778"/>
    <w:rsid w:val="00763A0F"/>
    <w:rsid w:val="00763B70"/>
    <w:rsid w:val="00763C8E"/>
    <w:rsid w:val="0076407E"/>
    <w:rsid w:val="00764110"/>
    <w:rsid w:val="0076413E"/>
    <w:rsid w:val="0076422E"/>
    <w:rsid w:val="0076437B"/>
    <w:rsid w:val="00764456"/>
    <w:rsid w:val="00764593"/>
    <w:rsid w:val="007647B6"/>
    <w:rsid w:val="0076485C"/>
    <w:rsid w:val="00764871"/>
    <w:rsid w:val="00764886"/>
    <w:rsid w:val="00764E15"/>
    <w:rsid w:val="00764E70"/>
    <w:rsid w:val="00764F29"/>
    <w:rsid w:val="007651BB"/>
    <w:rsid w:val="00765308"/>
    <w:rsid w:val="007657A0"/>
    <w:rsid w:val="00765855"/>
    <w:rsid w:val="007658CB"/>
    <w:rsid w:val="00765A3F"/>
    <w:rsid w:val="00765B72"/>
    <w:rsid w:val="00765BF8"/>
    <w:rsid w:val="00765D03"/>
    <w:rsid w:val="00765ED4"/>
    <w:rsid w:val="00765F41"/>
    <w:rsid w:val="00765F49"/>
    <w:rsid w:val="007660F9"/>
    <w:rsid w:val="00766181"/>
    <w:rsid w:val="007664BF"/>
    <w:rsid w:val="0076652A"/>
    <w:rsid w:val="007666BF"/>
    <w:rsid w:val="007666FC"/>
    <w:rsid w:val="007667D9"/>
    <w:rsid w:val="00766982"/>
    <w:rsid w:val="00766CDE"/>
    <w:rsid w:val="00766F95"/>
    <w:rsid w:val="00767205"/>
    <w:rsid w:val="007673BD"/>
    <w:rsid w:val="007673EA"/>
    <w:rsid w:val="0076773C"/>
    <w:rsid w:val="00767754"/>
    <w:rsid w:val="00767852"/>
    <w:rsid w:val="007678CB"/>
    <w:rsid w:val="00767C1C"/>
    <w:rsid w:val="00767D34"/>
    <w:rsid w:val="00767EEE"/>
    <w:rsid w:val="00770077"/>
    <w:rsid w:val="007700A3"/>
    <w:rsid w:val="007703E5"/>
    <w:rsid w:val="0077042E"/>
    <w:rsid w:val="0077050C"/>
    <w:rsid w:val="0077067E"/>
    <w:rsid w:val="00770D11"/>
    <w:rsid w:val="007710D1"/>
    <w:rsid w:val="00771254"/>
    <w:rsid w:val="007712BF"/>
    <w:rsid w:val="00771605"/>
    <w:rsid w:val="0077170E"/>
    <w:rsid w:val="007717B3"/>
    <w:rsid w:val="0077186C"/>
    <w:rsid w:val="00771893"/>
    <w:rsid w:val="007718A0"/>
    <w:rsid w:val="00771B45"/>
    <w:rsid w:val="00771E94"/>
    <w:rsid w:val="00771F80"/>
    <w:rsid w:val="00771FE6"/>
    <w:rsid w:val="0077215A"/>
    <w:rsid w:val="0077220B"/>
    <w:rsid w:val="00772236"/>
    <w:rsid w:val="0077228D"/>
    <w:rsid w:val="0077257A"/>
    <w:rsid w:val="00772687"/>
    <w:rsid w:val="00772888"/>
    <w:rsid w:val="00772910"/>
    <w:rsid w:val="00772A08"/>
    <w:rsid w:val="00772AD6"/>
    <w:rsid w:val="00772BA3"/>
    <w:rsid w:val="00772C6B"/>
    <w:rsid w:val="00772C7A"/>
    <w:rsid w:val="00773116"/>
    <w:rsid w:val="00773299"/>
    <w:rsid w:val="00773376"/>
    <w:rsid w:val="0077367F"/>
    <w:rsid w:val="007736E7"/>
    <w:rsid w:val="0077392D"/>
    <w:rsid w:val="00773AAB"/>
    <w:rsid w:val="00773AD3"/>
    <w:rsid w:val="00773BE7"/>
    <w:rsid w:val="00773C6B"/>
    <w:rsid w:val="00773C98"/>
    <w:rsid w:val="00773DDF"/>
    <w:rsid w:val="00773E1A"/>
    <w:rsid w:val="00773E3E"/>
    <w:rsid w:val="00773EC4"/>
    <w:rsid w:val="00773F4F"/>
    <w:rsid w:val="00774082"/>
    <w:rsid w:val="00774577"/>
    <w:rsid w:val="00774683"/>
    <w:rsid w:val="00774701"/>
    <w:rsid w:val="007747A5"/>
    <w:rsid w:val="00774DC8"/>
    <w:rsid w:val="00774E33"/>
    <w:rsid w:val="00774EEB"/>
    <w:rsid w:val="00774F04"/>
    <w:rsid w:val="007753D6"/>
    <w:rsid w:val="007755A5"/>
    <w:rsid w:val="007755EA"/>
    <w:rsid w:val="0077571D"/>
    <w:rsid w:val="00775859"/>
    <w:rsid w:val="00775991"/>
    <w:rsid w:val="007759C3"/>
    <w:rsid w:val="00775EBA"/>
    <w:rsid w:val="007761D6"/>
    <w:rsid w:val="007762AA"/>
    <w:rsid w:val="007763B8"/>
    <w:rsid w:val="0077641A"/>
    <w:rsid w:val="0077648A"/>
    <w:rsid w:val="007768BF"/>
    <w:rsid w:val="00776929"/>
    <w:rsid w:val="007769D6"/>
    <w:rsid w:val="00776A64"/>
    <w:rsid w:val="00776ADF"/>
    <w:rsid w:val="00776B4D"/>
    <w:rsid w:val="00776C58"/>
    <w:rsid w:val="00776D01"/>
    <w:rsid w:val="00776F83"/>
    <w:rsid w:val="00777036"/>
    <w:rsid w:val="00777103"/>
    <w:rsid w:val="0077710D"/>
    <w:rsid w:val="00777194"/>
    <w:rsid w:val="0077723C"/>
    <w:rsid w:val="00777295"/>
    <w:rsid w:val="007772AD"/>
    <w:rsid w:val="007776B3"/>
    <w:rsid w:val="007778FA"/>
    <w:rsid w:val="007779E5"/>
    <w:rsid w:val="00777B40"/>
    <w:rsid w:val="00777DA8"/>
    <w:rsid w:val="00777FE0"/>
    <w:rsid w:val="0078009C"/>
    <w:rsid w:val="007801C3"/>
    <w:rsid w:val="00780241"/>
    <w:rsid w:val="007804C1"/>
    <w:rsid w:val="00780521"/>
    <w:rsid w:val="00780589"/>
    <w:rsid w:val="007805EE"/>
    <w:rsid w:val="007807B0"/>
    <w:rsid w:val="00780915"/>
    <w:rsid w:val="00780B65"/>
    <w:rsid w:val="00780E0F"/>
    <w:rsid w:val="00780ED8"/>
    <w:rsid w:val="00780FEC"/>
    <w:rsid w:val="007812DE"/>
    <w:rsid w:val="00781566"/>
    <w:rsid w:val="00781795"/>
    <w:rsid w:val="00781A63"/>
    <w:rsid w:val="00781D40"/>
    <w:rsid w:val="007820C9"/>
    <w:rsid w:val="0078243F"/>
    <w:rsid w:val="0078248E"/>
    <w:rsid w:val="00782552"/>
    <w:rsid w:val="007827B9"/>
    <w:rsid w:val="00782852"/>
    <w:rsid w:val="00782957"/>
    <w:rsid w:val="00782AC1"/>
    <w:rsid w:val="00782AD8"/>
    <w:rsid w:val="00782E78"/>
    <w:rsid w:val="00783086"/>
    <w:rsid w:val="0078329D"/>
    <w:rsid w:val="007832C4"/>
    <w:rsid w:val="00783523"/>
    <w:rsid w:val="00783604"/>
    <w:rsid w:val="00783629"/>
    <w:rsid w:val="00783690"/>
    <w:rsid w:val="007837DF"/>
    <w:rsid w:val="00783801"/>
    <w:rsid w:val="007838B7"/>
    <w:rsid w:val="007838D6"/>
    <w:rsid w:val="007838E4"/>
    <w:rsid w:val="007839BF"/>
    <w:rsid w:val="00783C09"/>
    <w:rsid w:val="00783C40"/>
    <w:rsid w:val="00783D50"/>
    <w:rsid w:val="00783E05"/>
    <w:rsid w:val="00783E80"/>
    <w:rsid w:val="00783ED3"/>
    <w:rsid w:val="00783F27"/>
    <w:rsid w:val="00783F49"/>
    <w:rsid w:val="007843F4"/>
    <w:rsid w:val="0078446D"/>
    <w:rsid w:val="0078456A"/>
    <w:rsid w:val="0078459B"/>
    <w:rsid w:val="00784679"/>
    <w:rsid w:val="00784689"/>
    <w:rsid w:val="007846D0"/>
    <w:rsid w:val="0078480D"/>
    <w:rsid w:val="00784A45"/>
    <w:rsid w:val="00784B91"/>
    <w:rsid w:val="00784CE7"/>
    <w:rsid w:val="00784D96"/>
    <w:rsid w:val="00784DF7"/>
    <w:rsid w:val="00785089"/>
    <w:rsid w:val="007850D5"/>
    <w:rsid w:val="0078516C"/>
    <w:rsid w:val="007851E1"/>
    <w:rsid w:val="00785300"/>
    <w:rsid w:val="0078538F"/>
    <w:rsid w:val="0078556B"/>
    <w:rsid w:val="0078568D"/>
    <w:rsid w:val="007857A5"/>
    <w:rsid w:val="00785867"/>
    <w:rsid w:val="00785938"/>
    <w:rsid w:val="00785A12"/>
    <w:rsid w:val="00785A36"/>
    <w:rsid w:val="00785A87"/>
    <w:rsid w:val="00785AA2"/>
    <w:rsid w:val="00785AEE"/>
    <w:rsid w:val="00785B84"/>
    <w:rsid w:val="00785E02"/>
    <w:rsid w:val="00785E78"/>
    <w:rsid w:val="00785FCA"/>
    <w:rsid w:val="00786086"/>
    <w:rsid w:val="007860F7"/>
    <w:rsid w:val="007861EC"/>
    <w:rsid w:val="0078621C"/>
    <w:rsid w:val="007862EB"/>
    <w:rsid w:val="00786373"/>
    <w:rsid w:val="00786379"/>
    <w:rsid w:val="007864F2"/>
    <w:rsid w:val="007867B6"/>
    <w:rsid w:val="00786862"/>
    <w:rsid w:val="00786879"/>
    <w:rsid w:val="00786896"/>
    <w:rsid w:val="00786963"/>
    <w:rsid w:val="00786B21"/>
    <w:rsid w:val="00786B68"/>
    <w:rsid w:val="00786C25"/>
    <w:rsid w:val="00786F07"/>
    <w:rsid w:val="00787091"/>
    <w:rsid w:val="007874AE"/>
    <w:rsid w:val="007875DF"/>
    <w:rsid w:val="0078767B"/>
    <w:rsid w:val="00787867"/>
    <w:rsid w:val="007879D1"/>
    <w:rsid w:val="00787AC4"/>
    <w:rsid w:val="00787BAD"/>
    <w:rsid w:val="00787C50"/>
    <w:rsid w:val="00787D05"/>
    <w:rsid w:val="0079025C"/>
    <w:rsid w:val="0079048F"/>
    <w:rsid w:val="0079056E"/>
    <w:rsid w:val="00790660"/>
    <w:rsid w:val="0079091A"/>
    <w:rsid w:val="00790A5F"/>
    <w:rsid w:val="00790B01"/>
    <w:rsid w:val="00790C4F"/>
    <w:rsid w:val="00790D8C"/>
    <w:rsid w:val="00790DCB"/>
    <w:rsid w:val="00790DCD"/>
    <w:rsid w:val="00790DFA"/>
    <w:rsid w:val="00790E9E"/>
    <w:rsid w:val="00790FAA"/>
    <w:rsid w:val="007911CC"/>
    <w:rsid w:val="00791401"/>
    <w:rsid w:val="00791D53"/>
    <w:rsid w:val="00791D82"/>
    <w:rsid w:val="00791D89"/>
    <w:rsid w:val="00791E5B"/>
    <w:rsid w:val="00791ED2"/>
    <w:rsid w:val="00791FC1"/>
    <w:rsid w:val="0079201B"/>
    <w:rsid w:val="00792161"/>
    <w:rsid w:val="0079245C"/>
    <w:rsid w:val="007925E0"/>
    <w:rsid w:val="00792757"/>
    <w:rsid w:val="0079279B"/>
    <w:rsid w:val="007927FA"/>
    <w:rsid w:val="00792A52"/>
    <w:rsid w:val="00792BEF"/>
    <w:rsid w:val="00792C07"/>
    <w:rsid w:val="00792D57"/>
    <w:rsid w:val="00792D8A"/>
    <w:rsid w:val="00792E00"/>
    <w:rsid w:val="00792E09"/>
    <w:rsid w:val="00792FED"/>
    <w:rsid w:val="00793018"/>
    <w:rsid w:val="00793107"/>
    <w:rsid w:val="0079333D"/>
    <w:rsid w:val="007933F8"/>
    <w:rsid w:val="007934FB"/>
    <w:rsid w:val="00793602"/>
    <w:rsid w:val="0079368B"/>
    <w:rsid w:val="007936AC"/>
    <w:rsid w:val="007936D4"/>
    <w:rsid w:val="00793961"/>
    <w:rsid w:val="00793986"/>
    <w:rsid w:val="007939F0"/>
    <w:rsid w:val="00793A9D"/>
    <w:rsid w:val="00793B6A"/>
    <w:rsid w:val="00793BBE"/>
    <w:rsid w:val="00793CF9"/>
    <w:rsid w:val="00793E65"/>
    <w:rsid w:val="00793F2E"/>
    <w:rsid w:val="0079438F"/>
    <w:rsid w:val="007943A2"/>
    <w:rsid w:val="007943AF"/>
    <w:rsid w:val="00794569"/>
    <w:rsid w:val="007947CB"/>
    <w:rsid w:val="00794808"/>
    <w:rsid w:val="007948E8"/>
    <w:rsid w:val="00794A7A"/>
    <w:rsid w:val="00794BA5"/>
    <w:rsid w:val="00794E3B"/>
    <w:rsid w:val="00794F93"/>
    <w:rsid w:val="0079521E"/>
    <w:rsid w:val="00795366"/>
    <w:rsid w:val="00795609"/>
    <w:rsid w:val="0079567A"/>
    <w:rsid w:val="0079581E"/>
    <w:rsid w:val="00795B02"/>
    <w:rsid w:val="00795C30"/>
    <w:rsid w:val="00795E29"/>
    <w:rsid w:val="00795EC4"/>
    <w:rsid w:val="00795FDE"/>
    <w:rsid w:val="007960C8"/>
    <w:rsid w:val="007962D0"/>
    <w:rsid w:val="007964F2"/>
    <w:rsid w:val="0079659F"/>
    <w:rsid w:val="00796851"/>
    <w:rsid w:val="0079687A"/>
    <w:rsid w:val="00796C23"/>
    <w:rsid w:val="00796C84"/>
    <w:rsid w:val="00796EA4"/>
    <w:rsid w:val="00796F8C"/>
    <w:rsid w:val="00797148"/>
    <w:rsid w:val="00797272"/>
    <w:rsid w:val="00797A53"/>
    <w:rsid w:val="00797BC5"/>
    <w:rsid w:val="00797C99"/>
    <w:rsid w:val="00797D2E"/>
    <w:rsid w:val="00797DBA"/>
    <w:rsid w:val="00797E51"/>
    <w:rsid w:val="00797E53"/>
    <w:rsid w:val="00797E66"/>
    <w:rsid w:val="00797F63"/>
    <w:rsid w:val="007A006C"/>
    <w:rsid w:val="007A015C"/>
    <w:rsid w:val="007A01A5"/>
    <w:rsid w:val="007A01A6"/>
    <w:rsid w:val="007A04D5"/>
    <w:rsid w:val="007A05FD"/>
    <w:rsid w:val="007A09E6"/>
    <w:rsid w:val="007A0F47"/>
    <w:rsid w:val="007A0FBD"/>
    <w:rsid w:val="007A1097"/>
    <w:rsid w:val="007A11C3"/>
    <w:rsid w:val="007A138A"/>
    <w:rsid w:val="007A143D"/>
    <w:rsid w:val="007A146A"/>
    <w:rsid w:val="007A17CD"/>
    <w:rsid w:val="007A1A56"/>
    <w:rsid w:val="007A1EC9"/>
    <w:rsid w:val="007A1F06"/>
    <w:rsid w:val="007A22B8"/>
    <w:rsid w:val="007A22E5"/>
    <w:rsid w:val="007A2541"/>
    <w:rsid w:val="007A2576"/>
    <w:rsid w:val="007A2603"/>
    <w:rsid w:val="007A2625"/>
    <w:rsid w:val="007A29B8"/>
    <w:rsid w:val="007A2A04"/>
    <w:rsid w:val="007A2C14"/>
    <w:rsid w:val="007A2C47"/>
    <w:rsid w:val="007A2D47"/>
    <w:rsid w:val="007A2E56"/>
    <w:rsid w:val="007A314D"/>
    <w:rsid w:val="007A3485"/>
    <w:rsid w:val="007A38DD"/>
    <w:rsid w:val="007A3903"/>
    <w:rsid w:val="007A3972"/>
    <w:rsid w:val="007A3B0F"/>
    <w:rsid w:val="007A3B3F"/>
    <w:rsid w:val="007A3CE6"/>
    <w:rsid w:val="007A402E"/>
    <w:rsid w:val="007A418E"/>
    <w:rsid w:val="007A420C"/>
    <w:rsid w:val="007A424F"/>
    <w:rsid w:val="007A42C5"/>
    <w:rsid w:val="007A47C6"/>
    <w:rsid w:val="007A49E6"/>
    <w:rsid w:val="007A4B03"/>
    <w:rsid w:val="007A4B58"/>
    <w:rsid w:val="007A4B65"/>
    <w:rsid w:val="007A4BA3"/>
    <w:rsid w:val="007A4C6F"/>
    <w:rsid w:val="007A4CF0"/>
    <w:rsid w:val="007A4D09"/>
    <w:rsid w:val="007A4DE7"/>
    <w:rsid w:val="007A4E1C"/>
    <w:rsid w:val="007A4FE3"/>
    <w:rsid w:val="007A4FF7"/>
    <w:rsid w:val="007A515C"/>
    <w:rsid w:val="007A5224"/>
    <w:rsid w:val="007A5269"/>
    <w:rsid w:val="007A5393"/>
    <w:rsid w:val="007A56DA"/>
    <w:rsid w:val="007A57FF"/>
    <w:rsid w:val="007A58F4"/>
    <w:rsid w:val="007A59FF"/>
    <w:rsid w:val="007A5A2B"/>
    <w:rsid w:val="007A5C05"/>
    <w:rsid w:val="007A5E1C"/>
    <w:rsid w:val="007A5F17"/>
    <w:rsid w:val="007A6015"/>
    <w:rsid w:val="007A603F"/>
    <w:rsid w:val="007A60BC"/>
    <w:rsid w:val="007A63BF"/>
    <w:rsid w:val="007A6488"/>
    <w:rsid w:val="007A67AD"/>
    <w:rsid w:val="007A6856"/>
    <w:rsid w:val="007A68DA"/>
    <w:rsid w:val="007A697C"/>
    <w:rsid w:val="007A6B9A"/>
    <w:rsid w:val="007A6CAF"/>
    <w:rsid w:val="007A7002"/>
    <w:rsid w:val="007A715B"/>
    <w:rsid w:val="007A71E7"/>
    <w:rsid w:val="007A7584"/>
    <w:rsid w:val="007A766B"/>
    <w:rsid w:val="007A77DE"/>
    <w:rsid w:val="007A797C"/>
    <w:rsid w:val="007A7A5E"/>
    <w:rsid w:val="007A7B36"/>
    <w:rsid w:val="007A7CD0"/>
    <w:rsid w:val="007A7D40"/>
    <w:rsid w:val="007A7DED"/>
    <w:rsid w:val="007A7DF2"/>
    <w:rsid w:val="007A7EB6"/>
    <w:rsid w:val="007B00BD"/>
    <w:rsid w:val="007B00D1"/>
    <w:rsid w:val="007B066B"/>
    <w:rsid w:val="007B06FF"/>
    <w:rsid w:val="007B072F"/>
    <w:rsid w:val="007B09B5"/>
    <w:rsid w:val="007B0A0C"/>
    <w:rsid w:val="007B0AED"/>
    <w:rsid w:val="007B0B6E"/>
    <w:rsid w:val="007B0F02"/>
    <w:rsid w:val="007B1164"/>
    <w:rsid w:val="007B11CF"/>
    <w:rsid w:val="007B11FA"/>
    <w:rsid w:val="007B140D"/>
    <w:rsid w:val="007B14E3"/>
    <w:rsid w:val="007B1581"/>
    <w:rsid w:val="007B1631"/>
    <w:rsid w:val="007B1771"/>
    <w:rsid w:val="007B17AD"/>
    <w:rsid w:val="007B197C"/>
    <w:rsid w:val="007B1CC1"/>
    <w:rsid w:val="007B1CDA"/>
    <w:rsid w:val="007B1F76"/>
    <w:rsid w:val="007B20C5"/>
    <w:rsid w:val="007B21F5"/>
    <w:rsid w:val="007B235A"/>
    <w:rsid w:val="007B2381"/>
    <w:rsid w:val="007B269E"/>
    <w:rsid w:val="007B27B4"/>
    <w:rsid w:val="007B2802"/>
    <w:rsid w:val="007B2BFC"/>
    <w:rsid w:val="007B2CB8"/>
    <w:rsid w:val="007B2E39"/>
    <w:rsid w:val="007B2F46"/>
    <w:rsid w:val="007B3214"/>
    <w:rsid w:val="007B3314"/>
    <w:rsid w:val="007B3666"/>
    <w:rsid w:val="007B384D"/>
    <w:rsid w:val="007B39E1"/>
    <w:rsid w:val="007B3AAB"/>
    <w:rsid w:val="007B3B18"/>
    <w:rsid w:val="007B3B30"/>
    <w:rsid w:val="007B3BA0"/>
    <w:rsid w:val="007B3BC0"/>
    <w:rsid w:val="007B3BEF"/>
    <w:rsid w:val="007B3D28"/>
    <w:rsid w:val="007B3DD3"/>
    <w:rsid w:val="007B40DD"/>
    <w:rsid w:val="007B4113"/>
    <w:rsid w:val="007B4135"/>
    <w:rsid w:val="007B4172"/>
    <w:rsid w:val="007B4215"/>
    <w:rsid w:val="007B425A"/>
    <w:rsid w:val="007B430C"/>
    <w:rsid w:val="007B431B"/>
    <w:rsid w:val="007B43BA"/>
    <w:rsid w:val="007B4412"/>
    <w:rsid w:val="007B4450"/>
    <w:rsid w:val="007B4495"/>
    <w:rsid w:val="007B46C1"/>
    <w:rsid w:val="007B47A8"/>
    <w:rsid w:val="007B47D4"/>
    <w:rsid w:val="007B4823"/>
    <w:rsid w:val="007B4A36"/>
    <w:rsid w:val="007B4C53"/>
    <w:rsid w:val="007B4E95"/>
    <w:rsid w:val="007B4EC0"/>
    <w:rsid w:val="007B5135"/>
    <w:rsid w:val="007B5174"/>
    <w:rsid w:val="007B51F1"/>
    <w:rsid w:val="007B541D"/>
    <w:rsid w:val="007B5510"/>
    <w:rsid w:val="007B57C5"/>
    <w:rsid w:val="007B5837"/>
    <w:rsid w:val="007B58E7"/>
    <w:rsid w:val="007B5BC4"/>
    <w:rsid w:val="007B5C46"/>
    <w:rsid w:val="007B5F94"/>
    <w:rsid w:val="007B6005"/>
    <w:rsid w:val="007B608C"/>
    <w:rsid w:val="007B64B5"/>
    <w:rsid w:val="007B6535"/>
    <w:rsid w:val="007B66FD"/>
    <w:rsid w:val="007B6996"/>
    <w:rsid w:val="007B6B9A"/>
    <w:rsid w:val="007B6C05"/>
    <w:rsid w:val="007B6D2E"/>
    <w:rsid w:val="007B6D7A"/>
    <w:rsid w:val="007B6D8F"/>
    <w:rsid w:val="007B742A"/>
    <w:rsid w:val="007B74A9"/>
    <w:rsid w:val="007B74C4"/>
    <w:rsid w:val="007B7559"/>
    <w:rsid w:val="007B76C3"/>
    <w:rsid w:val="007B76F2"/>
    <w:rsid w:val="007B7786"/>
    <w:rsid w:val="007B7989"/>
    <w:rsid w:val="007B7A2B"/>
    <w:rsid w:val="007B7B6A"/>
    <w:rsid w:val="007B7D8A"/>
    <w:rsid w:val="007C0032"/>
    <w:rsid w:val="007C03A1"/>
    <w:rsid w:val="007C05A4"/>
    <w:rsid w:val="007C0878"/>
    <w:rsid w:val="007C0913"/>
    <w:rsid w:val="007C0ADD"/>
    <w:rsid w:val="007C0C1F"/>
    <w:rsid w:val="007C11ED"/>
    <w:rsid w:val="007C16C6"/>
    <w:rsid w:val="007C16F7"/>
    <w:rsid w:val="007C177D"/>
    <w:rsid w:val="007C1A65"/>
    <w:rsid w:val="007C1AF6"/>
    <w:rsid w:val="007C1E42"/>
    <w:rsid w:val="007C1EF0"/>
    <w:rsid w:val="007C207F"/>
    <w:rsid w:val="007C2116"/>
    <w:rsid w:val="007C2244"/>
    <w:rsid w:val="007C2272"/>
    <w:rsid w:val="007C22CA"/>
    <w:rsid w:val="007C2324"/>
    <w:rsid w:val="007C25A8"/>
    <w:rsid w:val="007C25E7"/>
    <w:rsid w:val="007C263F"/>
    <w:rsid w:val="007C2698"/>
    <w:rsid w:val="007C27BC"/>
    <w:rsid w:val="007C2949"/>
    <w:rsid w:val="007C2A32"/>
    <w:rsid w:val="007C2A69"/>
    <w:rsid w:val="007C2AC0"/>
    <w:rsid w:val="007C2B10"/>
    <w:rsid w:val="007C2B95"/>
    <w:rsid w:val="007C2CCA"/>
    <w:rsid w:val="007C2FCF"/>
    <w:rsid w:val="007C30CE"/>
    <w:rsid w:val="007C3122"/>
    <w:rsid w:val="007C33A4"/>
    <w:rsid w:val="007C348B"/>
    <w:rsid w:val="007C3580"/>
    <w:rsid w:val="007C364B"/>
    <w:rsid w:val="007C36CA"/>
    <w:rsid w:val="007C376F"/>
    <w:rsid w:val="007C39EE"/>
    <w:rsid w:val="007C3AAD"/>
    <w:rsid w:val="007C3BDD"/>
    <w:rsid w:val="007C3E0F"/>
    <w:rsid w:val="007C406B"/>
    <w:rsid w:val="007C4181"/>
    <w:rsid w:val="007C41FD"/>
    <w:rsid w:val="007C4394"/>
    <w:rsid w:val="007C44B2"/>
    <w:rsid w:val="007C472A"/>
    <w:rsid w:val="007C477E"/>
    <w:rsid w:val="007C4964"/>
    <w:rsid w:val="007C4987"/>
    <w:rsid w:val="007C4A9C"/>
    <w:rsid w:val="007C4BCE"/>
    <w:rsid w:val="007C4C29"/>
    <w:rsid w:val="007C4C97"/>
    <w:rsid w:val="007C4D66"/>
    <w:rsid w:val="007C4D6A"/>
    <w:rsid w:val="007C4EA8"/>
    <w:rsid w:val="007C4FD5"/>
    <w:rsid w:val="007C50E4"/>
    <w:rsid w:val="007C518E"/>
    <w:rsid w:val="007C5335"/>
    <w:rsid w:val="007C53C3"/>
    <w:rsid w:val="007C5400"/>
    <w:rsid w:val="007C54A9"/>
    <w:rsid w:val="007C5554"/>
    <w:rsid w:val="007C56F3"/>
    <w:rsid w:val="007C57D5"/>
    <w:rsid w:val="007C593C"/>
    <w:rsid w:val="007C5979"/>
    <w:rsid w:val="007C5C13"/>
    <w:rsid w:val="007C5C28"/>
    <w:rsid w:val="007C5D73"/>
    <w:rsid w:val="007C5D97"/>
    <w:rsid w:val="007C6202"/>
    <w:rsid w:val="007C6661"/>
    <w:rsid w:val="007C6706"/>
    <w:rsid w:val="007C6777"/>
    <w:rsid w:val="007C690B"/>
    <w:rsid w:val="007C6AA2"/>
    <w:rsid w:val="007C6BE6"/>
    <w:rsid w:val="007C6E70"/>
    <w:rsid w:val="007C6EB3"/>
    <w:rsid w:val="007C6ECA"/>
    <w:rsid w:val="007C719D"/>
    <w:rsid w:val="007C7372"/>
    <w:rsid w:val="007C76B3"/>
    <w:rsid w:val="007C7979"/>
    <w:rsid w:val="007C7BDE"/>
    <w:rsid w:val="007C7E1E"/>
    <w:rsid w:val="007D00DF"/>
    <w:rsid w:val="007D02A3"/>
    <w:rsid w:val="007D03AF"/>
    <w:rsid w:val="007D0435"/>
    <w:rsid w:val="007D0603"/>
    <w:rsid w:val="007D07FD"/>
    <w:rsid w:val="007D082B"/>
    <w:rsid w:val="007D0975"/>
    <w:rsid w:val="007D0A5B"/>
    <w:rsid w:val="007D0C23"/>
    <w:rsid w:val="007D0CED"/>
    <w:rsid w:val="007D0FAA"/>
    <w:rsid w:val="007D1366"/>
    <w:rsid w:val="007D1399"/>
    <w:rsid w:val="007D14BC"/>
    <w:rsid w:val="007D1854"/>
    <w:rsid w:val="007D1955"/>
    <w:rsid w:val="007D1C4B"/>
    <w:rsid w:val="007D1D3B"/>
    <w:rsid w:val="007D1EE8"/>
    <w:rsid w:val="007D1FDE"/>
    <w:rsid w:val="007D2187"/>
    <w:rsid w:val="007D224C"/>
    <w:rsid w:val="007D229D"/>
    <w:rsid w:val="007D25BC"/>
    <w:rsid w:val="007D29CE"/>
    <w:rsid w:val="007D2F8D"/>
    <w:rsid w:val="007D30F2"/>
    <w:rsid w:val="007D36B6"/>
    <w:rsid w:val="007D36D9"/>
    <w:rsid w:val="007D37EB"/>
    <w:rsid w:val="007D398E"/>
    <w:rsid w:val="007D3F5C"/>
    <w:rsid w:val="007D3FF8"/>
    <w:rsid w:val="007D40F4"/>
    <w:rsid w:val="007D449D"/>
    <w:rsid w:val="007D4579"/>
    <w:rsid w:val="007D45FF"/>
    <w:rsid w:val="007D4685"/>
    <w:rsid w:val="007D4872"/>
    <w:rsid w:val="007D48C3"/>
    <w:rsid w:val="007D48E8"/>
    <w:rsid w:val="007D4AB6"/>
    <w:rsid w:val="007D4B22"/>
    <w:rsid w:val="007D4B73"/>
    <w:rsid w:val="007D4E5D"/>
    <w:rsid w:val="007D4E91"/>
    <w:rsid w:val="007D4E98"/>
    <w:rsid w:val="007D50FD"/>
    <w:rsid w:val="007D5363"/>
    <w:rsid w:val="007D5449"/>
    <w:rsid w:val="007D5534"/>
    <w:rsid w:val="007D55AF"/>
    <w:rsid w:val="007D5758"/>
    <w:rsid w:val="007D57DE"/>
    <w:rsid w:val="007D5923"/>
    <w:rsid w:val="007D5A2F"/>
    <w:rsid w:val="007D5A58"/>
    <w:rsid w:val="007D5A97"/>
    <w:rsid w:val="007D5C33"/>
    <w:rsid w:val="007D5CF4"/>
    <w:rsid w:val="007D5EF7"/>
    <w:rsid w:val="007D5F2F"/>
    <w:rsid w:val="007D5FDF"/>
    <w:rsid w:val="007D605B"/>
    <w:rsid w:val="007D6416"/>
    <w:rsid w:val="007D670A"/>
    <w:rsid w:val="007D67B3"/>
    <w:rsid w:val="007D6854"/>
    <w:rsid w:val="007D6EC5"/>
    <w:rsid w:val="007D756C"/>
    <w:rsid w:val="007D78C1"/>
    <w:rsid w:val="007D7BE2"/>
    <w:rsid w:val="007D7C83"/>
    <w:rsid w:val="007D7CE6"/>
    <w:rsid w:val="007D7D55"/>
    <w:rsid w:val="007D7DE0"/>
    <w:rsid w:val="007D7FEE"/>
    <w:rsid w:val="007E00DE"/>
    <w:rsid w:val="007E0104"/>
    <w:rsid w:val="007E0220"/>
    <w:rsid w:val="007E047F"/>
    <w:rsid w:val="007E049B"/>
    <w:rsid w:val="007E08CF"/>
    <w:rsid w:val="007E0AF4"/>
    <w:rsid w:val="007E0B4D"/>
    <w:rsid w:val="007E0B6F"/>
    <w:rsid w:val="007E0C7B"/>
    <w:rsid w:val="007E0CA7"/>
    <w:rsid w:val="007E0DB6"/>
    <w:rsid w:val="007E0DC6"/>
    <w:rsid w:val="007E0E89"/>
    <w:rsid w:val="007E1021"/>
    <w:rsid w:val="007E10CC"/>
    <w:rsid w:val="007E118F"/>
    <w:rsid w:val="007E11AA"/>
    <w:rsid w:val="007E1446"/>
    <w:rsid w:val="007E153F"/>
    <w:rsid w:val="007E16CC"/>
    <w:rsid w:val="007E170F"/>
    <w:rsid w:val="007E1820"/>
    <w:rsid w:val="007E1833"/>
    <w:rsid w:val="007E1919"/>
    <w:rsid w:val="007E1972"/>
    <w:rsid w:val="007E1B9B"/>
    <w:rsid w:val="007E1C28"/>
    <w:rsid w:val="007E1C6B"/>
    <w:rsid w:val="007E2147"/>
    <w:rsid w:val="007E22DB"/>
    <w:rsid w:val="007E2398"/>
    <w:rsid w:val="007E23E5"/>
    <w:rsid w:val="007E24AF"/>
    <w:rsid w:val="007E25CD"/>
    <w:rsid w:val="007E2955"/>
    <w:rsid w:val="007E2959"/>
    <w:rsid w:val="007E2A86"/>
    <w:rsid w:val="007E2CB4"/>
    <w:rsid w:val="007E2D31"/>
    <w:rsid w:val="007E2E6F"/>
    <w:rsid w:val="007E339B"/>
    <w:rsid w:val="007E35F2"/>
    <w:rsid w:val="007E3690"/>
    <w:rsid w:val="007E3799"/>
    <w:rsid w:val="007E3890"/>
    <w:rsid w:val="007E390E"/>
    <w:rsid w:val="007E3953"/>
    <w:rsid w:val="007E3AF1"/>
    <w:rsid w:val="007E3C13"/>
    <w:rsid w:val="007E3D2B"/>
    <w:rsid w:val="007E3E14"/>
    <w:rsid w:val="007E3F5A"/>
    <w:rsid w:val="007E3F64"/>
    <w:rsid w:val="007E412F"/>
    <w:rsid w:val="007E4249"/>
    <w:rsid w:val="007E437E"/>
    <w:rsid w:val="007E4454"/>
    <w:rsid w:val="007E4493"/>
    <w:rsid w:val="007E4718"/>
    <w:rsid w:val="007E48D4"/>
    <w:rsid w:val="007E48FE"/>
    <w:rsid w:val="007E4A94"/>
    <w:rsid w:val="007E4B1C"/>
    <w:rsid w:val="007E4D39"/>
    <w:rsid w:val="007E4EF1"/>
    <w:rsid w:val="007E5278"/>
    <w:rsid w:val="007E5340"/>
    <w:rsid w:val="007E5367"/>
    <w:rsid w:val="007E536E"/>
    <w:rsid w:val="007E544F"/>
    <w:rsid w:val="007E591E"/>
    <w:rsid w:val="007E59D4"/>
    <w:rsid w:val="007E59F8"/>
    <w:rsid w:val="007E5C43"/>
    <w:rsid w:val="007E5CE8"/>
    <w:rsid w:val="007E5DAB"/>
    <w:rsid w:val="007E5DAF"/>
    <w:rsid w:val="007E5F8D"/>
    <w:rsid w:val="007E61DF"/>
    <w:rsid w:val="007E62E5"/>
    <w:rsid w:val="007E65DB"/>
    <w:rsid w:val="007E6728"/>
    <w:rsid w:val="007E679C"/>
    <w:rsid w:val="007E67DD"/>
    <w:rsid w:val="007E6818"/>
    <w:rsid w:val="007E6819"/>
    <w:rsid w:val="007E689F"/>
    <w:rsid w:val="007E6902"/>
    <w:rsid w:val="007E6A6B"/>
    <w:rsid w:val="007E6E76"/>
    <w:rsid w:val="007E6F77"/>
    <w:rsid w:val="007E7092"/>
    <w:rsid w:val="007E7110"/>
    <w:rsid w:val="007E733A"/>
    <w:rsid w:val="007E7615"/>
    <w:rsid w:val="007E7A9D"/>
    <w:rsid w:val="007E7B22"/>
    <w:rsid w:val="007E7B9B"/>
    <w:rsid w:val="007E7BE9"/>
    <w:rsid w:val="007E7E4B"/>
    <w:rsid w:val="007E7F34"/>
    <w:rsid w:val="007E7F5C"/>
    <w:rsid w:val="007F03A1"/>
    <w:rsid w:val="007F03EF"/>
    <w:rsid w:val="007F070A"/>
    <w:rsid w:val="007F0769"/>
    <w:rsid w:val="007F0DFA"/>
    <w:rsid w:val="007F0FC4"/>
    <w:rsid w:val="007F0FCD"/>
    <w:rsid w:val="007F10F1"/>
    <w:rsid w:val="007F1340"/>
    <w:rsid w:val="007F15C0"/>
    <w:rsid w:val="007F187C"/>
    <w:rsid w:val="007F18B4"/>
    <w:rsid w:val="007F1A4B"/>
    <w:rsid w:val="007F1A6B"/>
    <w:rsid w:val="007F1B0A"/>
    <w:rsid w:val="007F1CF2"/>
    <w:rsid w:val="007F1D7C"/>
    <w:rsid w:val="007F2101"/>
    <w:rsid w:val="007F2153"/>
    <w:rsid w:val="007F2167"/>
    <w:rsid w:val="007F21EB"/>
    <w:rsid w:val="007F239F"/>
    <w:rsid w:val="007F2545"/>
    <w:rsid w:val="007F26D5"/>
    <w:rsid w:val="007F297D"/>
    <w:rsid w:val="007F29A0"/>
    <w:rsid w:val="007F2A20"/>
    <w:rsid w:val="007F2BA6"/>
    <w:rsid w:val="007F2D10"/>
    <w:rsid w:val="007F2E47"/>
    <w:rsid w:val="007F2E4F"/>
    <w:rsid w:val="007F2F31"/>
    <w:rsid w:val="007F3088"/>
    <w:rsid w:val="007F3169"/>
    <w:rsid w:val="007F31A1"/>
    <w:rsid w:val="007F32C9"/>
    <w:rsid w:val="007F333E"/>
    <w:rsid w:val="007F346F"/>
    <w:rsid w:val="007F350C"/>
    <w:rsid w:val="007F35A0"/>
    <w:rsid w:val="007F3846"/>
    <w:rsid w:val="007F38EC"/>
    <w:rsid w:val="007F3DAB"/>
    <w:rsid w:val="007F41D9"/>
    <w:rsid w:val="007F4249"/>
    <w:rsid w:val="007F437F"/>
    <w:rsid w:val="007F4434"/>
    <w:rsid w:val="007F4612"/>
    <w:rsid w:val="007F4643"/>
    <w:rsid w:val="007F46C9"/>
    <w:rsid w:val="007F475E"/>
    <w:rsid w:val="007F48A1"/>
    <w:rsid w:val="007F4A29"/>
    <w:rsid w:val="007F4B0D"/>
    <w:rsid w:val="007F4C28"/>
    <w:rsid w:val="007F4C5F"/>
    <w:rsid w:val="007F4DA9"/>
    <w:rsid w:val="007F4ED4"/>
    <w:rsid w:val="007F502D"/>
    <w:rsid w:val="007F52D0"/>
    <w:rsid w:val="007F52D8"/>
    <w:rsid w:val="007F52DA"/>
    <w:rsid w:val="007F52F1"/>
    <w:rsid w:val="007F5478"/>
    <w:rsid w:val="007F5487"/>
    <w:rsid w:val="007F5A5E"/>
    <w:rsid w:val="007F5B9D"/>
    <w:rsid w:val="007F5E2A"/>
    <w:rsid w:val="007F6065"/>
    <w:rsid w:val="007F61C1"/>
    <w:rsid w:val="007F6388"/>
    <w:rsid w:val="007F640F"/>
    <w:rsid w:val="007F6433"/>
    <w:rsid w:val="007F6481"/>
    <w:rsid w:val="007F64FC"/>
    <w:rsid w:val="007F66D7"/>
    <w:rsid w:val="007F67EC"/>
    <w:rsid w:val="007F686C"/>
    <w:rsid w:val="007F68B8"/>
    <w:rsid w:val="007F6B06"/>
    <w:rsid w:val="007F6CDB"/>
    <w:rsid w:val="007F6D8B"/>
    <w:rsid w:val="007F6E33"/>
    <w:rsid w:val="007F6E68"/>
    <w:rsid w:val="007F6E8C"/>
    <w:rsid w:val="007F6F2E"/>
    <w:rsid w:val="007F6F7A"/>
    <w:rsid w:val="007F6F83"/>
    <w:rsid w:val="007F6FE1"/>
    <w:rsid w:val="007F71DF"/>
    <w:rsid w:val="007F7246"/>
    <w:rsid w:val="007F72EE"/>
    <w:rsid w:val="007F7396"/>
    <w:rsid w:val="007F7420"/>
    <w:rsid w:val="007F75BE"/>
    <w:rsid w:val="007F7A14"/>
    <w:rsid w:val="007F7B44"/>
    <w:rsid w:val="007F7BB2"/>
    <w:rsid w:val="007F7BD5"/>
    <w:rsid w:val="007F7D4F"/>
    <w:rsid w:val="007F7FB0"/>
    <w:rsid w:val="007F7FB2"/>
    <w:rsid w:val="00800086"/>
    <w:rsid w:val="008000C5"/>
    <w:rsid w:val="008003B7"/>
    <w:rsid w:val="00800745"/>
    <w:rsid w:val="0080074E"/>
    <w:rsid w:val="0080079F"/>
    <w:rsid w:val="00800C50"/>
    <w:rsid w:val="00800D2E"/>
    <w:rsid w:val="00800E65"/>
    <w:rsid w:val="00800F48"/>
    <w:rsid w:val="00801048"/>
    <w:rsid w:val="00801182"/>
    <w:rsid w:val="008011EB"/>
    <w:rsid w:val="0080136D"/>
    <w:rsid w:val="00801416"/>
    <w:rsid w:val="00801717"/>
    <w:rsid w:val="0080176B"/>
    <w:rsid w:val="008018B6"/>
    <w:rsid w:val="00801A06"/>
    <w:rsid w:val="00801BEC"/>
    <w:rsid w:val="00801D5E"/>
    <w:rsid w:val="00801D6C"/>
    <w:rsid w:val="00801F39"/>
    <w:rsid w:val="00801F71"/>
    <w:rsid w:val="00801FDA"/>
    <w:rsid w:val="00802345"/>
    <w:rsid w:val="00802595"/>
    <w:rsid w:val="00802698"/>
    <w:rsid w:val="00802711"/>
    <w:rsid w:val="008027BF"/>
    <w:rsid w:val="008028B6"/>
    <w:rsid w:val="008029CF"/>
    <w:rsid w:val="008029DE"/>
    <w:rsid w:val="00802A6A"/>
    <w:rsid w:val="00802B9A"/>
    <w:rsid w:val="00802DE5"/>
    <w:rsid w:val="00802F04"/>
    <w:rsid w:val="00803001"/>
    <w:rsid w:val="00803081"/>
    <w:rsid w:val="00803350"/>
    <w:rsid w:val="008035C5"/>
    <w:rsid w:val="0080362E"/>
    <w:rsid w:val="008037C4"/>
    <w:rsid w:val="008037D7"/>
    <w:rsid w:val="0080394D"/>
    <w:rsid w:val="00803A00"/>
    <w:rsid w:val="00803E7F"/>
    <w:rsid w:val="00803FAD"/>
    <w:rsid w:val="0080409B"/>
    <w:rsid w:val="00804202"/>
    <w:rsid w:val="0080459B"/>
    <w:rsid w:val="008045DC"/>
    <w:rsid w:val="00804666"/>
    <w:rsid w:val="0080475D"/>
    <w:rsid w:val="008049A7"/>
    <w:rsid w:val="00804B16"/>
    <w:rsid w:val="00804B47"/>
    <w:rsid w:val="00804B5E"/>
    <w:rsid w:val="00804DE9"/>
    <w:rsid w:val="00804E07"/>
    <w:rsid w:val="00804EAD"/>
    <w:rsid w:val="00804F1C"/>
    <w:rsid w:val="0080516F"/>
    <w:rsid w:val="008052DC"/>
    <w:rsid w:val="00805348"/>
    <w:rsid w:val="008054B6"/>
    <w:rsid w:val="00805563"/>
    <w:rsid w:val="0080567B"/>
    <w:rsid w:val="00805781"/>
    <w:rsid w:val="008058D1"/>
    <w:rsid w:val="0080590F"/>
    <w:rsid w:val="00805A21"/>
    <w:rsid w:val="00805C0C"/>
    <w:rsid w:val="00805D15"/>
    <w:rsid w:val="00805E38"/>
    <w:rsid w:val="00805E3D"/>
    <w:rsid w:val="008062C3"/>
    <w:rsid w:val="0080638B"/>
    <w:rsid w:val="008063BE"/>
    <w:rsid w:val="00806577"/>
    <w:rsid w:val="00806EB0"/>
    <w:rsid w:val="00807044"/>
    <w:rsid w:val="00807076"/>
    <w:rsid w:val="0080709E"/>
    <w:rsid w:val="0080764C"/>
    <w:rsid w:val="00807662"/>
    <w:rsid w:val="00807809"/>
    <w:rsid w:val="008078C4"/>
    <w:rsid w:val="008079CC"/>
    <w:rsid w:val="00807AA5"/>
    <w:rsid w:val="00807BEE"/>
    <w:rsid w:val="00807EA8"/>
    <w:rsid w:val="00807FD2"/>
    <w:rsid w:val="008102DA"/>
    <w:rsid w:val="00810394"/>
    <w:rsid w:val="00810458"/>
    <w:rsid w:val="0081052F"/>
    <w:rsid w:val="0081053C"/>
    <w:rsid w:val="00810583"/>
    <w:rsid w:val="00810594"/>
    <w:rsid w:val="008105B0"/>
    <w:rsid w:val="00810A66"/>
    <w:rsid w:val="00810A68"/>
    <w:rsid w:val="00810B9B"/>
    <w:rsid w:val="00810C40"/>
    <w:rsid w:val="00810C97"/>
    <w:rsid w:val="00810DB7"/>
    <w:rsid w:val="00810FAA"/>
    <w:rsid w:val="00810FC0"/>
    <w:rsid w:val="008110BF"/>
    <w:rsid w:val="00811111"/>
    <w:rsid w:val="00811200"/>
    <w:rsid w:val="008112E1"/>
    <w:rsid w:val="0081130A"/>
    <w:rsid w:val="008113A3"/>
    <w:rsid w:val="00811416"/>
    <w:rsid w:val="00811432"/>
    <w:rsid w:val="008114B8"/>
    <w:rsid w:val="0081165B"/>
    <w:rsid w:val="00811A55"/>
    <w:rsid w:val="00811BE4"/>
    <w:rsid w:val="008121F0"/>
    <w:rsid w:val="0081230C"/>
    <w:rsid w:val="00812442"/>
    <w:rsid w:val="00812471"/>
    <w:rsid w:val="008125FD"/>
    <w:rsid w:val="008126F9"/>
    <w:rsid w:val="00812793"/>
    <w:rsid w:val="00812815"/>
    <w:rsid w:val="00812942"/>
    <w:rsid w:val="00812A2A"/>
    <w:rsid w:val="00812CB9"/>
    <w:rsid w:val="00812CBE"/>
    <w:rsid w:val="00812F56"/>
    <w:rsid w:val="00813096"/>
    <w:rsid w:val="008130E7"/>
    <w:rsid w:val="00813448"/>
    <w:rsid w:val="008134CB"/>
    <w:rsid w:val="0081365B"/>
    <w:rsid w:val="008136E7"/>
    <w:rsid w:val="00813897"/>
    <w:rsid w:val="0081389C"/>
    <w:rsid w:val="00813902"/>
    <w:rsid w:val="00813B7A"/>
    <w:rsid w:val="0081415C"/>
    <w:rsid w:val="008141F0"/>
    <w:rsid w:val="0081449C"/>
    <w:rsid w:val="008144C5"/>
    <w:rsid w:val="0081474C"/>
    <w:rsid w:val="008148C1"/>
    <w:rsid w:val="00814990"/>
    <w:rsid w:val="00814F43"/>
    <w:rsid w:val="00815002"/>
    <w:rsid w:val="0081521B"/>
    <w:rsid w:val="00815386"/>
    <w:rsid w:val="00815479"/>
    <w:rsid w:val="008155EA"/>
    <w:rsid w:val="00815831"/>
    <w:rsid w:val="00815A5C"/>
    <w:rsid w:val="00815BB7"/>
    <w:rsid w:val="00815BDC"/>
    <w:rsid w:val="00815BE3"/>
    <w:rsid w:val="00815C48"/>
    <w:rsid w:val="00815D0E"/>
    <w:rsid w:val="008163DE"/>
    <w:rsid w:val="00816559"/>
    <w:rsid w:val="008167B2"/>
    <w:rsid w:val="00816861"/>
    <w:rsid w:val="00816996"/>
    <w:rsid w:val="00816A17"/>
    <w:rsid w:val="00816C6A"/>
    <w:rsid w:val="00816E7C"/>
    <w:rsid w:val="00816F37"/>
    <w:rsid w:val="00816F46"/>
    <w:rsid w:val="00816F93"/>
    <w:rsid w:val="00816FFB"/>
    <w:rsid w:val="0081707D"/>
    <w:rsid w:val="00817449"/>
    <w:rsid w:val="008174DD"/>
    <w:rsid w:val="008175E2"/>
    <w:rsid w:val="00817734"/>
    <w:rsid w:val="0081775A"/>
    <w:rsid w:val="00817774"/>
    <w:rsid w:val="00817873"/>
    <w:rsid w:val="00817C0E"/>
    <w:rsid w:val="00817C9F"/>
    <w:rsid w:val="00817EE7"/>
    <w:rsid w:val="00817F1D"/>
    <w:rsid w:val="00820451"/>
    <w:rsid w:val="008204B8"/>
    <w:rsid w:val="008207F6"/>
    <w:rsid w:val="008208DB"/>
    <w:rsid w:val="00820CF6"/>
    <w:rsid w:val="00820D7F"/>
    <w:rsid w:val="00820F1C"/>
    <w:rsid w:val="00821262"/>
    <w:rsid w:val="008212DD"/>
    <w:rsid w:val="008213B8"/>
    <w:rsid w:val="008213E3"/>
    <w:rsid w:val="008213F0"/>
    <w:rsid w:val="008215AD"/>
    <w:rsid w:val="008218CA"/>
    <w:rsid w:val="00821A48"/>
    <w:rsid w:val="00821AF2"/>
    <w:rsid w:val="00821D68"/>
    <w:rsid w:val="00821E0B"/>
    <w:rsid w:val="00821EEC"/>
    <w:rsid w:val="00821F44"/>
    <w:rsid w:val="0082240F"/>
    <w:rsid w:val="00822423"/>
    <w:rsid w:val="00822479"/>
    <w:rsid w:val="008225B7"/>
    <w:rsid w:val="008225EA"/>
    <w:rsid w:val="00822630"/>
    <w:rsid w:val="008226A9"/>
    <w:rsid w:val="008226F0"/>
    <w:rsid w:val="008227BC"/>
    <w:rsid w:val="00822AEC"/>
    <w:rsid w:val="00822AF5"/>
    <w:rsid w:val="00822E8B"/>
    <w:rsid w:val="00822EB8"/>
    <w:rsid w:val="008230D6"/>
    <w:rsid w:val="00823174"/>
    <w:rsid w:val="00823238"/>
    <w:rsid w:val="00823323"/>
    <w:rsid w:val="0082350B"/>
    <w:rsid w:val="00823550"/>
    <w:rsid w:val="008236C5"/>
    <w:rsid w:val="00823751"/>
    <w:rsid w:val="00823964"/>
    <w:rsid w:val="00823B66"/>
    <w:rsid w:val="00823E82"/>
    <w:rsid w:val="00823F98"/>
    <w:rsid w:val="00824171"/>
    <w:rsid w:val="0082438E"/>
    <w:rsid w:val="008247C1"/>
    <w:rsid w:val="0082486A"/>
    <w:rsid w:val="00824877"/>
    <w:rsid w:val="0082490D"/>
    <w:rsid w:val="00824953"/>
    <w:rsid w:val="00824991"/>
    <w:rsid w:val="00824BBA"/>
    <w:rsid w:val="00824E40"/>
    <w:rsid w:val="00824EDE"/>
    <w:rsid w:val="0082516B"/>
    <w:rsid w:val="0082545D"/>
    <w:rsid w:val="00825489"/>
    <w:rsid w:val="0082572E"/>
    <w:rsid w:val="0082583B"/>
    <w:rsid w:val="00825C51"/>
    <w:rsid w:val="00825D71"/>
    <w:rsid w:val="00825DF1"/>
    <w:rsid w:val="0082619C"/>
    <w:rsid w:val="008261AE"/>
    <w:rsid w:val="0082647E"/>
    <w:rsid w:val="00826497"/>
    <w:rsid w:val="0082649F"/>
    <w:rsid w:val="008264A0"/>
    <w:rsid w:val="0082651C"/>
    <w:rsid w:val="0082677C"/>
    <w:rsid w:val="0082694F"/>
    <w:rsid w:val="008269EC"/>
    <w:rsid w:val="00826FF7"/>
    <w:rsid w:val="008271C7"/>
    <w:rsid w:val="00827202"/>
    <w:rsid w:val="008272EB"/>
    <w:rsid w:val="008273E7"/>
    <w:rsid w:val="008274FC"/>
    <w:rsid w:val="00827625"/>
    <w:rsid w:val="008276EA"/>
    <w:rsid w:val="00827871"/>
    <w:rsid w:val="00827910"/>
    <w:rsid w:val="00827965"/>
    <w:rsid w:val="00827CEB"/>
    <w:rsid w:val="00827DC6"/>
    <w:rsid w:val="00830017"/>
    <w:rsid w:val="008300F0"/>
    <w:rsid w:val="008301D9"/>
    <w:rsid w:val="008302DD"/>
    <w:rsid w:val="00830404"/>
    <w:rsid w:val="008307A6"/>
    <w:rsid w:val="008309A2"/>
    <w:rsid w:val="00830A5B"/>
    <w:rsid w:val="00830B09"/>
    <w:rsid w:val="00830B7E"/>
    <w:rsid w:val="00830CA6"/>
    <w:rsid w:val="00830D49"/>
    <w:rsid w:val="0083118D"/>
    <w:rsid w:val="008313B0"/>
    <w:rsid w:val="0083146B"/>
    <w:rsid w:val="00831538"/>
    <w:rsid w:val="0083188C"/>
    <w:rsid w:val="008319F5"/>
    <w:rsid w:val="00831A6B"/>
    <w:rsid w:val="00831ACF"/>
    <w:rsid w:val="00831F08"/>
    <w:rsid w:val="00831F50"/>
    <w:rsid w:val="0083212F"/>
    <w:rsid w:val="008321FA"/>
    <w:rsid w:val="0083226A"/>
    <w:rsid w:val="00832558"/>
    <w:rsid w:val="00832567"/>
    <w:rsid w:val="00832575"/>
    <w:rsid w:val="00832859"/>
    <w:rsid w:val="008329DB"/>
    <w:rsid w:val="00832A68"/>
    <w:rsid w:val="00832FF2"/>
    <w:rsid w:val="008332B4"/>
    <w:rsid w:val="008334B7"/>
    <w:rsid w:val="008336FF"/>
    <w:rsid w:val="00833726"/>
    <w:rsid w:val="00833B34"/>
    <w:rsid w:val="00833B87"/>
    <w:rsid w:val="00833B88"/>
    <w:rsid w:val="00833DD1"/>
    <w:rsid w:val="00833E84"/>
    <w:rsid w:val="008340E7"/>
    <w:rsid w:val="00834315"/>
    <w:rsid w:val="00834526"/>
    <w:rsid w:val="00834719"/>
    <w:rsid w:val="00834DA4"/>
    <w:rsid w:val="00834E11"/>
    <w:rsid w:val="00834E96"/>
    <w:rsid w:val="00834ED8"/>
    <w:rsid w:val="00834ED9"/>
    <w:rsid w:val="00835196"/>
    <w:rsid w:val="008352BE"/>
    <w:rsid w:val="0083547D"/>
    <w:rsid w:val="00835612"/>
    <w:rsid w:val="0083594F"/>
    <w:rsid w:val="00835999"/>
    <w:rsid w:val="00835E96"/>
    <w:rsid w:val="00835EEE"/>
    <w:rsid w:val="0083644E"/>
    <w:rsid w:val="00836594"/>
    <w:rsid w:val="00836702"/>
    <w:rsid w:val="008368A9"/>
    <w:rsid w:val="008369A6"/>
    <w:rsid w:val="008369E9"/>
    <w:rsid w:val="00836A16"/>
    <w:rsid w:val="00836A4F"/>
    <w:rsid w:val="00836A9F"/>
    <w:rsid w:val="00836DBD"/>
    <w:rsid w:val="00836DDA"/>
    <w:rsid w:val="00836EF0"/>
    <w:rsid w:val="00836F9C"/>
    <w:rsid w:val="00837012"/>
    <w:rsid w:val="008370A9"/>
    <w:rsid w:val="00837254"/>
    <w:rsid w:val="008374FB"/>
    <w:rsid w:val="0083775B"/>
    <w:rsid w:val="00837824"/>
    <w:rsid w:val="00837B8D"/>
    <w:rsid w:val="00837CB4"/>
    <w:rsid w:val="00837EC5"/>
    <w:rsid w:val="0084088F"/>
    <w:rsid w:val="00840974"/>
    <w:rsid w:val="00840B6F"/>
    <w:rsid w:val="00840D81"/>
    <w:rsid w:val="00840DFB"/>
    <w:rsid w:val="00840EC9"/>
    <w:rsid w:val="00840EEC"/>
    <w:rsid w:val="0084106F"/>
    <w:rsid w:val="0084110B"/>
    <w:rsid w:val="008411FB"/>
    <w:rsid w:val="00841202"/>
    <w:rsid w:val="0084122E"/>
    <w:rsid w:val="00841303"/>
    <w:rsid w:val="008413B0"/>
    <w:rsid w:val="00841460"/>
    <w:rsid w:val="008415E4"/>
    <w:rsid w:val="0084189D"/>
    <w:rsid w:val="00841949"/>
    <w:rsid w:val="008419BC"/>
    <w:rsid w:val="00841BD2"/>
    <w:rsid w:val="00841C45"/>
    <w:rsid w:val="00841DB0"/>
    <w:rsid w:val="00841F95"/>
    <w:rsid w:val="0084217B"/>
    <w:rsid w:val="008421D9"/>
    <w:rsid w:val="00842269"/>
    <w:rsid w:val="008423CE"/>
    <w:rsid w:val="0084248A"/>
    <w:rsid w:val="0084278D"/>
    <w:rsid w:val="0084291E"/>
    <w:rsid w:val="00842A2D"/>
    <w:rsid w:val="00842B66"/>
    <w:rsid w:val="00842D21"/>
    <w:rsid w:val="00842E7A"/>
    <w:rsid w:val="00842F95"/>
    <w:rsid w:val="00843016"/>
    <w:rsid w:val="00843072"/>
    <w:rsid w:val="008431AA"/>
    <w:rsid w:val="008431D3"/>
    <w:rsid w:val="008432B1"/>
    <w:rsid w:val="008432D3"/>
    <w:rsid w:val="008436A2"/>
    <w:rsid w:val="008438B8"/>
    <w:rsid w:val="0084390F"/>
    <w:rsid w:val="00843AD7"/>
    <w:rsid w:val="00843B8E"/>
    <w:rsid w:val="00843BD6"/>
    <w:rsid w:val="00843BFE"/>
    <w:rsid w:val="00843C2C"/>
    <w:rsid w:val="00843CAB"/>
    <w:rsid w:val="008445F6"/>
    <w:rsid w:val="00844875"/>
    <w:rsid w:val="008448E9"/>
    <w:rsid w:val="00844B28"/>
    <w:rsid w:val="00844B47"/>
    <w:rsid w:val="00844B85"/>
    <w:rsid w:val="00844F10"/>
    <w:rsid w:val="00844F13"/>
    <w:rsid w:val="00844F82"/>
    <w:rsid w:val="00845010"/>
    <w:rsid w:val="0084503F"/>
    <w:rsid w:val="0084510E"/>
    <w:rsid w:val="00845336"/>
    <w:rsid w:val="00845454"/>
    <w:rsid w:val="00845725"/>
    <w:rsid w:val="0084589F"/>
    <w:rsid w:val="00845ABB"/>
    <w:rsid w:val="00845B9E"/>
    <w:rsid w:val="008461E3"/>
    <w:rsid w:val="0084637F"/>
    <w:rsid w:val="0084645D"/>
    <w:rsid w:val="0084654E"/>
    <w:rsid w:val="00846560"/>
    <w:rsid w:val="00846611"/>
    <w:rsid w:val="00846663"/>
    <w:rsid w:val="00846802"/>
    <w:rsid w:val="00846C4B"/>
    <w:rsid w:val="00846CDC"/>
    <w:rsid w:val="00846E7C"/>
    <w:rsid w:val="00846F12"/>
    <w:rsid w:val="00846F26"/>
    <w:rsid w:val="00846F41"/>
    <w:rsid w:val="00847067"/>
    <w:rsid w:val="008472C8"/>
    <w:rsid w:val="008472E7"/>
    <w:rsid w:val="00847771"/>
    <w:rsid w:val="00847833"/>
    <w:rsid w:val="00847A28"/>
    <w:rsid w:val="00847A7B"/>
    <w:rsid w:val="00847B92"/>
    <w:rsid w:val="00847FF7"/>
    <w:rsid w:val="00850090"/>
    <w:rsid w:val="008500A9"/>
    <w:rsid w:val="0085028E"/>
    <w:rsid w:val="00850296"/>
    <w:rsid w:val="00850485"/>
    <w:rsid w:val="00850A16"/>
    <w:rsid w:val="00850A6C"/>
    <w:rsid w:val="00850DE6"/>
    <w:rsid w:val="00851275"/>
    <w:rsid w:val="00851335"/>
    <w:rsid w:val="00851383"/>
    <w:rsid w:val="00851443"/>
    <w:rsid w:val="008519A0"/>
    <w:rsid w:val="008519CB"/>
    <w:rsid w:val="00851A35"/>
    <w:rsid w:val="00851D50"/>
    <w:rsid w:val="00852007"/>
    <w:rsid w:val="0085205A"/>
    <w:rsid w:val="0085224C"/>
    <w:rsid w:val="0085232C"/>
    <w:rsid w:val="00852345"/>
    <w:rsid w:val="00852439"/>
    <w:rsid w:val="0085247E"/>
    <w:rsid w:val="008524AB"/>
    <w:rsid w:val="00852512"/>
    <w:rsid w:val="008528A4"/>
    <w:rsid w:val="00852A72"/>
    <w:rsid w:val="00852C0D"/>
    <w:rsid w:val="00852C4A"/>
    <w:rsid w:val="00852C8B"/>
    <w:rsid w:val="00852EB1"/>
    <w:rsid w:val="00853053"/>
    <w:rsid w:val="00853262"/>
    <w:rsid w:val="00853309"/>
    <w:rsid w:val="008533C8"/>
    <w:rsid w:val="008534E0"/>
    <w:rsid w:val="00853538"/>
    <w:rsid w:val="0085362D"/>
    <w:rsid w:val="008536DA"/>
    <w:rsid w:val="008536DE"/>
    <w:rsid w:val="008538DB"/>
    <w:rsid w:val="00853987"/>
    <w:rsid w:val="00853A12"/>
    <w:rsid w:val="00853B92"/>
    <w:rsid w:val="00853BE4"/>
    <w:rsid w:val="00853C76"/>
    <w:rsid w:val="00853C82"/>
    <w:rsid w:val="00853F3F"/>
    <w:rsid w:val="00853FE2"/>
    <w:rsid w:val="00854775"/>
    <w:rsid w:val="00854A92"/>
    <w:rsid w:val="00854AFC"/>
    <w:rsid w:val="00854D01"/>
    <w:rsid w:val="00854E25"/>
    <w:rsid w:val="00854FB9"/>
    <w:rsid w:val="008551ED"/>
    <w:rsid w:val="008552E7"/>
    <w:rsid w:val="0085530A"/>
    <w:rsid w:val="00855323"/>
    <w:rsid w:val="0085549D"/>
    <w:rsid w:val="00855503"/>
    <w:rsid w:val="00855A0F"/>
    <w:rsid w:val="00855B07"/>
    <w:rsid w:val="00855C69"/>
    <w:rsid w:val="00855D27"/>
    <w:rsid w:val="00855DF2"/>
    <w:rsid w:val="00855EBD"/>
    <w:rsid w:val="008562BB"/>
    <w:rsid w:val="008562E5"/>
    <w:rsid w:val="008562EE"/>
    <w:rsid w:val="008567B4"/>
    <w:rsid w:val="00856840"/>
    <w:rsid w:val="00856A9F"/>
    <w:rsid w:val="00856B20"/>
    <w:rsid w:val="00856B69"/>
    <w:rsid w:val="00856B82"/>
    <w:rsid w:val="00856C2F"/>
    <w:rsid w:val="0085702E"/>
    <w:rsid w:val="008570FF"/>
    <w:rsid w:val="0085716D"/>
    <w:rsid w:val="008572A1"/>
    <w:rsid w:val="008574AB"/>
    <w:rsid w:val="008577AF"/>
    <w:rsid w:val="0085782A"/>
    <w:rsid w:val="008579A6"/>
    <w:rsid w:val="00857A2B"/>
    <w:rsid w:val="00857BDD"/>
    <w:rsid w:val="0086000C"/>
    <w:rsid w:val="008600AE"/>
    <w:rsid w:val="008601F2"/>
    <w:rsid w:val="008602BB"/>
    <w:rsid w:val="008602F6"/>
    <w:rsid w:val="008604E9"/>
    <w:rsid w:val="008606E9"/>
    <w:rsid w:val="0086094B"/>
    <w:rsid w:val="00860EA0"/>
    <w:rsid w:val="00860EE4"/>
    <w:rsid w:val="00860FAB"/>
    <w:rsid w:val="00861101"/>
    <w:rsid w:val="00861162"/>
    <w:rsid w:val="00861311"/>
    <w:rsid w:val="0086154B"/>
    <w:rsid w:val="00861722"/>
    <w:rsid w:val="00861873"/>
    <w:rsid w:val="0086188E"/>
    <w:rsid w:val="008619AF"/>
    <w:rsid w:val="00861AF5"/>
    <w:rsid w:val="00861BEB"/>
    <w:rsid w:val="00861CEE"/>
    <w:rsid w:val="008622E1"/>
    <w:rsid w:val="0086233C"/>
    <w:rsid w:val="0086243E"/>
    <w:rsid w:val="008625D2"/>
    <w:rsid w:val="008626C8"/>
    <w:rsid w:val="00862780"/>
    <w:rsid w:val="008627A0"/>
    <w:rsid w:val="008627F8"/>
    <w:rsid w:val="008629B0"/>
    <w:rsid w:val="00862C37"/>
    <w:rsid w:val="00862D6C"/>
    <w:rsid w:val="00862E0E"/>
    <w:rsid w:val="00862E6A"/>
    <w:rsid w:val="00862F5A"/>
    <w:rsid w:val="0086306C"/>
    <w:rsid w:val="00863360"/>
    <w:rsid w:val="008636C7"/>
    <w:rsid w:val="008637EB"/>
    <w:rsid w:val="00863896"/>
    <w:rsid w:val="008638B9"/>
    <w:rsid w:val="008638D3"/>
    <w:rsid w:val="008639F0"/>
    <w:rsid w:val="00863A55"/>
    <w:rsid w:val="00863AA4"/>
    <w:rsid w:val="00863AF9"/>
    <w:rsid w:val="00863B7E"/>
    <w:rsid w:val="00863B8B"/>
    <w:rsid w:val="00863F17"/>
    <w:rsid w:val="00864128"/>
    <w:rsid w:val="008641E8"/>
    <w:rsid w:val="00864270"/>
    <w:rsid w:val="0086429F"/>
    <w:rsid w:val="008642D7"/>
    <w:rsid w:val="00864302"/>
    <w:rsid w:val="00864309"/>
    <w:rsid w:val="0086451D"/>
    <w:rsid w:val="00864610"/>
    <w:rsid w:val="00864630"/>
    <w:rsid w:val="008646FE"/>
    <w:rsid w:val="00864706"/>
    <w:rsid w:val="0086483B"/>
    <w:rsid w:val="008648B1"/>
    <w:rsid w:val="008649AE"/>
    <w:rsid w:val="00864B64"/>
    <w:rsid w:val="00864D0D"/>
    <w:rsid w:val="00864D11"/>
    <w:rsid w:val="00864DAF"/>
    <w:rsid w:val="00864E4E"/>
    <w:rsid w:val="00864EA0"/>
    <w:rsid w:val="00865097"/>
    <w:rsid w:val="008650F6"/>
    <w:rsid w:val="008652B7"/>
    <w:rsid w:val="00865535"/>
    <w:rsid w:val="008655C9"/>
    <w:rsid w:val="00865615"/>
    <w:rsid w:val="00865699"/>
    <w:rsid w:val="0086572C"/>
    <w:rsid w:val="00865816"/>
    <w:rsid w:val="00865AE0"/>
    <w:rsid w:val="00865EE9"/>
    <w:rsid w:val="00865F59"/>
    <w:rsid w:val="00865FBE"/>
    <w:rsid w:val="0086618D"/>
    <w:rsid w:val="0086636C"/>
    <w:rsid w:val="008664CA"/>
    <w:rsid w:val="00866511"/>
    <w:rsid w:val="008666A0"/>
    <w:rsid w:val="008666C3"/>
    <w:rsid w:val="008668EE"/>
    <w:rsid w:val="0086699F"/>
    <w:rsid w:val="00866B00"/>
    <w:rsid w:val="00866B22"/>
    <w:rsid w:val="00866C7C"/>
    <w:rsid w:val="00866D84"/>
    <w:rsid w:val="00866FAF"/>
    <w:rsid w:val="0086707C"/>
    <w:rsid w:val="00867115"/>
    <w:rsid w:val="008671AA"/>
    <w:rsid w:val="00867202"/>
    <w:rsid w:val="00867573"/>
    <w:rsid w:val="00867763"/>
    <w:rsid w:val="008677D9"/>
    <w:rsid w:val="00867831"/>
    <w:rsid w:val="00867877"/>
    <w:rsid w:val="008678D0"/>
    <w:rsid w:val="00867908"/>
    <w:rsid w:val="00867920"/>
    <w:rsid w:val="00867AC6"/>
    <w:rsid w:val="00867C64"/>
    <w:rsid w:val="00867ECD"/>
    <w:rsid w:val="008704DF"/>
    <w:rsid w:val="00870765"/>
    <w:rsid w:val="00870B36"/>
    <w:rsid w:val="00870F09"/>
    <w:rsid w:val="00870F1D"/>
    <w:rsid w:val="00870F8E"/>
    <w:rsid w:val="008710EE"/>
    <w:rsid w:val="00871329"/>
    <w:rsid w:val="008715CB"/>
    <w:rsid w:val="00871762"/>
    <w:rsid w:val="008718C8"/>
    <w:rsid w:val="00871983"/>
    <w:rsid w:val="00871B7B"/>
    <w:rsid w:val="00871BAE"/>
    <w:rsid w:val="008721A0"/>
    <w:rsid w:val="0087236E"/>
    <w:rsid w:val="008727CD"/>
    <w:rsid w:val="008727D8"/>
    <w:rsid w:val="00872ABD"/>
    <w:rsid w:val="00872B1F"/>
    <w:rsid w:val="00872F32"/>
    <w:rsid w:val="008730AA"/>
    <w:rsid w:val="0087329C"/>
    <w:rsid w:val="008732E8"/>
    <w:rsid w:val="008732FF"/>
    <w:rsid w:val="00873328"/>
    <w:rsid w:val="0087348D"/>
    <w:rsid w:val="00873490"/>
    <w:rsid w:val="0087349A"/>
    <w:rsid w:val="008734DB"/>
    <w:rsid w:val="008735BD"/>
    <w:rsid w:val="00873931"/>
    <w:rsid w:val="0087395A"/>
    <w:rsid w:val="00873D36"/>
    <w:rsid w:val="00873EA4"/>
    <w:rsid w:val="00873EB9"/>
    <w:rsid w:val="008742AF"/>
    <w:rsid w:val="0087453F"/>
    <w:rsid w:val="008746E8"/>
    <w:rsid w:val="008748AC"/>
    <w:rsid w:val="00874B42"/>
    <w:rsid w:val="00874BAD"/>
    <w:rsid w:val="00874C54"/>
    <w:rsid w:val="00874CE1"/>
    <w:rsid w:val="00874D8C"/>
    <w:rsid w:val="00874E02"/>
    <w:rsid w:val="00874E1C"/>
    <w:rsid w:val="008753C8"/>
    <w:rsid w:val="008753D2"/>
    <w:rsid w:val="008753DC"/>
    <w:rsid w:val="00875918"/>
    <w:rsid w:val="008759AC"/>
    <w:rsid w:val="00875A2E"/>
    <w:rsid w:val="00875AAA"/>
    <w:rsid w:val="00875AF7"/>
    <w:rsid w:val="00875B64"/>
    <w:rsid w:val="00875CD3"/>
    <w:rsid w:val="0087619E"/>
    <w:rsid w:val="008766AC"/>
    <w:rsid w:val="008766B1"/>
    <w:rsid w:val="00876727"/>
    <w:rsid w:val="0087672E"/>
    <w:rsid w:val="00876805"/>
    <w:rsid w:val="00876916"/>
    <w:rsid w:val="00876BC7"/>
    <w:rsid w:val="00876D90"/>
    <w:rsid w:val="00876EAC"/>
    <w:rsid w:val="00876ECF"/>
    <w:rsid w:val="00876F9B"/>
    <w:rsid w:val="008772E5"/>
    <w:rsid w:val="008774FC"/>
    <w:rsid w:val="0087760E"/>
    <w:rsid w:val="008777C6"/>
    <w:rsid w:val="00877861"/>
    <w:rsid w:val="00877957"/>
    <w:rsid w:val="00877975"/>
    <w:rsid w:val="00877D00"/>
    <w:rsid w:val="00880364"/>
    <w:rsid w:val="008803C1"/>
    <w:rsid w:val="008804E9"/>
    <w:rsid w:val="0088064F"/>
    <w:rsid w:val="00880672"/>
    <w:rsid w:val="00880737"/>
    <w:rsid w:val="00880758"/>
    <w:rsid w:val="008807EE"/>
    <w:rsid w:val="00880F6C"/>
    <w:rsid w:val="008811B0"/>
    <w:rsid w:val="008814CC"/>
    <w:rsid w:val="00881684"/>
    <w:rsid w:val="008819DF"/>
    <w:rsid w:val="00881AAF"/>
    <w:rsid w:val="00881C82"/>
    <w:rsid w:val="00881DA8"/>
    <w:rsid w:val="00881F0A"/>
    <w:rsid w:val="0088221B"/>
    <w:rsid w:val="00882674"/>
    <w:rsid w:val="00882A32"/>
    <w:rsid w:val="00882AC7"/>
    <w:rsid w:val="00882D6C"/>
    <w:rsid w:val="00882DE7"/>
    <w:rsid w:val="00882E04"/>
    <w:rsid w:val="00882E54"/>
    <w:rsid w:val="00882FC1"/>
    <w:rsid w:val="00882FC7"/>
    <w:rsid w:val="00883017"/>
    <w:rsid w:val="00883273"/>
    <w:rsid w:val="00883406"/>
    <w:rsid w:val="0088344B"/>
    <w:rsid w:val="00883687"/>
    <w:rsid w:val="008838BE"/>
    <w:rsid w:val="00883999"/>
    <w:rsid w:val="00883AD6"/>
    <w:rsid w:val="00883B42"/>
    <w:rsid w:val="00883D9F"/>
    <w:rsid w:val="00883F73"/>
    <w:rsid w:val="00883FDE"/>
    <w:rsid w:val="0088426E"/>
    <w:rsid w:val="00884348"/>
    <w:rsid w:val="008847FD"/>
    <w:rsid w:val="008848A9"/>
    <w:rsid w:val="00884ABB"/>
    <w:rsid w:val="00884D2F"/>
    <w:rsid w:val="00884DA4"/>
    <w:rsid w:val="008850A8"/>
    <w:rsid w:val="00885159"/>
    <w:rsid w:val="008851A7"/>
    <w:rsid w:val="00885267"/>
    <w:rsid w:val="008854C4"/>
    <w:rsid w:val="008858A3"/>
    <w:rsid w:val="00885968"/>
    <w:rsid w:val="008859C1"/>
    <w:rsid w:val="00885B0D"/>
    <w:rsid w:val="00885BBF"/>
    <w:rsid w:val="00885BF9"/>
    <w:rsid w:val="00885D50"/>
    <w:rsid w:val="00885E06"/>
    <w:rsid w:val="00885EC7"/>
    <w:rsid w:val="00885F79"/>
    <w:rsid w:val="008861D3"/>
    <w:rsid w:val="0088636C"/>
    <w:rsid w:val="00886384"/>
    <w:rsid w:val="0088653F"/>
    <w:rsid w:val="00886608"/>
    <w:rsid w:val="00886885"/>
    <w:rsid w:val="0088688C"/>
    <w:rsid w:val="00886A47"/>
    <w:rsid w:val="00886B6E"/>
    <w:rsid w:val="00886BDE"/>
    <w:rsid w:val="00886E96"/>
    <w:rsid w:val="00886EC6"/>
    <w:rsid w:val="00887087"/>
    <w:rsid w:val="008871E8"/>
    <w:rsid w:val="0088738A"/>
    <w:rsid w:val="008875B4"/>
    <w:rsid w:val="008876A9"/>
    <w:rsid w:val="0088784D"/>
    <w:rsid w:val="00887ABB"/>
    <w:rsid w:val="00887BBB"/>
    <w:rsid w:val="00887CC1"/>
    <w:rsid w:val="00887D0A"/>
    <w:rsid w:val="00887EC6"/>
    <w:rsid w:val="00887F03"/>
    <w:rsid w:val="008901E6"/>
    <w:rsid w:val="0089049E"/>
    <w:rsid w:val="0089052F"/>
    <w:rsid w:val="00890785"/>
    <w:rsid w:val="00890838"/>
    <w:rsid w:val="0089091A"/>
    <w:rsid w:val="008909E6"/>
    <w:rsid w:val="00890AEC"/>
    <w:rsid w:val="00890D00"/>
    <w:rsid w:val="00890F22"/>
    <w:rsid w:val="008910C7"/>
    <w:rsid w:val="00891463"/>
    <w:rsid w:val="00891809"/>
    <w:rsid w:val="00891CB9"/>
    <w:rsid w:val="00891CBC"/>
    <w:rsid w:val="00891FB0"/>
    <w:rsid w:val="0089215E"/>
    <w:rsid w:val="008921B3"/>
    <w:rsid w:val="008924C4"/>
    <w:rsid w:val="008925A2"/>
    <w:rsid w:val="00892613"/>
    <w:rsid w:val="0089267F"/>
    <w:rsid w:val="00892697"/>
    <w:rsid w:val="0089269E"/>
    <w:rsid w:val="008926BE"/>
    <w:rsid w:val="0089273A"/>
    <w:rsid w:val="0089285A"/>
    <w:rsid w:val="00892864"/>
    <w:rsid w:val="0089289E"/>
    <w:rsid w:val="008928DB"/>
    <w:rsid w:val="00892926"/>
    <w:rsid w:val="00892A44"/>
    <w:rsid w:val="00892A95"/>
    <w:rsid w:val="00892C86"/>
    <w:rsid w:val="00892F57"/>
    <w:rsid w:val="00893028"/>
    <w:rsid w:val="00893106"/>
    <w:rsid w:val="0089318D"/>
    <w:rsid w:val="008932A5"/>
    <w:rsid w:val="008932B1"/>
    <w:rsid w:val="008933FC"/>
    <w:rsid w:val="008934CA"/>
    <w:rsid w:val="00893540"/>
    <w:rsid w:val="00893686"/>
    <w:rsid w:val="008937A3"/>
    <w:rsid w:val="00893A52"/>
    <w:rsid w:val="00893DDF"/>
    <w:rsid w:val="00893E62"/>
    <w:rsid w:val="008942E8"/>
    <w:rsid w:val="00894785"/>
    <w:rsid w:val="008948B8"/>
    <w:rsid w:val="00894F96"/>
    <w:rsid w:val="00895015"/>
    <w:rsid w:val="008950A8"/>
    <w:rsid w:val="0089516C"/>
    <w:rsid w:val="0089550A"/>
    <w:rsid w:val="00895750"/>
    <w:rsid w:val="00895A2D"/>
    <w:rsid w:val="00895ABF"/>
    <w:rsid w:val="00895BB7"/>
    <w:rsid w:val="00895DD3"/>
    <w:rsid w:val="008960CD"/>
    <w:rsid w:val="008961D0"/>
    <w:rsid w:val="0089628A"/>
    <w:rsid w:val="008963D0"/>
    <w:rsid w:val="00896414"/>
    <w:rsid w:val="008966A0"/>
    <w:rsid w:val="00896758"/>
    <w:rsid w:val="00896944"/>
    <w:rsid w:val="00896C3B"/>
    <w:rsid w:val="00896C50"/>
    <w:rsid w:val="00896D85"/>
    <w:rsid w:val="00896EB3"/>
    <w:rsid w:val="00896F1A"/>
    <w:rsid w:val="00896F5C"/>
    <w:rsid w:val="00896F9A"/>
    <w:rsid w:val="008972DF"/>
    <w:rsid w:val="0089733D"/>
    <w:rsid w:val="008973FB"/>
    <w:rsid w:val="008975BC"/>
    <w:rsid w:val="00897739"/>
    <w:rsid w:val="008978A8"/>
    <w:rsid w:val="00897969"/>
    <w:rsid w:val="008979B0"/>
    <w:rsid w:val="00897A8F"/>
    <w:rsid w:val="00897CD9"/>
    <w:rsid w:val="00897D89"/>
    <w:rsid w:val="00897E3F"/>
    <w:rsid w:val="00897E51"/>
    <w:rsid w:val="00897EBA"/>
    <w:rsid w:val="00897EE1"/>
    <w:rsid w:val="008A0152"/>
    <w:rsid w:val="008A01EF"/>
    <w:rsid w:val="008A02A2"/>
    <w:rsid w:val="008A0394"/>
    <w:rsid w:val="008A04DB"/>
    <w:rsid w:val="008A0862"/>
    <w:rsid w:val="008A0964"/>
    <w:rsid w:val="008A09C5"/>
    <w:rsid w:val="008A0AED"/>
    <w:rsid w:val="008A0C32"/>
    <w:rsid w:val="008A0D26"/>
    <w:rsid w:val="008A0D6A"/>
    <w:rsid w:val="008A0D90"/>
    <w:rsid w:val="008A0E00"/>
    <w:rsid w:val="008A0EF7"/>
    <w:rsid w:val="008A1066"/>
    <w:rsid w:val="008A109E"/>
    <w:rsid w:val="008A112B"/>
    <w:rsid w:val="008A125A"/>
    <w:rsid w:val="008A125C"/>
    <w:rsid w:val="008A12C6"/>
    <w:rsid w:val="008A1399"/>
    <w:rsid w:val="008A1421"/>
    <w:rsid w:val="008A1667"/>
    <w:rsid w:val="008A17E4"/>
    <w:rsid w:val="008A19D3"/>
    <w:rsid w:val="008A230F"/>
    <w:rsid w:val="008A2369"/>
    <w:rsid w:val="008A24BA"/>
    <w:rsid w:val="008A2952"/>
    <w:rsid w:val="008A2F5B"/>
    <w:rsid w:val="008A300B"/>
    <w:rsid w:val="008A3042"/>
    <w:rsid w:val="008A31E8"/>
    <w:rsid w:val="008A31F7"/>
    <w:rsid w:val="008A32F3"/>
    <w:rsid w:val="008A340E"/>
    <w:rsid w:val="008A3445"/>
    <w:rsid w:val="008A3450"/>
    <w:rsid w:val="008A355F"/>
    <w:rsid w:val="008A366A"/>
    <w:rsid w:val="008A38BB"/>
    <w:rsid w:val="008A38F2"/>
    <w:rsid w:val="008A3B15"/>
    <w:rsid w:val="008A3B88"/>
    <w:rsid w:val="008A3C14"/>
    <w:rsid w:val="008A412D"/>
    <w:rsid w:val="008A41DF"/>
    <w:rsid w:val="008A4229"/>
    <w:rsid w:val="008A431B"/>
    <w:rsid w:val="008A43D8"/>
    <w:rsid w:val="008A44B6"/>
    <w:rsid w:val="008A4526"/>
    <w:rsid w:val="008A4612"/>
    <w:rsid w:val="008A461E"/>
    <w:rsid w:val="008A475A"/>
    <w:rsid w:val="008A47B2"/>
    <w:rsid w:val="008A482B"/>
    <w:rsid w:val="008A48AC"/>
    <w:rsid w:val="008A4977"/>
    <w:rsid w:val="008A5077"/>
    <w:rsid w:val="008A5173"/>
    <w:rsid w:val="008A5389"/>
    <w:rsid w:val="008A53E6"/>
    <w:rsid w:val="008A54F8"/>
    <w:rsid w:val="008A570B"/>
    <w:rsid w:val="008A5B87"/>
    <w:rsid w:val="008A5BEF"/>
    <w:rsid w:val="008A5C0E"/>
    <w:rsid w:val="008A5C16"/>
    <w:rsid w:val="008A5F7F"/>
    <w:rsid w:val="008A615E"/>
    <w:rsid w:val="008A6268"/>
    <w:rsid w:val="008A6293"/>
    <w:rsid w:val="008A633A"/>
    <w:rsid w:val="008A67A5"/>
    <w:rsid w:val="008A6926"/>
    <w:rsid w:val="008A6A68"/>
    <w:rsid w:val="008A6A80"/>
    <w:rsid w:val="008A6B7A"/>
    <w:rsid w:val="008A7064"/>
    <w:rsid w:val="008A711F"/>
    <w:rsid w:val="008A72B1"/>
    <w:rsid w:val="008A759D"/>
    <w:rsid w:val="008A7811"/>
    <w:rsid w:val="008A79F0"/>
    <w:rsid w:val="008A7BFC"/>
    <w:rsid w:val="008A7C31"/>
    <w:rsid w:val="008A7F8D"/>
    <w:rsid w:val="008B00FD"/>
    <w:rsid w:val="008B04C3"/>
    <w:rsid w:val="008B04E4"/>
    <w:rsid w:val="008B0618"/>
    <w:rsid w:val="008B075D"/>
    <w:rsid w:val="008B090C"/>
    <w:rsid w:val="008B09FC"/>
    <w:rsid w:val="008B0A43"/>
    <w:rsid w:val="008B0C16"/>
    <w:rsid w:val="008B0D46"/>
    <w:rsid w:val="008B0ECF"/>
    <w:rsid w:val="008B1094"/>
    <w:rsid w:val="008B1207"/>
    <w:rsid w:val="008B12AF"/>
    <w:rsid w:val="008B140D"/>
    <w:rsid w:val="008B15F6"/>
    <w:rsid w:val="008B168A"/>
    <w:rsid w:val="008B1836"/>
    <w:rsid w:val="008B197D"/>
    <w:rsid w:val="008B1A1D"/>
    <w:rsid w:val="008B1B01"/>
    <w:rsid w:val="008B1B28"/>
    <w:rsid w:val="008B1D0C"/>
    <w:rsid w:val="008B1DB1"/>
    <w:rsid w:val="008B1EA8"/>
    <w:rsid w:val="008B1F1E"/>
    <w:rsid w:val="008B1F69"/>
    <w:rsid w:val="008B1FC0"/>
    <w:rsid w:val="008B1FD2"/>
    <w:rsid w:val="008B1FE2"/>
    <w:rsid w:val="008B2035"/>
    <w:rsid w:val="008B2406"/>
    <w:rsid w:val="008B2420"/>
    <w:rsid w:val="008B2488"/>
    <w:rsid w:val="008B2807"/>
    <w:rsid w:val="008B28F4"/>
    <w:rsid w:val="008B2B71"/>
    <w:rsid w:val="008B2FBC"/>
    <w:rsid w:val="008B3231"/>
    <w:rsid w:val="008B3878"/>
    <w:rsid w:val="008B3951"/>
    <w:rsid w:val="008B3A0E"/>
    <w:rsid w:val="008B3A70"/>
    <w:rsid w:val="008B3D6E"/>
    <w:rsid w:val="008B3EB8"/>
    <w:rsid w:val="008B40E8"/>
    <w:rsid w:val="008B41B7"/>
    <w:rsid w:val="008B43D4"/>
    <w:rsid w:val="008B4600"/>
    <w:rsid w:val="008B4650"/>
    <w:rsid w:val="008B4698"/>
    <w:rsid w:val="008B475D"/>
    <w:rsid w:val="008B4D0A"/>
    <w:rsid w:val="008B4D8B"/>
    <w:rsid w:val="008B4EE6"/>
    <w:rsid w:val="008B4FF4"/>
    <w:rsid w:val="008B585B"/>
    <w:rsid w:val="008B585C"/>
    <w:rsid w:val="008B5BFA"/>
    <w:rsid w:val="008B6111"/>
    <w:rsid w:val="008B61AB"/>
    <w:rsid w:val="008B62F1"/>
    <w:rsid w:val="008B6359"/>
    <w:rsid w:val="008B6480"/>
    <w:rsid w:val="008B64BF"/>
    <w:rsid w:val="008B64FE"/>
    <w:rsid w:val="008B65B6"/>
    <w:rsid w:val="008B65D8"/>
    <w:rsid w:val="008B668B"/>
    <w:rsid w:val="008B6765"/>
    <w:rsid w:val="008B68E3"/>
    <w:rsid w:val="008B6940"/>
    <w:rsid w:val="008B6BAB"/>
    <w:rsid w:val="008B6D0F"/>
    <w:rsid w:val="008B6E1B"/>
    <w:rsid w:val="008B6E57"/>
    <w:rsid w:val="008B6ED9"/>
    <w:rsid w:val="008B6F4B"/>
    <w:rsid w:val="008B706E"/>
    <w:rsid w:val="008B70FC"/>
    <w:rsid w:val="008B71EB"/>
    <w:rsid w:val="008B7256"/>
    <w:rsid w:val="008B726D"/>
    <w:rsid w:val="008B7302"/>
    <w:rsid w:val="008B7313"/>
    <w:rsid w:val="008B754A"/>
    <w:rsid w:val="008B7648"/>
    <w:rsid w:val="008B7931"/>
    <w:rsid w:val="008B7DE8"/>
    <w:rsid w:val="008B7EEF"/>
    <w:rsid w:val="008B7F43"/>
    <w:rsid w:val="008C013A"/>
    <w:rsid w:val="008C01E9"/>
    <w:rsid w:val="008C02F0"/>
    <w:rsid w:val="008C0313"/>
    <w:rsid w:val="008C036E"/>
    <w:rsid w:val="008C0595"/>
    <w:rsid w:val="008C06D4"/>
    <w:rsid w:val="008C078B"/>
    <w:rsid w:val="008C07EB"/>
    <w:rsid w:val="008C0821"/>
    <w:rsid w:val="008C098F"/>
    <w:rsid w:val="008C0A56"/>
    <w:rsid w:val="008C0A8D"/>
    <w:rsid w:val="008C0ABC"/>
    <w:rsid w:val="008C0B5D"/>
    <w:rsid w:val="008C0D4A"/>
    <w:rsid w:val="008C0DDC"/>
    <w:rsid w:val="008C0E2F"/>
    <w:rsid w:val="008C111F"/>
    <w:rsid w:val="008C11EC"/>
    <w:rsid w:val="008C12B4"/>
    <w:rsid w:val="008C15D4"/>
    <w:rsid w:val="008C1614"/>
    <w:rsid w:val="008C17E1"/>
    <w:rsid w:val="008C188A"/>
    <w:rsid w:val="008C18AC"/>
    <w:rsid w:val="008C18B2"/>
    <w:rsid w:val="008C19A7"/>
    <w:rsid w:val="008C1E6E"/>
    <w:rsid w:val="008C2055"/>
    <w:rsid w:val="008C2079"/>
    <w:rsid w:val="008C20C8"/>
    <w:rsid w:val="008C2193"/>
    <w:rsid w:val="008C2224"/>
    <w:rsid w:val="008C22B5"/>
    <w:rsid w:val="008C22D4"/>
    <w:rsid w:val="008C24EE"/>
    <w:rsid w:val="008C257A"/>
    <w:rsid w:val="008C2726"/>
    <w:rsid w:val="008C27B2"/>
    <w:rsid w:val="008C27BC"/>
    <w:rsid w:val="008C27E8"/>
    <w:rsid w:val="008C28E8"/>
    <w:rsid w:val="008C2919"/>
    <w:rsid w:val="008C2A6B"/>
    <w:rsid w:val="008C2B05"/>
    <w:rsid w:val="008C2B8E"/>
    <w:rsid w:val="008C2D6D"/>
    <w:rsid w:val="008C2E6A"/>
    <w:rsid w:val="008C30BF"/>
    <w:rsid w:val="008C30E2"/>
    <w:rsid w:val="008C31B3"/>
    <w:rsid w:val="008C31E0"/>
    <w:rsid w:val="008C3326"/>
    <w:rsid w:val="008C3415"/>
    <w:rsid w:val="008C37F4"/>
    <w:rsid w:val="008C39C5"/>
    <w:rsid w:val="008C3A03"/>
    <w:rsid w:val="008C3A2F"/>
    <w:rsid w:val="008C3AF2"/>
    <w:rsid w:val="008C3C6A"/>
    <w:rsid w:val="008C3C77"/>
    <w:rsid w:val="008C3D21"/>
    <w:rsid w:val="008C4079"/>
    <w:rsid w:val="008C4179"/>
    <w:rsid w:val="008C4290"/>
    <w:rsid w:val="008C4536"/>
    <w:rsid w:val="008C4692"/>
    <w:rsid w:val="008C46AD"/>
    <w:rsid w:val="008C46DB"/>
    <w:rsid w:val="008C4D8F"/>
    <w:rsid w:val="008C4EB7"/>
    <w:rsid w:val="008C4EBB"/>
    <w:rsid w:val="008C4FA6"/>
    <w:rsid w:val="008C4FB4"/>
    <w:rsid w:val="008C4FD2"/>
    <w:rsid w:val="008C50C2"/>
    <w:rsid w:val="008C513F"/>
    <w:rsid w:val="008C51E3"/>
    <w:rsid w:val="008C5225"/>
    <w:rsid w:val="008C55BA"/>
    <w:rsid w:val="008C5778"/>
    <w:rsid w:val="008C5947"/>
    <w:rsid w:val="008C5B77"/>
    <w:rsid w:val="008C5D02"/>
    <w:rsid w:val="008C5D8D"/>
    <w:rsid w:val="008C5E79"/>
    <w:rsid w:val="008C5E9A"/>
    <w:rsid w:val="008C6168"/>
    <w:rsid w:val="008C62AA"/>
    <w:rsid w:val="008C6362"/>
    <w:rsid w:val="008C649E"/>
    <w:rsid w:val="008C650B"/>
    <w:rsid w:val="008C66C7"/>
    <w:rsid w:val="008C672F"/>
    <w:rsid w:val="008C67E7"/>
    <w:rsid w:val="008C6803"/>
    <w:rsid w:val="008C69F9"/>
    <w:rsid w:val="008C6BD7"/>
    <w:rsid w:val="008C6E46"/>
    <w:rsid w:val="008C73BB"/>
    <w:rsid w:val="008C7AD4"/>
    <w:rsid w:val="008C7B4F"/>
    <w:rsid w:val="008C7DC5"/>
    <w:rsid w:val="008C7EC0"/>
    <w:rsid w:val="008D0126"/>
    <w:rsid w:val="008D0271"/>
    <w:rsid w:val="008D033D"/>
    <w:rsid w:val="008D0359"/>
    <w:rsid w:val="008D0497"/>
    <w:rsid w:val="008D0562"/>
    <w:rsid w:val="008D07B8"/>
    <w:rsid w:val="008D090B"/>
    <w:rsid w:val="008D0A50"/>
    <w:rsid w:val="008D0CB6"/>
    <w:rsid w:val="008D0EF1"/>
    <w:rsid w:val="008D0FB6"/>
    <w:rsid w:val="008D1098"/>
    <w:rsid w:val="008D1099"/>
    <w:rsid w:val="008D1401"/>
    <w:rsid w:val="008D165F"/>
    <w:rsid w:val="008D1841"/>
    <w:rsid w:val="008D18B7"/>
    <w:rsid w:val="008D1960"/>
    <w:rsid w:val="008D19A7"/>
    <w:rsid w:val="008D1C99"/>
    <w:rsid w:val="008D1CD3"/>
    <w:rsid w:val="008D2349"/>
    <w:rsid w:val="008D264C"/>
    <w:rsid w:val="008D26CC"/>
    <w:rsid w:val="008D2855"/>
    <w:rsid w:val="008D299B"/>
    <w:rsid w:val="008D2F5C"/>
    <w:rsid w:val="008D30FD"/>
    <w:rsid w:val="008D3196"/>
    <w:rsid w:val="008D3324"/>
    <w:rsid w:val="008D3406"/>
    <w:rsid w:val="008D34E3"/>
    <w:rsid w:val="008D3504"/>
    <w:rsid w:val="008D3619"/>
    <w:rsid w:val="008D3726"/>
    <w:rsid w:val="008D38CA"/>
    <w:rsid w:val="008D3B44"/>
    <w:rsid w:val="008D3D69"/>
    <w:rsid w:val="008D3F97"/>
    <w:rsid w:val="008D40F4"/>
    <w:rsid w:val="008D4242"/>
    <w:rsid w:val="008D4368"/>
    <w:rsid w:val="008D43B7"/>
    <w:rsid w:val="008D44FD"/>
    <w:rsid w:val="008D45C7"/>
    <w:rsid w:val="008D46F6"/>
    <w:rsid w:val="008D4980"/>
    <w:rsid w:val="008D499D"/>
    <w:rsid w:val="008D4A26"/>
    <w:rsid w:val="008D4CB5"/>
    <w:rsid w:val="008D507E"/>
    <w:rsid w:val="008D524F"/>
    <w:rsid w:val="008D525F"/>
    <w:rsid w:val="008D53EE"/>
    <w:rsid w:val="008D54DA"/>
    <w:rsid w:val="008D5511"/>
    <w:rsid w:val="008D5930"/>
    <w:rsid w:val="008D5C64"/>
    <w:rsid w:val="008D5E4D"/>
    <w:rsid w:val="008D6084"/>
    <w:rsid w:val="008D61CC"/>
    <w:rsid w:val="008D61D5"/>
    <w:rsid w:val="008D6519"/>
    <w:rsid w:val="008D6611"/>
    <w:rsid w:val="008D671F"/>
    <w:rsid w:val="008D6740"/>
    <w:rsid w:val="008D6751"/>
    <w:rsid w:val="008D67AB"/>
    <w:rsid w:val="008D6D9B"/>
    <w:rsid w:val="008D6E00"/>
    <w:rsid w:val="008D6ED5"/>
    <w:rsid w:val="008D72E6"/>
    <w:rsid w:val="008D72F7"/>
    <w:rsid w:val="008D7652"/>
    <w:rsid w:val="008D7819"/>
    <w:rsid w:val="008D783C"/>
    <w:rsid w:val="008D786E"/>
    <w:rsid w:val="008D7B45"/>
    <w:rsid w:val="008D7B48"/>
    <w:rsid w:val="008D7C5A"/>
    <w:rsid w:val="008D7E6D"/>
    <w:rsid w:val="008D7EFF"/>
    <w:rsid w:val="008D7F16"/>
    <w:rsid w:val="008E00D0"/>
    <w:rsid w:val="008E023F"/>
    <w:rsid w:val="008E051A"/>
    <w:rsid w:val="008E0665"/>
    <w:rsid w:val="008E0977"/>
    <w:rsid w:val="008E0A19"/>
    <w:rsid w:val="008E0E1C"/>
    <w:rsid w:val="008E0ED7"/>
    <w:rsid w:val="008E146A"/>
    <w:rsid w:val="008E147A"/>
    <w:rsid w:val="008E155C"/>
    <w:rsid w:val="008E1644"/>
    <w:rsid w:val="008E1703"/>
    <w:rsid w:val="008E18A3"/>
    <w:rsid w:val="008E193C"/>
    <w:rsid w:val="008E1A1F"/>
    <w:rsid w:val="008E1A29"/>
    <w:rsid w:val="008E1A64"/>
    <w:rsid w:val="008E1BA9"/>
    <w:rsid w:val="008E1D45"/>
    <w:rsid w:val="008E1D50"/>
    <w:rsid w:val="008E1E18"/>
    <w:rsid w:val="008E1E73"/>
    <w:rsid w:val="008E1ED6"/>
    <w:rsid w:val="008E1FE4"/>
    <w:rsid w:val="008E20DD"/>
    <w:rsid w:val="008E22BC"/>
    <w:rsid w:val="008E261E"/>
    <w:rsid w:val="008E2797"/>
    <w:rsid w:val="008E2910"/>
    <w:rsid w:val="008E29FC"/>
    <w:rsid w:val="008E2C0F"/>
    <w:rsid w:val="008E2C97"/>
    <w:rsid w:val="008E2CB6"/>
    <w:rsid w:val="008E2CCE"/>
    <w:rsid w:val="008E3389"/>
    <w:rsid w:val="008E3432"/>
    <w:rsid w:val="008E348D"/>
    <w:rsid w:val="008E3558"/>
    <w:rsid w:val="008E3570"/>
    <w:rsid w:val="008E35BF"/>
    <w:rsid w:val="008E3730"/>
    <w:rsid w:val="008E3756"/>
    <w:rsid w:val="008E3A19"/>
    <w:rsid w:val="008E4220"/>
    <w:rsid w:val="008E4458"/>
    <w:rsid w:val="008E46FA"/>
    <w:rsid w:val="008E47F7"/>
    <w:rsid w:val="008E49AA"/>
    <w:rsid w:val="008E4CC1"/>
    <w:rsid w:val="008E4F1D"/>
    <w:rsid w:val="008E554E"/>
    <w:rsid w:val="008E55E1"/>
    <w:rsid w:val="008E5A4D"/>
    <w:rsid w:val="008E5BDD"/>
    <w:rsid w:val="008E5F8C"/>
    <w:rsid w:val="008E61AC"/>
    <w:rsid w:val="008E6285"/>
    <w:rsid w:val="008E6525"/>
    <w:rsid w:val="008E66D6"/>
    <w:rsid w:val="008E66FF"/>
    <w:rsid w:val="008E67A6"/>
    <w:rsid w:val="008E67A9"/>
    <w:rsid w:val="008E67B6"/>
    <w:rsid w:val="008E67FA"/>
    <w:rsid w:val="008E68E9"/>
    <w:rsid w:val="008E69A1"/>
    <w:rsid w:val="008E6A3D"/>
    <w:rsid w:val="008E6B33"/>
    <w:rsid w:val="008E6B9F"/>
    <w:rsid w:val="008E6D89"/>
    <w:rsid w:val="008E6D8A"/>
    <w:rsid w:val="008E6DA0"/>
    <w:rsid w:val="008E7076"/>
    <w:rsid w:val="008E7112"/>
    <w:rsid w:val="008E72A9"/>
    <w:rsid w:val="008E72E6"/>
    <w:rsid w:val="008E7342"/>
    <w:rsid w:val="008E7393"/>
    <w:rsid w:val="008E747B"/>
    <w:rsid w:val="008E74DF"/>
    <w:rsid w:val="008E76B0"/>
    <w:rsid w:val="008E77A1"/>
    <w:rsid w:val="008E789B"/>
    <w:rsid w:val="008E78D9"/>
    <w:rsid w:val="008E78E9"/>
    <w:rsid w:val="008E7A02"/>
    <w:rsid w:val="008E7C57"/>
    <w:rsid w:val="008E7C9D"/>
    <w:rsid w:val="008E7D08"/>
    <w:rsid w:val="008E7FC4"/>
    <w:rsid w:val="008F012D"/>
    <w:rsid w:val="008F0554"/>
    <w:rsid w:val="008F06A2"/>
    <w:rsid w:val="008F06AD"/>
    <w:rsid w:val="008F06D7"/>
    <w:rsid w:val="008F07E4"/>
    <w:rsid w:val="008F092F"/>
    <w:rsid w:val="008F0B33"/>
    <w:rsid w:val="008F0B9A"/>
    <w:rsid w:val="008F0C1C"/>
    <w:rsid w:val="008F0CD7"/>
    <w:rsid w:val="008F0D5D"/>
    <w:rsid w:val="008F1082"/>
    <w:rsid w:val="008F10CE"/>
    <w:rsid w:val="008F1185"/>
    <w:rsid w:val="008F11AE"/>
    <w:rsid w:val="008F129D"/>
    <w:rsid w:val="008F1531"/>
    <w:rsid w:val="008F1548"/>
    <w:rsid w:val="008F15EA"/>
    <w:rsid w:val="008F15F0"/>
    <w:rsid w:val="008F16D5"/>
    <w:rsid w:val="008F16F5"/>
    <w:rsid w:val="008F1CFF"/>
    <w:rsid w:val="008F1D1C"/>
    <w:rsid w:val="008F1DD0"/>
    <w:rsid w:val="008F2025"/>
    <w:rsid w:val="008F2176"/>
    <w:rsid w:val="008F21DB"/>
    <w:rsid w:val="008F2590"/>
    <w:rsid w:val="008F269E"/>
    <w:rsid w:val="008F27C7"/>
    <w:rsid w:val="008F283C"/>
    <w:rsid w:val="008F286B"/>
    <w:rsid w:val="008F28D0"/>
    <w:rsid w:val="008F2AE0"/>
    <w:rsid w:val="008F2C0E"/>
    <w:rsid w:val="008F2E18"/>
    <w:rsid w:val="008F2FA6"/>
    <w:rsid w:val="008F3148"/>
    <w:rsid w:val="008F33E6"/>
    <w:rsid w:val="008F3592"/>
    <w:rsid w:val="008F3828"/>
    <w:rsid w:val="008F3980"/>
    <w:rsid w:val="008F3AD8"/>
    <w:rsid w:val="008F3D36"/>
    <w:rsid w:val="008F3DCC"/>
    <w:rsid w:val="008F3EB6"/>
    <w:rsid w:val="008F3F8A"/>
    <w:rsid w:val="008F4150"/>
    <w:rsid w:val="008F42CF"/>
    <w:rsid w:val="008F43FE"/>
    <w:rsid w:val="008F4787"/>
    <w:rsid w:val="008F4823"/>
    <w:rsid w:val="008F48D7"/>
    <w:rsid w:val="008F490E"/>
    <w:rsid w:val="008F4933"/>
    <w:rsid w:val="008F4995"/>
    <w:rsid w:val="008F4ADA"/>
    <w:rsid w:val="008F4C10"/>
    <w:rsid w:val="008F4C6F"/>
    <w:rsid w:val="008F4C8C"/>
    <w:rsid w:val="008F4CF3"/>
    <w:rsid w:val="008F4D3D"/>
    <w:rsid w:val="008F4D4A"/>
    <w:rsid w:val="008F4E79"/>
    <w:rsid w:val="008F4E88"/>
    <w:rsid w:val="008F50A6"/>
    <w:rsid w:val="008F50E2"/>
    <w:rsid w:val="008F51FC"/>
    <w:rsid w:val="008F5280"/>
    <w:rsid w:val="008F5717"/>
    <w:rsid w:val="008F595B"/>
    <w:rsid w:val="008F5A1D"/>
    <w:rsid w:val="008F5A4E"/>
    <w:rsid w:val="008F5A52"/>
    <w:rsid w:val="008F5CA9"/>
    <w:rsid w:val="008F5D86"/>
    <w:rsid w:val="008F5F75"/>
    <w:rsid w:val="008F60CE"/>
    <w:rsid w:val="008F61FB"/>
    <w:rsid w:val="008F64A9"/>
    <w:rsid w:val="008F6551"/>
    <w:rsid w:val="008F656F"/>
    <w:rsid w:val="008F673C"/>
    <w:rsid w:val="008F677C"/>
    <w:rsid w:val="008F68C6"/>
    <w:rsid w:val="008F6932"/>
    <w:rsid w:val="008F6979"/>
    <w:rsid w:val="008F6A51"/>
    <w:rsid w:val="008F6AB9"/>
    <w:rsid w:val="008F6C88"/>
    <w:rsid w:val="008F6E57"/>
    <w:rsid w:val="008F71DC"/>
    <w:rsid w:val="008F7250"/>
    <w:rsid w:val="008F7297"/>
    <w:rsid w:val="008F759F"/>
    <w:rsid w:val="008F7C7E"/>
    <w:rsid w:val="008F7DE2"/>
    <w:rsid w:val="008F7FF9"/>
    <w:rsid w:val="009000B0"/>
    <w:rsid w:val="00900122"/>
    <w:rsid w:val="009001F7"/>
    <w:rsid w:val="009002B9"/>
    <w:rsid w:val="0090044F"/>
    <w:rsid w:val="009004BF"/>
    <w:rsid w:val="009006F9"/>
    <w:rsid w:val="00900AB6"/>
    <w:rsid w:val="00900D1F"/>
    <w:rsid w:val="00900F90"/>
    <w:rsid w:val="00900FBF"/>
    <w:rsid w:val="00901348"/>
    <w:rsid w:val="0090177D"/>
    <w:rsid w:val="00901A42"/>
    <w:rsid w:val="00901CD1"/>
    <w:rsid w:val="00901D90"/>
    <w:rsid w:val="00901EBB"/>
    <w:rsid w:val="0090212A"/>
    <w:rsid w:val="00902492"/>
    <w:rsid w:val="0090252F"/>
    <w:rsid w:val="009025A8"/>
    <w:rsid w:val="009026C9"/>
    <w:rsid w:val="00902864"/>
    <w:rsid w:val="009028A8"/>
    <w:rsid w:val="00902BE7"/>
    <w:rsid w:val="00902DB3"/>
    <w:rsid w:val="00903167"/>
    <w:rsid w:val="009031E8"/>
    <w:rsid w:val="0090345F"/>
    <w:rsid w:val="0090354B"/>
    <w:rsid w:val="0090368F"/>
    <w:rsid w:val="009037F5"/>
    <w:rsid w:val="00903885"/>
    <w:rsid w:val="00903A24"/>
    <w:rsid w:val="00903B1A"/>
    <w:rsid w:val="00903BF1"/>
    <w:rsid w:val="00903C12"/>
    <w:rsid w:val="00903C7E"/>
    <w:rsid w:val="00903FDF"/>
    <w:rsid w:val="0090405A"/>
    <w:rsid w:val="00904083"/>
    <w:rsid w:val="009040AA"/>
    <w:rsid w:val="0090455A"/>
    <w:rsid w:val="00904623"/>
    <w:rsid w:val="00904C13"/>
    <w:rsid w:val="00904F14"/>
    <w:rsid w:val="00904F6C"/>
    <w:rsid w:val="00904FE9"/>
    <w:rsid w:val="00905031"/>
    <w:rsid w:val="009050BB"/>
    <w:rsid w:val="009051CD"/>
    <w:rsid w:val="009052A0"/>
    <w:rsid w:val="009052C0"/>
    <w:rsid w:val="00905408"/>
    <w:rsid w:val="00905493"/>
    <w:rsid w:val="00905566"/>
    <w:rsid w:val="0090567B"/>
    <w:rsid w:val="0090570D"/>
    <w:rsid w:val="00905730"/>
    <w:rsid w:val="00905BEE"/>
    <w:rsid w:val="00905D1E"/>
    <w:rsid w:val="00905E83"/>
    <w:rsid w:val="0090606F"/>
    <w:rsid w:val="00906199"/>
    <w:rsid w:val="0090650A"/>
    <w:rsid w:val="0090692F"/>
    <w:rsid w:val="00906A0F"/>
    <w:rsid w:val="00906C3D"/>
    <w:rsid w:val="00906D53"/>
    <w:rsid w:val="009072A3"/>
    <w:rsid w:val="00907334"/>
    <w:rsid w:val="00907548"/>
    <w:rsid w:val="009075C6"/>
    <w:rsid w:val="00907749"/>
    <w:rsid w:val="00907861"/>
    <w:rsid w:val="009078E8"/>
    <w:rsid w:val="00907A52"/>
    <w:rsid w:val="00907E27"/>
    <w:rsid w:val="00907F5E"/>
    <w:rsid w:val="00907FA7"/>
    <w:rsid w:val="009100CA"/>
    <w:rsid w:val="00910188"/>
    <w:rsid w:val="00910512"/>
    <w:rsid w:val="00910716"/>
    <w:rsid w:val="00910751"/>
    <w:rsid w:val="00910990"/>
    <w:rsid w:val="009109D1"/>
    <w:rsid w:val="00910C2C"/>
    <w:rsid w:val="00911487"/>
    <w:rsid w:val="0091159B"/>
    <w:rsid w:val="009116AD"/>
    <w:rsid w:val="009116DB"/>
    <w:rsid w:val="0091198C"/>
    <w:rsid w:val="00911A16"/>
    <w:rsid w:val="00911ABD"/>
    <w:rsid w:val="00911B2D"/>
    <w:rsid w:val="00911C28"/>
    <w:rsid w:val="00911D57"/>
    <w:rsid w:val="00911D99"/>
    <w:rsid w:val="00911EFA"/>
    <w:rsid w:val="009120FF"/>
    <w:rsid w:val="00912285"/>
    <w:rsid w:val="009122F5"/>
    <w:rsid w:val="009122F6"/>
    <w:rsid w:val="009123EE"/>
    <w:rsid w:val="00912611"/>
    <w:rsid w:val="0091270F"/>
    <w:rsid w:val="009127DD"/>
    <w:rsid w:val="009127FC"/>
    <w:rsid w:val="00912881"/>
    <w:rsid w:val="00912AD2"/>
    <w:rsid w:val="00912B89"/>
    <w:rsid w:val="00912D89"/>
    <w:rsid w:val="00912E61"/>
    <w:rsid w:val="0091314C"/>
    <w:rsid w:val="009131EE"/>
    <w:rsid w:val="009133EF"/>
    <w:rsid w:val="0091380D"/>
    <w:rsid w:val="00913855"/>
    <w:rsid w:val="009138EF"/>
    <w:rsid w:val="009139E1"/>
    <w:rsid w:val="00913AD8"/>
    <w:rsid w:val="00913C7D"/>
    <w:rsid w:val="00913D17"/>
    <w:rsid w:val="00913EB8"/>
    <w:rsid w:val="00913F2C"/>
    <w:rsid w:val="00914308"/>
    <w:rsid w:val="0091454D"/>
    <w:rsid w:val="00914678"/>
    <w:rsid w:val="009146AB"/>
    <w:rsid w:val="00914BED"/>
    <w:rsid w:val="00914E2E"/>
    <w:rsid w:val="00914FFD"/>
    <w:rsid w:val="0091525D"/>
    <w:rsid w:val="009152CB"/>
    <w:rsid w:val="0091533B"/>
    <w:rsid w:val="009154A3"/>
    <w:rsid w:val="0091580F"/>
    <w:rsid w:val="009158DF"/>
    <w:rsid w:val="0091590E"/>
    <w:rsid w:val="009159D6"/>
    <w:rsid w:val="00915A79"/>
    <w:rsid w:val="00915ABA"/>
    <w:rsid w:val="00915AD1"/>
    <w:rsid w:val="009161C5"/>
    <w:rsid w:val="00916296"/>
    <w:rsid w:val="00916382"/>
    <w:rsid w:val="00916497"/>
    <w:rsid w:val="00916905"/>
    <w:rsid w:val="0091692A"/>
    <w:rsid w:val="009169DA"/>
    <w:rsid w:val="009169F2"/>
    <w:rsid w:val="00916BCF"/>
    <w:rsid w:val="0091707E"/>
    <w:rsid w:val="009170D3"/>
    <w:rsid w:val="009170E0"/>
    <w:rsid w:val="00917158"/>
    <w:rsid w:val="0091718A"/>
    <w:rsid w:val="00917241"/>
    <w:rsid w:val="0091727B"/>
    <w:rsid w:val="0091745D"/>
    <w:rsid w:val="0091774F"/>
    <w:rsid w:val="009179A6"/>
    <w:rsid w:val="009179AE"/>
    <w:rsid w:val="00917B5E"/>
    <w:rsid w:val="00917E76"/>
    <w:rsid w:val="00917E8B"/>
    <w:rsid w:val="0092002B"/>
    <w:rsid w:val="0092022D"/>
    <w:rsid w:val="00920538"/>
    <w:rsid w:val="00920558"/>
    <w:rsid w:val="00920657"/>
    <w:rsid w:val="009208B5"/>
    <w:rsid w:val="00920DD1"/>
    <w:rsid w:val="00920F57"/>
    <w:rsid w:val="0092123E"/>
    <w:rsid w:val="00921247"/>
    <w:rsid w:val="009212FA"/>
    <w:rsid w:val="00921341"/>
    <w:rsid w:val="00921377"/>
    <w:rsid w:val="00921411"/>
    <w:rsid w:val="00921449"/>
    <w:rsid w:val="0092195A"/>
    <w:rsid w:val="00921963"/>
    <w:rsid w:val="00921A4D"/>
    <w:rsid w:val="00921B1C"/>
    <w:rsid w:val="00921BAA"/>
    <w:rsid w:val="00921CE8"/>
    <w:rsid w:val="00921E43"/>
    <w:rsid w:val="00921F13"/>
    <w:rsid w:val="00922014"/>
    <w:rsid w:val="0092210E"/>
    <w:rsid w:val="009221EF"/>
    <w:rsid w:val="0092228E"/>
    <w:rsid w:val="00922379"/>
    <w:rsid w:val="009223AD"/>
    <w:rsid w:val="009224E2"/>
    <w:rsid w:val="0092254B"/>
    <w:rsid w:val="00922550"/>
    <w:rsid w:val="00922660"/>
    <w:rsid w:val="0092275A"/>
    <w:rsid w:val="00922B08"/>
    <w:rsid w:val="00922B45"/>
    <w:rsid w:val="00922C1B"/>
    <w:rsid w:val="00922F25"/>
    <w:rsid w:val="00922F38"/>
    <w:rsid w:val="00922FCC"/>
    <w:rsid w:val="0092316C"/>
    <w:rsid w:val="00923404"/>
    <w:rsid w:val="00923921"/>
    <w:rsid w:val="00923981"/>
    <w:rsid w:val="00923A50"/>
    <w:rsid w:val="00923B70"/>
    <w:rsid w:val="00923BCF"/>
    <w:rsid w:val="00923E9F"/>
    <w:rsid w:val="009241E5"/>
    <w:rsid w:val="0092422E"/>
    <w:rsid w:val="0092425F"/>
    <w:rsid w:val="009247D8"/>
    <w:rsid w:val="00924BB6"/>
    <w:rsid w:val="00924C5E"/>
    <w:rsid w:val="00924D79"/>
    <w:rsid w:val="00924DFE"/>
    <w:rsid w:val="009252BD"/>
    <w:rsid w:val="009255EB"/>
    <w:rsid w:val="00925652"/>
    <w:rsid w:val="00925697"/>
    <w:rsid w:val="009258BF"/>
    <w:rsid w:val="00925A17"/>
    <w:rsid w:val="00925D5F"/>
    <w:rsid w:val="00925EA0"/>
    <w:rsid w:val="009260F5"/>
    <w:rsid w:val="00926150"/>
    <w:rsid w:val="00926221"/>
    <w:rsid w:val="0092668E"/>
    <w:rsid w:val="009268FE"/>
    <w:rsid w:val="00926B1B"/>
    <w:rsid w:val="00926B40"/>
    <w:rsid w:val="009272AA"/>
    <w:rsid w:val="00927338"/>
    <w:rsid w:val="0092745D"/>
    <w:rsid w:val="00927A7F"/>
    <w:rsid w:val="00927C36"/>
    <w:rsid w:val="00927E7F"/>
    <w:rsid w:val="00930103"/>
    <w:rsid w:val="00930120"/>
    <w:rsid w:val="009301AA"/>
    <w:rsid w:val="00930231"/>
    <w:rsid w:val="0093026B"/>
    <w:rsid w:val="00930297"/>
    <w:rsid w:val="00930413"/>
    <w:rsid w:val="009304E7"/>
    <w:rsid w:val="009304ED"/>
    <w:rsid w:val="0093064D"/>
    <w:rsid w:val="009306AA"/>
    <w:rsid w:val="009307C8"/>
    <w:rsid w:val="00930CD3"/>
    <w:rsid w:val="00930D95"/>
    <w:rsid w:val="00930EB4"/>
    <w:rsid w:val="0093100E"/>
    <w:rsid w:val="00931388"/>
    <w:rsid w:val="009316E4"/>
    <w:rsid w:val="0093183F"/>
    <w:rsid w:val="00931850"/>
    <w:rsid w:val="00931859"/>
    <w:rsid w:val="00931AD8"/>
    <w:rsid w:val="00931F44"/>
    <w:rsid w:val="0093213F"/>
    <w:rsid w:val="0093220A"/>
    <w:rsid w:val="00932301"/>
    <w:rsid w:val="00932326"/>
    <w:rsid w:val="0093234A"/>
    <w:rsid w:val="0093235C"/>
    <w:rsid w:val="009325AB"/>
    <w:rsid w:val="00932601"/>
    <w:rsid w:val="00932643"/>
    <w:rsid w:val="00932854"/>
    <w:rsid w:val="00932910"/>
    <w:rsid w:val="009329EE"/>
    <w:rsid w:val="00932A6B"/>
    <w:rsid w:val="00932B0C"/>
    <w:rsid w:val="00932B75"/>
    <w:rsid w:val="00932C29"/>
    <w:rsid w:val="00932C71"/>
    <w:rsid w:val="00932D0F"/>
    <w:rsid w:val="00932DED"/>
    <w:rsid w:val="009331EA"/>
    <w:rsid w:val="009334EB"/>
    <w:rsid w:val="009335A6"/>
    <w:rsid w:val="009336CF"/>
    <w:rsid w:val="00933732"/>
    <w:rsid w:val="009337C6"/>
    <w:rsid w:val="00933AB8"/>
    <w:rsid w:val="00933BEE"/>
    <w:rsid w:val="00933C3C"/>
    <w:rsid w:val="00933D82"/>
    <w:rsid w:val="009341C8"/>
    <w:rsid w:val="009345F7"/>
    <w:rsid w:val="00934640"/>
    <w:rsid w:val="0093477B"/>
    <w:rsid w:val="009347B4"/>
    <w:rsid w:val="009348B1"/>
    <w:rsid w:val="00934D17"/>
    <w:rsid w:val="00934D60"/>
    <w:rsid w:val="00934E7D"/>
    <w:rsid w:val="00934EB8"/>
    <w:rsid w:val="00935171"/>
    <w:rsid w:val="0093527E"/>
    <w:rsid w:val="0093540E"/>
    <w:rsid w:val="009355EC"/>
    <w:rsid w:val="00935691"/>
    <w:rsid w:val="0093576C"/>
    <w:rsid w:val="00935830"/>
    <w:rsid w:val="00935A1E"/>
    <w:rsid w:val="00935A43"/>
    <w:rsid w:val="00935A91"/>
    <w:rsid w:val="00935B51"/>
    <w:rsid w:val="00935B9A"/>
    <w:rsid w:val="00935B9C"/>
    <w:rsid w:val="00935E41"/>
    <w:rsid w:val="00935EF9"/>
    <w:rsid w:val="00935FD0"/>
    <w:rsid w:val="00936234"/>
    <w:rsid w:val="009363B5"/>
    <w:rsid w:val="00936592"/>
    <w:rsid w:val="009366F9"/>
    <w:rsid w:val="009367B7"/>
    <w:rsid w:val="009368A6"/>
    <w:rsid w:val="009368E3"/>
    <w:rsid w:val="0093692B"/>
    <w:rsid w:val="00936932"/>
    <w:rsid w:val="00936A6C"/>
    <w:rsid w:val="00936BF1"/>
    <w:rsid w:val="00936EB2"/>
    <w:rsid w:val="00936FF7"/>
    <w:rsid w:val="009372FC"/>
    <w:rsid w:val="0093741E"/>
    <w:rsid w:val="0093751B"/>
    <w:rsid w:val="0093754F"/>
    <w:rsid w:val="009376D1"/>
    <w:rsid w:val="009376EE"/>
    <w:rsid w:val="0093788A"/>
    <w:rsid w:val="00937938"/>
    <w:rsid w:val="00937AD5"/>
    <w:rsid w:val="00937B68"/>
    <w:rsid w:val="00937CC6"/>
    <w:rsid w:val="0094011C"/>
    <w:rsid w:val="0094016E"/>
    <w:rsid w:val="009401D3"/>
    <w:rsid w:val="0094026D"/>
    <w:rsid w:val="009403DE"/>
    <w:rsid w:val="0094046D"/>
    <w:rsid w:val="009404AB"/>
    <w:rsid w:val="00940610"/>
    <w:rsid w:val="009406D5"/>
    <w:rsid w:val="00940702"/>
    <w:rsid w:val="0094079E"/>
    <w:rsid w:val="009407C5"/>
    <w:rsid w:val="00940838"/>
    <w:rsid w:val="00940849"/>
    <w:rsid w:val="00940904"/>
    <w:rsid w:val="00940932"/>
    <w:rsid w:val="00940A8B"/>
    <w:rsid w:val="00940A91"/>
    <w:rsid w:val="00940AF7"/>
    <w:rsid w:val="00940EFF"/>
    <w:rsid w:val="00940F8A"/>
    <w:rsid w:val="0094102E"/>
    <w:rsid w:val="00941538"/>
    <w:rsid w:val="0094155E"/>
    <w:rsid w:val="009416F8"/>
    <w:rsid w:val="0094177C"/>
    <w:rsid w:val="00941868"/>
    <w:rsid w:val="0094193E"/>
    <w:rsid w:val="00941B9F"/>
    <w:rsid w:val="00941FEF"/>
    <w:rsid w:val="00942003"/>
    <w:rsid w:val="009420D9"/>
    <w:rsid w:val="0094228A"/>
    <w:rsid w:val="00942306"/>
    <w:rsid w:val="009423F5"/>
    <w:rsid w:val="0094266F"/>
    <w:rsid w:val="0094287A"/>
    <w:rsid w:val="0094287B"/>
    <w:rsid w:val="00942B95"/>
    <w:rsid w:val="00942C5B"/>
    <w:rsid w:val="00942EE8"/>
    <w:rsid w:val="00942F07"/>
    <w:rsid w:val="00943005"/>
    <w:rsid w:val="00943105"/>
    <w:rsid w:val="00943287"/>
    <w:rsid w:val="0094331D"/>
    <w:rsid w:val="0094331F"/>
    <w:rsid w:val="009433A2"/>
    <w:rsid w:val="009434BD"/>
    <w:rsid w:val="009436A9"/>
    <w:rsid w:val="00943838"/>
    <w:rsid w:val="0094388E"/>
    <w:rsid w:val="009439D9"/>
    <w:rsid w:val="00943A97"/>
    <w:rsid w:val="00943C31"/>
    <w:rsid w:val="00944072"/>
    <w:rsid w:val="009440E0"/>
    <w:rsid w:val="0094428C"/>
    <w:rsid w:val="0094434B"/>
    <w:rsid w:val="00944409"/>
    <w:rsid w:val="009444EC"/>
    <w:rsid w:val="009445E0"/>
    <w:rsid w:val="00944DC6"/>
    <w:rsid w:val="00944F33"/>
    <w:rsid w:val="00944FA0"/>
    <w:rsid w:val="0094513E"/>
    <w:rsid w:val="0094554E"/>
    <w:rsid w:val="009455B0"/>
    <w:rsid w:val="0094577C"/>
    <w:rsid w:val="00945E55"/>
    <w:rsid w:val="00945E56"/>
    <w:rsid w:val="00945EDA"/>
    <w:rsid w:val="009461B3"/>
    <w:rsid w:val="009462C5"/>
    <w:rsid w:val="009466DE"/>
    <w:rsid w:val="00946788"/>
    <w:rsid w:val="0094690E"/>
    <w:rsid w:val="009469AC"/>
    <w:rsid w:val="00946AD9"/>
    <w:rsid w:val="00946B2D"/>
    <w:rsid w:val="00946D99"/>
    <w:rsid w:val="00946DAC"/>
    <w:rsid w:val="00946E1E"/>
    <w:rsid w:val="00946EC0"/>
    <w:rsid w:val="00946FA5"/>
    <w:rsid w:val="0094707D"/>
    <w:rsid w:val="00947106"/>
    <w:rsid w:val="00947253"/>
    <w:rsid w:val="009472BA"/>
    <w:rsid w:val="009472D7"/>
    <w:rsid w:val="00947353"/>
    <w:rsid w:val="009473E1"/>
    <w:rsid w:val="009476AB"/>
    <w:rsid w:val="009479E9"/>
    <w:rsid w:val="00947B3D"/>
    <w:rsid w:val="00947D0E"/>
    <w:rsid w:val="0095010D"/>
    <w:rsid w:val="0095055C"/>
    <w:rsid w:val="009506E6"/>
    <w:rsid w:val="009506F2"/>
    <w:rsid w:val="00950766"/>
    <w:rsid w:val="0095084B"/>
    <w:rsid w:val="00950876"/>
    <w:rsid w:val="00950923"/>
    <w:rsid w:val="00950ADD"/>
    <w:rsid w:val="00950C44"/>
    <w:rsid w:val="00950E26"/>
    <w:rsid w:val="00950E74"/>
    <w:rsid w:val="009510E7"/>
    <w:rsid w:val="0095142B"/>
    <w:rsid w:val="00951434"/>
    <w:rsid w:val="00951494"/>
    <w:rsid w:val="00951782"/>
    <w:rsid w:val="009517D6"/>
    <w:rsid w:val="009517F4"/>
    <w:rsid w:val="00951991"/>
    <w:rsid w:val="009519EF"/>
    <w:rsid w:val="00951C76"/>
    <w:rsid w:val="00951CE6"/>
    <w:rsid w:val="00951D73"/>
    <w:rsid w:val="00951D85"/>
    <w:rsid w:val="00951D98"/>
    <w:rsid w:val="00951FA1"/>
    <w:rsid w:val="00952174"/>
    <w:rsid w:val="009522DF"/>
    <w:rsid w:val="00952362"/>
    <w:rsid w:val="009523EA"/>
    <w:rsid w:val="0095266F"/>
    <w:rsid w:val="009527C4"/>
    <w:rsid w:val="00952A6B"/>
    <w:rsid w:val="00952C26"/>
    <w:rsid w:val="00952C47"/>
    <w:rsid w:val="00952EBB"/>
    <w:rsid w:val="00952EF0"/>
    <w:rsid w:val="00953156"/>
    <w:rsid w:val="00953205"/>
    <w:rsid w:val="009532DE"/>
    <w:rsid w:val="009533F7"/>
    <w:rsid w:val="009536CB"/>
    <w:rsid w:val="0095374E"/>
    <w:rsid w:val="00953807"/>
    <w:rsid w:val="009538FF"/>
    <w:rsid w:val="0095396B"/>
    <w:rsid w:val="00953A4B"/>
    <w:rsid w:val="00953B3E"/>
    <w:rsid w:val="00953B99"/>
    <w:rsid w:val="00953C53"/>
    <w:rsid w:val="00953E72"/>
    <w:rsid w:val="00953F59"/>
    <w:rsid w:val="00953FB5"/>
    <w:rsid w:val="00953FE3"/>
    <w:rsid w:val="0095416E"/>
    <w:rsid w:val="00954751"/>
    <w:rsid w:val="0095480B"/>
    <w:rsid w:val="00954935"/>
    <w:rsid w:val="00954AC9"/>
    <w:rsid w:val="00954AD6"/>
    <w:rsid w:val="00954BF0"/>
    <w:rsid w:val="00954CD6"/>
    <w:rsid w:val="00954D1C"/>
    <w:rsid w:val="00954E80"/>
    <w:rsid w:val="00954ED4"/>
    <w:rsid w:val="00954F9F"/>
    <w:rsid w:val="009555EC"/>
    <w:rsid w:val="009556D3"/>
    <w:rsid w:val="009556F8"/>
    <w:rsid w:val="0095575B"/>
    <w:rsid w:val="009557CE"/>
    <w:rsid w:val="00955843"/>
    <w:rsid w:val="0095584D"/>
    <w:rsid w:val="00955854"/>
    <w:rsid w:val="0095591B"/>
    <w:rsid w:val="00955A42"/>
    <w:rsid w:val="00955B2B"/>
    <w:rsid w:val="00955BF2"/>
    <w:rsid w:val="00955DFD"/>
    <w:rsid w:val="00955E40"/>
    <w:rsid w:val="00955FC1"/>
    <w:rsid w:val="00955FFA"/>
    <w:rsid w:val="0095654D"/>
    <w:rsid w:val="0095655D"/>
    <w:rsid w:val="00956586"/>
    <w:rsid w:val="009566EE"/>
    <w:rsid w:val="00956996"/>
    <w:rsid w:val="009569B5"/>
    <w:rsid w:val="00956D8F"/>
    <w:rsid w:val="009570F3"/>
    <w:rsid w:val="00957231"/>
    <w:rsid w:val="00957409"/>
    <w:rsid w:val="00957483"/>
    <w:rsid w:val="0095767B"/>
    <w:rsid w:val="00957C63"/>
    <w:rsid w:val="00957C98"/>
    <w:rsid w:val="00957D10"/>
    <w:rsid w:val="00957E7F"/>
    <w:rsid w:val="009600F2"/>
    <w:rsid w:val="0096015E"/>
    <w:rsid w:val="00960249"/>
    <w:rsid w:val="009602AB"/>
    <w:rsid w:val="009602D8"/>
    <w:rsid w:val="00960449"/>
    <w:rsid w:val="009607FD"/>
    <w:rsid w:val="00960900"/>
    <w:rsid w:val="00960947"/>
    <w:rsid w:val="00960C42"/>
    <w:rsid w:val="00960C85"/>
    <w:rsid w:val="00960E04"/>
    <w:rsid w:val="00961169"/>
    <w:rsid w:val="00961250"/>
    <w:rsid w:val="009613D9"/>
    <w:rsid w:val="00961637"/>
    <w:rsid w:val="009616C2"/>
    <w:rsid w:val="00961748"/>
    <w:rsid w:val="00961754"/>
    <w:rsid w:val="009618CE"/>
    <w:rsid w:val="00961A1A"/>
    <w:rsid w:val="00961A4C"/>
    <w:rsid w:val="00961F8C"/>
    <w:rsid w:val="009620A3"/>
    <w:rsid w:val="009620B0"/>
    <w:rsid w:val="00962171"/>
    <w:rsid w:val="009621A5"/>
    <w:rsid w:val="009623CA"/>
    <w:rsid w:val="009623DB"/>
    <w:rsid w:val="009624FB"/>
    <w:rsid w:val="00962526"/>
    <w:rsid w:val="0096256E"/>
    <w:rsid w:val="009626C4"/>
    <w:rsid w:val="00962789"/>
    <w:rsid w:val="0096287B"/>
    <w:rsid w:val="009628F7"/>
    <w:rsid w:val="00962AAB"/>
    <w:rsid w:val="00962C30"/>
    <w:rsid w:val="00962D37"/>
    <w:rsid w:val="0096342C"/>
    <w:rsid w:val="009634CD"/>
    <w:rsid w:val="00963552"/>
    <w:rsid w:val="009635B9"/>
    <w:rsid w:val="009637CB"/>
    <w:rsid w:val="009637FD"/>
    <w:rsid w:val="00963916"/>
    <w:rsid w:val="00963D65"/>
    <w:rsid w:val="00963DD1"/>
    <w:rsid w:val="00963E95"/>
    <w:rsid w:val="0096411E"/>
    <w:rsid w:val="0096416C"/>
    <w:rsid w:val="00964268"/>
    <w:rsid w:val="0096438A"/>
    <w:rsid w:val="009643E7"/>
    <w:rsid w:val="0096444A"/>
    <w:rsid w:val="009644CA"/>
    <w:rsid w:val="009645FD"/>
    <w:rsid w:val="00964856"/>
    <w:rsid w:val="00964948"/>
    <w:rsid w:val="00964A6C"/>
    <w:rsid w:val="00964D6E"/>
    <w:rsid w:val="00964E34"/>
    <w:rsid w:val="00964F0B"/>
    <w:rsid w:val="009650A5"/>
    <w:rsid w:val="00965155"/>
    <w:rsid w:val="00965310"/>
    <w:rsid w:val="0096535C"/>
    <w:rsid w:val="009654C5"/>
    <w:rsid w:val="00965706"/>
    <w:rsid w:val="009657B1"/>
    <w:rsid w:val="009658AB"/>
    <w:rsid w:val="00965BC3"/>
    <w:rsid w:val="00965BD5"/>
    <w:rsid w:val="00965BFC"/>
    <w:rsid w:val="00965C39"/>
    <w:rsid w:val="00965C83"/>
    <w:rsid w:val="00965C92"/>
    <w:rsid w:val="00965CE0"/>
    <w:rsid w:val="00965E31"/>
    <w:rsid w:val="0096612B"/>
    <w:rsid w:val="009666AC"/>
    <w:rsid w:val="00966849"/>
    <w:rsid w:val="009668AE"/>
    <w:rsid w:val="00966932"/>
    <w:rsid w:val="0096697D"/>
    <w:rsid w:val="00966A50"/>
    <w:rsid w:val="00966AA4"/>
    <w:rsid w:val="00966CA6"/>
    <w:rsid w:val="00966D03"/>
    <w:rsid w:val="00966EA2"/>
    <w:rsid w:val="00966ED7"/>
    <w:rsid w:val="00966F03"/>
    <w:rsid w:val="00967418"/>
    <w:rsid w:val="009676A0"/>
    <w:rsid w:val="0096771E"/>
    <w:rsid w:val="0096781B"/>
    <w:rsid w:val="00967AD2"/>
    <w:rsid w:val="00967ADB"/>
    <w:rsid w:val="00967B07"/>
    <w:rsid w:val="00967CBE"/>
    <w:rsid w:val="00967E18"/>
    <w:rsid w:val="00967F39"/>
    <w:rsid w:val="009700CC"/>
    <w:rsid w:val="0097010A"/>
    <w:rsid w:val="0097010E"/>
    <w:rsid w:val="00970232"/>
    <w:rsid w:val="00970289"/>
    <w:rsid w:val="00970435"/>
    <w:rsid w:val="0097053F"/>
    <w:rsid w:val="009705C5"/>
    <w:rsid w:val="009706D4"/>
    <w:rsid w:val="00970B6A"/>
    <w:rsid w:val="00970B9B"/>
    <w:rsid w:val="00970CC4"/>
    <w:rsid w:val="00970D7B"/>
    <w:rsid w:val="00970DF8"/>
    <w:rsid w:val="00970FEB"/>
    <w:rsid w:val="009713E8"/>
    <w:rsid w:val="009714F1"/>
    <w:rsid w:val="00971821"/>
    <w:rsid w:val="0097182F"/>
    <w:rsid w:val="00971966"/>
    <w:rsid w:val="009719AA"/>
    <w:rsid w:val="00971C85"/>
    <w:rsid w:val="00971F12"/>
    <w:rsid w:val="00971FF9"/>
    <w:rsid w:val="00972024"/>
    <w:rsid w:val="00972036"/>
    <w:rsid w:val="009720D8"/>
    <w:rsid w:val="0097249C"/>
    <w:rsid w:val="00972846"/>
    <w:rsid w:val="00972900"/>
    <w:rsid w:val="00972956"/>
    <w:rsid w:val="00972A8C"/>
    <w:rsid w:val="00972AE3"/>
    <w:rsid w:val="00972B1E"/>
    <w:rsid w:val="00972B93"/>
    <w:rsid w:val="00972C5B"/>
    <w:rsid w:val="00972F49"/>
    <w:rsid w:val="009733FB"/>
    <w:rsid w:val="0097349F"/>
    <w:rsid w:val="00973700"/>
    <w:rsid w:val="00973960"/>
    <w:rsid w:val="00973ADA"/>
    <w:rsid w:val="00973C50"/>
    <w:rsid w:val="00973FF9"/>
    <w:rsid w:val="00974170"/>
    <w:rsid w:val="009741B5"/>
    <w:rsid w:val="0097424E"/>
    <w:rsid w:val="00974286"/>
    <w:rsid w:val="0097446E"/>
    <w:rsid w:val="00974702"/>
    <w:rsid w:val="0097472D"/>
    <w:rsid w:val="0097473F"/>
    <w:rsid w:val="009748AB"/>
    <w:rsid w:val="009748B0"/>
    <w:rsid w:val="00974D00"/>
    <w:rsid w:val="00974D62"/>
    <w:rsid w:val="0097530A"/>
    <w:rsid w:val="0097539B"/>
    <w:rsid w:val="009754C8"/>
    <w:rsid w:val="00975A34"/>
    <w:rsid w:val="00975C20"/>
    <w:rsid w:val="00975C91"/>
    <w:rsid w:val="00975D2C"/>
    <w:rsid w:val="00975D72"/>
    <w:rsid w:val="00975EB6"/>
    <w:rsid w:val="00975FF4"/>
    <w:rsid w:val="009760C7"/>
    <w:rsid w:val="009763BB"/>
    <w:rsid w:val="0097645F"/>
    <w:rsid w:val="0097648D"/>
    <w:rsid w:val="0097687B"/>
    <w:rsid w:val="00976B89"/>
    <w:rsid w:val="00976FF7"/>
    <w:rsid w:val="009771DB"/>
    <w:rsid w:val="00977318"/>
    <w:rsid w:val="0097739A"/>
    <w:rsid w:val="00977460"/>
    <w:rsid w:val="0097757C"/>
    <w:rsid w:val="00977743"/>
    <w:rsid w:val="00977942"/>
    <w:rsid w:val="009779AD"/>
    <w:rsid w:val="009779B1"/>
    <w:rsid w:val="0098053B"/>
    <w:rsid w:val="009807C6"/>
    <w:rsid w:val="0098099B"/>
    <w:rsid w:val="00980A1B"/>
    <w:rsid w:val="00980ACA"/>
    <w:rsid w:val="00980B2E"/>
    <w:rsid w:val="00980F14"/>
    <w:rsid w:val="00980F59"/>
    <w:rsid w:val="00980FD2"/>
    <w:rsid w:val="00981255"/>
    <w:rsid w:val="0098125C"/>
    <w:rsid w:val="0098146B"/>
    <w:rsid w:val="009817EF"/>
    <w:rsid w:val="00981877"/>
    <w:rsid w:val="009819AF"/>
    <w:rsid w:val="00981AFD"/>
    <w:rsid w:val="00981B2E"/>
    <w:rsid w:val="00981B3C"/>
    <w:rsid w:val="00981BD1"/>
    <w:rsid w:val="00981C44"/>
    <w:rsid w:val="00981D3A"/>
    <w:rsid w:val="00981E87"/>
    <w:rsid w:val="00981F93"/>
    <w:rsid w:val="00982143"/>
    <w:rsid w:val="00982660"/>
    <w:rsid w:val="009828BD"/>
    <w:rsid w:val="00982996"/>
    <w:rsid w:val="009829FD"/>
    <w:rsid w:val="00982A6F"/>
    <w:rsid w:val="00982BCD"/>
    <w:rsid w:val="00982C45"/>
    <w:rsid w:val="00982C68"/>
    <w:rsid w:val="00982F90"/>
    <w:rsid w:val="00982FC4"/>
    <w:rsid w:val="00983223"/>
    <w:rsid w:val="009833F8"/>
    <w:rsid w:val="0098344D"/>
    <w:rsid w:val="0098390A"/>
    <w:rsid w:val="00983984"/>
    <w:rsid w:val="00983B99"/>
    <w:rsid w:val="00983BA8"/>
    <w:rsid w:val="00983C35"/>
    <w:rsid w:val="00983C3B"/>
    <w:rsid w:val="00983DDA"/>
    <w:rsid w:val="009841B5"/>
    <w:rsid w:val="009842C4"/>
    <w:rsid w:val="009847EA"/>
    <w:rsid w:val="009848E5"/>
    <w:rsid w:val="00984B6C"/>
    <w:rsid w:val="00984D5E"/>
    <w:rsid w:val="00984DC5"/>
    <w:rsid w:val="00984DFF"/>
    <w:rsid w:val="00985301"/>
    <w:rsid w:val="0098555E"/>
    <w:rsid w:val="009855AE"/>
    <w:rsid w:val="009856E1"/>
    <w:rsid w:val="009857FB"/>
    <w:rsid w:val="00985954"/>
    <w:rsid w:val="00985A54"/>
    <w:rsid w:val="00986423"/>
    <w:rsid w:val="00986554"/>
    <w:rsid w:val="009866B2"/>
    <w:rsid w:val="00986D0E"/>
    <w:rsid w:val="00986D10"/>
    <w:rsid w:val="00986E15"/>
    <w:rsid w:val="009870D1"/>
    <w:rsid w:val="00987185"/>
    <w:rsid w:val="009871C5"/>
    <w:rsid w:val="00987366"/>
    <w:rsid w:val="009873BE"/>
    <w:rsid w:val="009873D9"/>
    <w:rsid w:val="0098742C"/>
    <w:rsid w:val="009875E4"/>
    <w:rsid w:val="0098765F"/>
    <w:rsid w:val="00987688"/>
    <w:rsid w:val="00987765"/>
    <w:rsid w:val="00987A3D"/>
    <w:rsid w:val="00987A47"/>
    <w:rsid w:val="00987DD9"/>
    <w:rsid w:val="00987DFA"/>
    <w:rsid w:val="00987FB6"/>
    <w:rsid w:val="00990060"/>
    <w:rsid w:val="00990062"/>
    <w:rsid w:val="009900E6"/>
    <w:rsid w:val="00990240"/>
    <w:rsid w:val="009902A0"/>
    <w:rsid w:val="009902AB"/>
    <w:rsid w:val="0099041A"/>
    <w:rsid w:val="009908B9"/>
    <w:rsid w:val="00990AEA"/>
    <w:rsid w:val="00990B6D"/>
    <w:rsid w:val="00990C7F"/>
    <w:rsid w:val="00990DDE"/>
    <w:rsid w:val="00990FBB"/>
    <w:rsid w:val="00990FC4"/>
    <w:rsid w:val="00991123"/>
    <w:rsid w:val="0099117B"/>
    <w:rsid w:val="009911C6"/>
    <w:rsid w:val="00991270"/>
    <w:rsid w:val="009914A6"/>
    <w:rsid w:val="00991550"/>
    <w:rsid w:val="009915F5"/>
    <w:rsid w:val="0099166D"/>
    <w:rsid w:val="009916D5"/>
    <w:rsid w:val="0099181B"/>
    <w:rsid w:val="00991949"/>
    <w:rsid w:val="00991A06"/>
    <w:rsid w:val="00991CBF"/>
    <w:rsid w:val="00991DDC"/>
    <w:rsid w:val="00991E14"/>
    <w:rsid w:val="00991FC4"/>
    <w:rsid w:val="00992347"/>
    <w:rsid w:val="009925A4"/>
    <w:rsid w:val="009927D2"/>
    <w:rsid w:val="009927D7"/>
    <w:rsid w:val="0099283A"/>
    <w:rsid w:val="00992B56"/>
    <w:rsid w:val="00993049"/>
    <w:rsid w:val="00993109"/>
    <w:rsid w:val="00993148"/>
    <w:rsid w:val="0099335C"/>
    <w:rsid w:val="0099348F"/>
    <w:rsid w:val="009935A5"/>
    <w:rsid w:val="00993656"/>
    <w:rsid w:val="00993730"/>
    <w:rsid w:val="00993756"/>
    <w:rsid w:val="00993850"/>
    <w:rsid w:val="00993899"/>
    <w:rsid w:val="00993ACA"/>
    <w:rsid w:val="00993CD5"/>
    <w:rsid w:val="00993DAE"/>
    <w:rsid w:val="00993E61"/>
    <w:rsid w:val="00993F01"/>
    <w:rsid w:val="00993FC9"/>
    <w:rsid w:val="009940A9"/>
    <w:rsid w:val="009940CF"/>
    <w:rsid w:val="009940E8"/>
    <w:rsid w:val="009942B7"/>
    <w:rsid w:val="009942BA"/>
    <w:rsid w:val="00994514"/>
    <w:rsid w:val="00994560"/>
    <w:rsid w:val="00994580"/>
    <w:rsid w:val="0099462D"/>
    <w:rsid w:val="009947BB"/>
    <w:rsid w:val="009947C9"/>
    <w:rsid w:val="00994A23"/>
    <w:rsid w:val="00994A76"/>
    <w:rsid w:val="00994E6F"/>
    <w:rsid w:val="00994EAF"/>
    <w:rsid w:val="00995139"/>
    <w:rsid w:val="009953FE"/>
    <w:rsid w:val="00995832"/>
    <w:rsid w:val="009959E3"/>
    <w:rsid w:val="00995ABB"/>
    <w:rsid w:val="00995C18"/>
    <w:rsid w:val="00995E16"/>
    <w:rsid w:val="00995FE5"/>
    <w:rsid w:val="0099603B"/>
    <w:rsid w:val="00996218"/>
    <w:rsid w:val="0099625A"/>
    <w:rsid w:val="00996318"/>
    <w:rsid w:val="0099633F"/>
    <w:rsid w:val="00996446"/>
    <w:rsid w:val="00996462"/>
    <w:rsid w:val="00996519"/>
    <w:rsid w:val="00996862"/>
    <w:rsid w:val="00996993"/>
    <w:rsid w:val="00996BF7"/>
    <w:rsid w:val="00996DCC"/>
    <w:rsid w:val="00997040"/>
    <w:rsid w:val="00997146"/>
    <w:rsid w:val="009971CE"/>
    <w:rsid w:val="0099721E"/>
    <w:rsid w:val="00997271"/>
    <w:rsid w:val="0099728D"/>
    <w:rsid w:val="00997461"/>
    <w:rsid w:val="009975A5"/>
    <w:rsid w:val="00997632"/>
    <w:rsid w:val="009976F5"/>
    <w:rsid w:val="00997839"/>
    <w:rsid w:val="00997A4A"/>
    <w:rsid w:val="00997CF5"/>
    <w:rsid w:val="009A011F"/>
    <w:rsid w:val="009A0210"/>
    <w:rsid w:val="009A05BD"/>
    <w:rsid w:val="009A068E"/>
    <w:rsid w:val="009A06E2"/>
    <w:rsid w:val="009A0B18"/>
    <w:rsid w:val="009A0B30"/>
    <w:rsid w:val="009A0B34"/>
    <w:rsid w:val="009A0B77"/>
    <w:rsid w:val="009A0CC6"/>
    <w:rsid w:val="009A0CD7"/>
    <w:rsid w:val="009A0D95"/>
    <w:rsid w:val="009A0E1C"/>
    <w:rsid w:val="009A0ECF"/>
    <w:rsid w:val="009A0FBA"/>
    <w:rsid w:val="009A1132"/>
    <w:rsid w:val="009A1182"/>
    <w:rsid w:val="009A1195"/>
    <w:rsid w:val="009A11B3"/>
    <w:rsid w:val="009A12B7"/>
    <w:rsid w:val="009A1307"/>
    <w:rsid w:val="009A13FB"/>
    <w:rsid w:val="009A163C"/>
    <w:rsid w:val="009A1781"/>
    <w:rsid w:val="009A1806"/>
    <w:rsid w:val="009A1BAB"/>
    <w:rsid w:val="009A1C6C"/>
    <w:rsid w:val="009A1CC7"/>
    <w:rsid w:val="009A1CD8"/>
    <w:rsid w:val="009A1D98"/>
    <w:rsid w:val="009A1DFB"/>
    <w:rsid w:val="009A1E37"/>
    <w:rsid w:val="009A1F16"/>
    <w:rsid w:val="009A1F26"/>
    <w:rsid w:val="009A1FEC"/>
    <w:rsid w:val="009A20F2"/>
    <w:rsid w:val="009A20FA"/>
    <w:rsid w:val="009A2131"/>
    <w:rsid w:val="009A2135"/>
    <w:rsid w:val="009A2189"/>
    <w:rsid w:val="009A228A"/>
    <w:rsid w:val="009A253C"/>
    <w:rsid w:val="009A25AE"/>
    <w:rsid w:val="009A2627"/>
    <w:rsid w:val="009A26B9"/>
    <w:rsid w:val="009A28F9"/>
    <w:rsid w:val="009A298B"/>
    <w:rsid w:val="009A2C27"/>
    <w:rsid w:val="009A2E7A"/>
    <w:rsid w:val="009A2F7F"/>
    <w:rsid w:val="009A33F7"/>
    <w:rsid w:val="009A347B"/>
    <w:rsid w:val="009A3571"/>
    <w:rsid w:val="009A35E4"/>
    <w:rsid w:val="009A382E"/>
    <w:rsid w:val="009A39B3"/>
    <w:rsid w:val="009A3A46"/>
    <w:rsid w:val="009A4188"/>
    <w:rsid w:val="009A42D4"/>
    <w:rsid w:val="009A45EA"/>
    <w:rsid w:val="009A46B1"/>
    <w:rsid w:val="009A496F"/>
    <w:rsid w:val="009A4D9E"/>
    <w:rsid w:val="009A4DE1"/>
    <w:rsid w:val="009A4F8D"/>
    <w:rsid w:val="009A5007"/>
    <w:rsid w:val="009A505F"/>
    <w:rsid w:val="009A5178"/>
    <w:rsid w:val="009A51C8"/>
    <w:rsid w:val="009A53CF"/>
    <w:rsid w:val="009A5451"/>
    <w:rsid w:val="009A551F"/>
    <w:rsid w:val="009A5540"/>
    <w:rsid w:val="009A57CF"/>
    <w:rsid w:val="009A58F6"/>
    <w:rsid w:val="009A5BC9"/>
    <w:rsid w:val="009A5D79"/>
    <w:rsid w:val="009A5DF0"/>
    <w:rsid w:val="009A5E3F"/>
    <w:rsid w:val="009A6087"/>
    <w:rsid w:val="009A608A"/>
    <w:rsid w:val="009A6256"/>
    <w:rsid w:val="009A62E0"/>
    <w:rsid w:val="009A6354"/>
    <w:rsid w:val="009A64BF"/>
    <w:rsid w:val="009A68F4"/>
    <w:rsid w:val="009A69D0"/>
    <w:rsid w:val="009A6B47"/>
    <w:rsid w:val="009A6BD5"/>
    <w:rsid w:val="009A6DE2"/>
    <w:rsid w:val="009A6E4C"/>
    <w:rsid w:val="009A72F6"/>
    <w:rsid w:val="009A7333"/>
    <w:rsid w:val="009A74C3"/>
    <w:rsid w:val="009A7604"/>
    <w:rsid w:val="009A7607"/>
    <w:rsid w:val="009A77DE"/>
    <w:rsid w:val="009A78AA"/>
    <w:rsid w:val="009A78AC"/>
    <w:rsid w:val="009A7A6D"/>
    <w:rsid w:val="009A7B6F"/>
    <w:rsid w:val="009A7B7B"/>
    <w:rsid w:val="009A7C0D"/>
    <w:rsid w:val="009A7CF4"/>
    <w:rsid w:val="009A7D1C"/>
    <w:rsid w:val="009A7F04"/>
    <w:rsid w:val="009B0580"/>
    <w:rsid w:val="009B061C"/>
    <w:rsid w:val="009B0701"/>
    <w:rsid w:val="009B0714"/>
    <w:rsid w:val="009B0771"/>
    <w:rsid w:val="009B0EBC"/>
    <w:rsid w:val="009B0ED2"/>
    <w:rsid w:val="009B0F6A"/>
    <w:rsid w:val="009B10A0"/>
    <w:rsid w:val="009B129D"/>
    <w:rsid w:val="009B1335"/>
    <w:rsid w:val="009B1453"/>
    <w:rsid w:val="009B14D7"/>
    <w:rsid w:val="009B1508"/>
    <w:rsid w:val="009B15C9"/>
    <w:rsid w:val="009B165F"/>
    <w:rsid w:val="009B1665"/>
    <w:rsid w:val="009B173D"/>
    <w:rsid w:val="009B189A"/>
    <w:rsid w:val="009B18A0"/>
    <w:rsid w:val="009B1C54"/>
    <w:rsid w:val="009B1C67"/>
    <w:rsid w:val="009B20EA"/>
    <w:rsid w:val="009B2408"/>
    <w:rsid w:val="009B241F"/>
    <w:rsid w:val="009B2517"/>
    <w:rsid w:val="009B27B5"/>
    <w:rsid w:val="009B2DAB"/>
    <w:rsid w:val="009B2F06"/>
    <w:rsid w:val="009B2F76"/>
    <w:rsid w:val="009B2F92"/>
    <w:rsid w:val="009B31D6"/>
    <w:rsid w:val="009B3254"/>
    <w:rsid w:val="009B3439"/>
    <w:rsid w:val="009B35C5"/>
    <w:rsid w:val="009B37F4"/>
    <w:rsid w:val="009B385E"/>
    <w:rsid w:val="009B38BB"/>
    <w:rsid w:val="009B38F4"/>
    <w:rsid w:val="009B3988"/>
    <w:rsid w:val="009B3AE9"/>
    <w:rsid w:val="009B3D4F"/>
    <w:rsid w:val="009B408D"/>
    <w:rsid w:val="009B4456"/>
    <w:rsid w:val="009B44C4"/>
    <w:rsid w:val="009B498E"/>
    <w:rsid w:val="009B4D6B"/>
    <w:rsid w:val="009B4E07"/>
    <w:rsid w:val="009B4EF4"/>
    <w:rsid w:val="009B4F05"/>
    <w:rsid w:val="009B4F1C"/>
    <w:rsid w:val="009B5454"/>
    <w:rsid w:val="009B54E1"/>
    <w:rsid w:val="009B5525"/>
    <w:rsid w:val="009B56BC"/>
    <w:rsid w:val="009B5727"/>
    <w:rsid w:val="009B5880"/>
    <w:rsid w:val="009B58B4"/>
    <w:rsid w:val="009B5B05"/>
    <w:rsid w:val="009B5C61"/>
    <w:rsid w:val="009B5C6F"/>
    <w:rsid w:val="009B5CA5"/>
    <w:rsid w:val="009B5E09"/>
    <w:rsid w:val="009B5EB0"/>
    <w:rsid w:val="009B5F86"/>
    <w:rsid w:val="009B5FD8"/>
    <w:rsid w:val="009B61EA"/>
    <w:rsid w:val="009B6463"/>
    <w:rsid w:val="009B649A"/>
    <w:rsid w:val="009B6730"/>
    <w:rsid w:val="009B68A3"/>
    <w:rsid w:val="009B69D4"/>
    <w:rsid w:val="009B69D6"/>
    <w:rsid w:val="009B6AAC"/>
    <w:rsid w:val="009B6CA4"/>
    <w:rsid w:val="009B6D61"/>
    <w:rsid w:val="009B6DD1"/>
    <w:rsid w:val="009B6F45"/>
    <w:rsid w:val="009B6F5B"/>
    <w:rsid w:val="009B702A"/>
    <w:rsid w:val="009B70E4"/>
    <w:rsid w:val="009B713A"/>
    <w:rsid w:val="009B71BD"/>
    <w:rsid w:val="009B71CE"/>
    <w:rsid w:val="009B71F6"/>
    <w:rsid w:val="009B72E2"/>
    <w:rsid w:val="009B742C"/>
    <w:rsid w:val="009B75D2"/>
    <w:rsid w:val="009B7718"/>
    <w:rsid w:val="009B7AF5"/>
    <w:rsid w:val="009B7B77"/>
    <w:rsid w:val="009B7C4B"/>
    <w:rsid w:val="009B7CDF"/>
    <w:rsid w:val="009C0086"/>
    <w:rsid w:val="009C01F0"/>
    <w:rsid w:val="009C0292"/>
    <w:rsid w:val="009C02CC"/>
    <w:rsid w:val="009C02CD"/>
    <w:rsid w:val="009C0303"/>
    <w:rsid w:val="009C04C3"/>
    <w:rsid w:val="009C05F3"/>
    <w:rsid w:val="009C0693"/>
    <w:rsid w:val="009C0715"/>
    <w:rsid w:val="009C07E1"/>
    <w:rsid w:val="009C07F4"/>
    <w:rsid w:val="009C09EB"/>
    <w:rsid w:val="009C0BC6"/>
    <w:rsid w:val="009C0C26"/>
    <w:rsid w:val="009C0C7B"/>
    <w:rsid w:val="009C0D01"/>
    <w:rsid w:val="009C0E41"/>
    <w:rsid w:val="009C100F"/>
    <w:rsid w:val="009C101B"/>
    <w:rsid w:val="009C11A3"/>
    <w:rsid w:val="009C13BB"/>
    <w:rsid w:val="009C144D"/>
    <w:rsid w:val="009C17A4"/>
    <w:rsid w:val="009C17D5"/>
    <w:rsid w:val="009C18BB"/>
    <w:rsid w:val="009C1904"/>
    <w:rsid w:val="009C1AD8"/>
    <w:rsid w:val="009C1B1D"/>
    <w:rsid w:val="009C1CED"/>
    <w:rsid w:val="009C1CF8"/>
    <w:rsid w:val="009C1DA9"/>
    <w:rsid w:val="009C1DF8"/>
    <w:rsid w:val="009C1E7C"/>
    <w:rsid w:val="009C1F2E"/>
    <w:rsid w:val="009C1FBF"/>
    <w:rsid w:val="009C1FD9"/>
    <w:rsid w:val="009C1FE5"/>
    <w:rsid w:val="009C21E0"/>
    <w:rsid w:val="009C2364"/>
    <w:rsid w:val="009C256D"/>
    <w:rsid w:val="009C280A"/>
    <w:rsid w:val="009C2BD1"/>
    <w:rsid w:val="009C2DA8"/>
    <w:rsid w:val="009C2DAD"/>
    <w:rsid w:val="009C3088"/>
    <w:rsid w:val="009C30D5"/>
    <w:rsid w:val="009C32C5"/>
    <w:rsid w:val="009C3555"/>
    <w:rsid w:val="009C3562"/>
    <w:rsid w:val="009C35EA"/>
    <w:rsid w:val="009C368D"/>
    <w:rsid w:val="009C379A"/>
    <w:rsid w:val="009C37C7"/>
    <w:rsid w:val="009C38A5"/>
    <w:rsid w:val="009C3936"/>
    <w:rsid w:val="009C3A45"/>
    <w:rsid w:val="009C3B86"/>
    <w:rsid w:val="009C3E40"/>
    <w:rsid w:val="009C3EEF"/>
    <w:rsid w:val="009C473C"/>
    <w:rsid w:val="009C4805"/>
    <w:rsid w:val="009C48D4"/>
    <w:rsid w:val="009C48F8"/>
    <w:rsid w:val="009C4D48"/>
    <w:rsid w:val="009C4D9A"/>
    <w:rsid w:val="009C4F42"/>
    <w:rsid w:val="009C4FFB"/>
    <w:rsid w:val="009C508F"/>
    <w:rsid w:val="009C51DE"/>
    <w:rsid w:val="009C5224"/>
    <w:rsid w:val="009C5419"/>
    <w:rsid w:val="009C55D3"/>
    <w:rsid w:val="009C5771"/>
    <w:rsid w:val="009C5A79"/>
    <w:rsid w:val="009C5BEB"/>
    <w:rsid w:val="009C5C15"/>
    <w:rsid w:val="009C5C95"/>
    <w:rsid w:val="009C5E0A"/>
    <w:rsid w:val="009C5E27"/>
    <w:rsid w:val="009C5FC8"/>
    <w:rsid w:val="009C6185"/>
    <w:rsid w:val="009C61AD"/>
    <w:rsid w:val="009C61DC"/>
    <w:rsid w:val="009C63BB"/>
    <w:rsid w:val="009C64FA"/>
    <w:rsid w:val="009C6766"/>
    <w:rsid w:val="009C6AF7"/>
    <w:rsid w:val="009C6B3A"/>
    <w:rsid w:val="009C6B75"/>
    <w:rsid w:val="009C6C1D"/>
    <w:rsid w:val="009C6EDB"/>
    <w:rsid w:val="009C705F"/>
    <w:rsid w:val="009C730D"/>
    <w:rsid w:val="009C76E4"/>
    <w:rsid w:val="009C790F"/>
    <w:rsid w:val="009C79A8"/>
    <w:rsid w:val="009C7B9D"/>
    <w:rsid w:val="009C7BA4"/>
    <w:rsid w:val="009C7CE6"/>
    <w:rsid w:val="009D046D"/>
    <w:rsid w:val="009D0AFD"/>
    <w:rsid w:val="009D0B2C"/>
    <w:rsid w:val="009D0E38"/>
    <w:rsid w:val="009D0E99"/>
    <w:rsid w:val="009D0EB5"/>
    <w:rsid w:val="009D0F7A"/>
    <w:rsid w:val="009D1640"/>
    <w:rsid w:val="009D1651"/>
    <w:rsid w:val="009D1A2B"/>
    <w:rsid w:val="009D1C42"/>
    <w:rsid w:val="009D1C53"/>
    <w:rsid w:val="009D2117"/>
    <w:rsid w:val="009D244A"/>
    <w:rsid w:val="009D2720"/>
    <w:rsid w:val="009D274E"/>
    <w:rsid w:val="009D27A0"/>
    <w:rsid w:val="009D27D6"/>
    <w:rsid w:val="009D29C1"/>
    <w:rsid w:val="009D2A17"/>
    <w:rsid w:val="009D3126"/>
    <w:rsid w:val="009D31F9"/>
    <w:rsid w:val="009D3262"/>
    <w:rsid w:val="009D32A6"/>
    <w:rsid w:val="009D3315"/>
    <w:rsid w:val="009D3329"/>
    <w:rsid w:val="009D3330"/>
    <w:rsid w:val="009D33A5"/>
    <w:rsid w:val="009D3554"/>
    <w:rsid w:val="009D35F0"/>
    <w:rsid w:val="009D3697"/>
    <w:rsid w:val="009D38B9"/>
    <w:rsid w:val="009D3985"/>
    <w:rsid w:val="009D39BC"/>
    <w:rsid w:val="009D3A0F"/>
    <w:rsid w:val="009D3A77"/>
    <w:rsid w:val="009D3B7B"/>
    <w:rsid w:val="009D3D58"/>
    <w:rsid w:val="009D3D6A"/>
    <w:rsid w:val="009D3EFF"/>
    <w:rsid w:val="009D3F8C"/>
    <w:rsid w:val="009D4157"/>
    <w:rsid w:val="009D434D"/>
    <w:rsid w:val="009D4394"/>
    <w:rsid w:val="009D4578"/>
    <w:rsid w:val="009D45AE"/>
    <w:rsid w:val="009D4700"/>
    <w:rsid w:val="009D4C3E"/>
    <w:rsid w:val="009D4CD6"/>
    <w:rsid w:val="009D4EBA"/>
    <w:rsid w:val="009D4F3B"/>
    <w:rsid w:val="009D50B3"/>
    <w:rsid w:val="009D51A5"/>
    <w:rsid w:val="009D53C5"/>
    <w:rsid w:val="009D5753"/>
    <w:rsid w:val="009D5950"/>
    <w:rsid w:val="009D59A1"/>
    <w:rsid w:val="009D59AA"/>
    <w:rsid w:val="009D5AA8"/>
    <w:rsid w:val="009D5B21"/>
    <w:rsid w:val="009D6129"/>
    <w:rsid w:val="009D6490"/>
    <w:rsid w:val="009D6549"/>
    <w:rsid w:val="009D657E"/>
    <w:rsid w:val="009D67B8"/>
    <w:rsid w:val="009D691C"/>
    <w:rsid w:val="009D6B60"/>
    <w:rsid w:val="009D6C35"/>
    <w:rsid w:val="009D6E45"/>
    <w:rsid w:val="009D6F6C"/>
    <w:rsid w:val="009D756C"/>
    <w:rsid w:val="009D7AF8"/>
    <w:rsid w:val="009D7B69"/>
    <w:rsid w:val="009D7C0D"/>
    <w:rsid w:val="009D7C35"/>
    <w:rsid w:val="009D7D08"/>
    <w:rsid w:val="009D7E89"/>
    <w:rsid w:val="009D7EC7"/>
    <w:rsid w:val="009E013A"/>
    <w:rsid w:val="009E015D"/>
    <w:rsid w:val="009E0434"/>
    <w:rsid w:val="009E0580"/>
    <w:rsid w:val="009E06B1"/>
    <w:rsid w:val="009E0728"/>
    <w:rsid w:val="009E07D6"/>
    <w:rsid w:val="009E09D8"/>
    <w:rsid w:val="009E0A78"/>
    <w:rsid w:val="009E0AD1"/>
    <w:rsid w:val="009E0B37"/>
    <w:rsid w:val="009E0BF0"/>
    <w:rsid w:val="009E0C93"/>
    <w:rsid w:val="009E0D04"/>
    <w:rsid w:val="009E0D15"/>
    <w:rsid w:val="009E0DF3"/>
    <w:rsid w:val="009E0F8F"/>
    <w:rsid w:val="009E1066"/>
    <w:rsid w:val="009E1198"/>
    <w:rsid w:val="009E13E5"/>
    <w:rsid w:val="009E15EE"/>
    <w:rsid w:val="009E16E8"/>
    <w:rsid w:val="009E1783"/>
    <w:rsid w:val="009E1853"/>
    <w:rsid w:val="009E1A98"/>
    <w:rsid w:val="009E1C49"/>
    <w:rsid w:val="009E1CCF"/>
    <w:rsid w:val="009E1D01"/>
    <w:rsid w:val="009E1DF5"/>
    <w:rsid w:val="009E1EAC"/>
    <w:rsid w:val="009E1ED7"/>
    <w:rsid w:val="009E1F23"/>
    <w:rsid w:val="009E2294"/>
    <w:rsid w:val="009E24D0"/>
    <w:rsid w:val="009E24FD"/>
    <w:rsid w:val="009E2779"/>
    <w:rsid w:val="009E27B5"/>
    <w:rsid w:val="009E2A33"/>
    <w:rsid w:val="009E2B08"/>
    <w:rsid w:val="009E2E04"/>
    <w:rsid w:val="009E2E72"/>
    <w:rsid w:val="009E2EB1"/>
    <w:rsid w:val="009E2F24"/>
    <w:rsid w:val="009E2F3B"/>
    <w:rsid w:val="009E30E7"/>
    <w:rsid w:val="009E3145"/>
    <w:rsid w:val="009E3169"/>
    <w:rsid w:val="009E3182"/>
    <w:rsid w:val="009E31F5"/>
    <w:rsid w:val="009E3419"/>
    <w:rsid w:val="009E3528"/>
    <w:rsid w:val="009E3613"/>
    <w:rsid w:val="009E36C0"/>
    <w:rsid w:val="009E39B2"/>
    <w:rsid w:val="009E3B07"/>
    <w:rsid w:val="009E3BBC"/>
    <w:rsid w:val="009E3C2D"/>
    <w:rsid w:val="009E3C3B"/>
    <w:rsid w:val="009E40A6"/>
    <w:rsid w:val="009E40FD"/>
    <w:rsid w:val="009E4120"/>
    <w:rsid w:val="009E4212"/>
    <w:rsid w:val="009E4612"/>
    <w:rsid w:val="009E4848"/>
    <w:rsid w:val="009E4BD2"/>
    <w:rsid w:val="009E4C01"/>
    <w:rsid w:val="009E4D3F"/>
    <w:rsid w:val="009E4E6F"/>
    <w:rsid w:val="009E4E71"/>
    <w:rsid w:val="009E4F68"/>
    <w:rsid w:val="009E4F96"/>
    <w:rsid w:val="009E4F9E"/>
    <w:rsid w:val="009E4FB1"/>
    <w:rsid w:val="009E520E"/>
    <w:rsid w:val="009E54A0"/>
    <w:rsid w:val="009E5513"/>
    <w:rsid w:val="009E5577"/>
    <w:rsid w:val="009E56BF"/>
    <w:rsid w:val="009E579F"/>
    <w:rsid w:val="009E57C9"/>
    <w:rsid w:val="009E59A6"/>
    <w:rsid w:val="009E5A1A"/>
    <w:rsid w:val="009E5D41"/>
    <w:rsid w:val="009E5D8F"/>
    <w:rsid w:val="009E5FBA"/>
    <w:rsid w:val="009E5FF0"/>
    <w:rsid w:val="009E6205"/>
    <w:rsid w:val="009E63FB"/>
    <w:rsid w:val="009E65A5"/>
    <w:rsid w:val="009E6606"/>
    <w:rsid w:val="009E681A"/>
    <w:rsid w:val="009E6959"/>
    <w:rsid w:val="009E6995"/>
    <w:rsid w:val="009E6A05"/>
    <w:rsid w:val="009E6ADB"/>
    <w:rsid w:val="009E6C32"/>
    <w:rsid w:val="009E6D85"/>
    <w:rsid w:val="009E6D90"/>
    <w:rsid w:val="009E6F7C"/>
    <w:rsid w:val="009E6F80"/>
    <w:rsid w:val="009E7150"/>
    <w:rsid w:val="009E715F"/>
    <w:rsid w:val="009E7258"/>
    <w:rsid w:val="009E73B1"/>
    <w:rsid w:val="009E747F"/>
    <w:rsid w:val="009E765C"/>
    <w:rsid w:val="009E76AC"/>
    <w:rsid w:val="009E775C"/>
    <w:rsid w:val="009E77D2"/>
    <w:rsid w:val="009E785F"/>
    <w:rsid w:val="009F00BC"/>
    <w:rsid w:val="009F0348"/>
    <w:rsid w:val="009F07BC"/>
    <w:rsid w:val="009F0898"/>
    <w:rsid w:val="009F08E5"/>
    <w:rsid w:val="009F0B2B"/>
    <w:rsid w:val="009F0F39"/>
    <w:rsid w:val="009F103B"/>
    <w:rsid w:val="009F12E1"/>
    <w:rsid w:val="009F1401"/>
    <w:rsid w:val="009F1416"/>
    <w:rsid w:val="009F1480"/>
    <w:rsid w:val="009F14AE"/>
    <w:rsid w:val="009F1628"/>
    <w:rsid w:val="009F1809"/>
    <w:rsid w:val="009F18DB"/>
    <w:rsid w:val="009F1986"/>
    <w:rsid w:val="009F1A93"/>
    <w:rsid w:val="009F1C1E"/>
    <w:rsid w:val="009F1DF5"/>
    <w:rsid w:val="009F1E69"/>
    <w:rsid w:val="009F20AA"/>
    <w:rsid w:val="009F2271"/>
    <w:rsid w:val="009F24FC"/>
    <w:rsid w:val="009F2555"/>
    <w:rsid w:val="009F26D5"/>
    <w:rsid w:val="009F26F4"/>
    <w:rsid w:val="009F28C7"/>
    <w:rsid w:val="009F2912"/>
    <w:rsid w:val="009F2A88"/>
    <w:rsid w:val="009F2BA1"/>
    <w:rsid w:val="009F2FDA"/>
    <w:rsid w:val="009F30F1"/>
    <w:rsid w:val="009F31F9"/>
    <w:rsid w:val="009F3216"/>
    <w:rsid w:val="009F34C1"/>
    <w:rsid w:val="009F352E"/>
    <w:rsid w:val="009F3538"/>
    <w:rsid w:val="009F3846"/>
    <w:rsid w:val="009F3D91"/>
    <w:rsid w:val="009F3EBC"/>
    <w:rsid w:val="009F3F66"/>
    <w:rsid w:val="009F40DE"/>
    <w:rsid w:val="009F4174"/>
    <w:rsid w:val="009F4230"/>
    <w:rsid w:val="009F4633"/>
    <w:rsid w:val="009F4653"/>
    <w:rsid w:val="009F476E"/>
    <w:rsid w:val="009F4ACD"/>
    <w:rsid w:val="009F4BDC"/>
    <w:rsid w:val="009F4D2C"/>
    <w:rsid w:val="009F4D80"/>
    <w:rsid w:val="009F4DF0"/>
    <w:rsid w:val="009F4E7F"/>
    <w:rsid w:val="009F4EA8"/>
    <w:rsid w:val="009F4F39"/>
    <w:rsid w:val="009F532B"/>
    <w:rsid w:val="009F54CB"/>
    <w:rsid w:val="009F55AF"/>
    <w:rsid w:val="009F55E7"/>
    <w:rsid w:val="009F5823"/>
    <w:rsid w:val="009F5949"/>
    <w:rsid w:val="009F5AD9"/>
    <w:rsid w:val="009F5CF0"/>
    <w:rsid w:val="009F5E97"/>
    <w:rsid w:val="009F5EFF"/>
    <w:rsid w:val="009F5F6E"/>
    <w:rsid w:val="009F5FBD"/>
    <w:rsid w:val="009F6071"/>
    <w:rsid w:val="009F61A9"/>
    <w:rsid w:val="009F61C5"/>
    <w:rsid w:val="009F622D"/>
    <w:rsid w:val="009F6482"/>
    <w:rsid w:val="009F6752"/>
    <w:rsid w:val="009F6775"/>
    <w:rsid w:val="009F68BB"/>
    <w:rsid w:val="009F6A26"/>
    <w:rsid w:val="009F6AED"/>
    <w:rsid w:val="009F6F55"/>
    <w:rsid w:val="009F71DE"/>
    <w:rsid w:val="009F7316"/>
    <w:rsid w:val="009F7423"/>
    <w:rsid w:val="009F742C"/>
    <w:rsid w:val="009F761B"/>
    <w:rsid w:val="009F7695"/>
    <w:rsid w:val="009F7B97"/>
    <w:rsid w:val="009F7D7A"/>
    <w:rsid w:val="00A002B2"/>
    <w:rsid w:val="00A00531"/>
    <w:rsid w:val="00A00A31"/>
    <w:rsid w:val="00A00C99"/>
    <w:rsid w:val="00A00CBC"/>
    <w:rsid w:val="00A00D3A"/>
    <w:rsid w:val="00A01190"/>
    <w:rsid w:val="00A01262"/>
    <w:rsid w:val="00A013AB"/>
    <w:rsid w:val="00A0144A"/>
    <w:rsid w:val="00A014C6"/>
    <w:rsid w:val="00A01788"/>
    <w:rsid w:val="00A01931"/>
    <w:rsid w:val="00A01B9F"/>
    <w:rsid w:val="00A01E54"/>
    <w:rsid w:val="00A01EEB"/>
    <w:rsid w:val="00A01FFA"/>
    <w:rsid w:val="00A023D2"/>
    <w:rsid w:val="00A02551"/>
    <w:rsid w:val="00A025B3"/>
    <w:rsid w:val="00A02752"/>
    <w:rsid w:val="00A0276E"/>
    <w:rsid w:val="00A028C3"/>
    <w:rsid w:val="00A02E0A"/>
    <w:rsid w:val="00A03053"/>
    <w:rsid w:val="00A0310E"/>
    <w:rsid w:val="00A0313A"/>
    <w:rsid w:val="00A033E3"/>
    <w:rsid w:val="00A034F4"/>
    <w:rsid w:val="00A03763"/>
    <w:rsid w:val="00A03A9D"/>
    <w:rsid w:val="00A03E3E"/>
    <w:rsid w:val="00A03F48"/>
    <w:rsid w:val="00A04012"/>
    <w:rsid w:val="00A0424C"/>
    <w:rsid w:val="00A042BB"/>
    <w:rsid w:val="00A04486"/>
    <w:rsid w:val="00A046F3"/>
    <w:rsid w:val="00A04869"/>
    <w:rsid w:val="00A04932"/>
    <w:rsid w:val="00A049CA"/>
    <w:rsid w:val="00A049DA"/>
    <w:rsid w:val="00A04A55"/>
    <w:rsid w:val="00A04C5C"/>
    <w:rsid w:val="00A04F49"/>
    <w:rsid w:val="00A04F80"/>
    <w:rsid w:val="00A05044"/>
    <w:rsid w:val="00A05269"/>
    <w:rsid w:val="00A0535C"/>
    <w:rsid w:val="00A053CC"/>
    <w:rsid w:val="00A053F4"/>
    <w:rsid w:val="00A0540D"/>
    <w:rsid w:val="00A05548"/>
    <w:rsid w:val="00A058EF"/>
    <w:rsid w:val="00A05968"/>
    <w:rsid w:val="00A05A7B"/>
    <w:rsid w:val="00A05F57"/>
    <w:rsid w:val="00A05FAF"/>
    <w:rsid w:val="00A06158"/>
    <w:rsid w:val="00A06230"/>
    <w:rsid w:val="00A065CF"/>
    <w:rsid w:val="00A06625"/>
    <w:rsid w:val="00A066C2"/>
    <w:rsid w:val="00A067DC"/>
    <w:rsid w:val="00A0684C"/>
    <w:rsid w:val="00A06977"/>
    <w:rsid w:val="00A06A21"/>
    <w:rsid w:val="00A06AB1"/>
    <w:rsid w:val="00A06D29"/>
    <w:rsid w:val="00A06D58"/>
    <w:rsid w:val="00A06F66"/>
    <w:rsid w:val="00A07034"/>
    <w:rsid w:val="00A07061"/>
    <w:rsid w:val="00A070BF"/>
    <w:rsid w:val="00A0712D"/>
    <w:rsid w:val="00A07207"/>
    <w:rsid w:val="00A07389"/>
    <w:rsid w:val="00A0759F"/>
    <w:rsid w:val="00A078C1"/>
    <w:rsid w:val="00A07DB6"/>
    <w:rsid w:val="00A07DEA"/>
    <w:rsid w:val="00A07DFD"/>
    <w:rsid w:val="00A07E3C"/>
    <w:rsid w:val="00A07E90"/>
    <w:rsid w:val="00A07F76"/>
    <w:rsid w:val="00A10084"/>
    <w:rsid w:val="00A103FD"/>
    <w:rsid w:val="00A10405"/>
    <w:rsid w:val="00A105EA"/>
    <w:rsid w:val="00A10656"/>
    <w:rsid w:val="00A1076D"/>
    <w:rsid w:val="00A1087E"/>
    <w:rsid w:val="00A10897"/>
    <w:rsid w:val="00A108DD"/>
    <w:rsid w:val="00A10A19"/>
    <w:rsid w:val="00A10A31"/>
    <w:rsid w:val="00A10C8A"/>
    <w:rsid w:val="00A11126"/>
    <w:rsid w:val="00A11238"/>
    <w:rsid w:val="00A112E0"/>
    <w:rsid w:val="00A11492"/>
    <w:rsid w:val="00A1170B"/>
    <w:rsid w:val="00A1198D"/>
    <w:rsid w:val="00A11B8F"/>
    <w:rsid w:val="00A11C70"/>
    <w:rsid w:val="00A11DF8"/>
    <w:rsid w:val="00A11F87"/>
    <w:rsid w:val="00A122C9"/>
    <w:rsid w:val="00A124A0"/>
    <w:rsid w:val="00A1258C"/>
    <w:rsid w:val="00A128AF"/>
    <w:rsid w:val="00A12944"/>
    <w:rsid w:val="00A12996"/>
    <w:rsid w:val="00A12A98"/>
    <w:rsid w:val="00A12E3A"/>
    <w:rsid w:val="00A12E81"/>
    <w:rsid w:val="00A13240"/>
    <w:rsid w:val="00A133E0"/>
    <w:rsid w:val="00A135D2"/>
    <w:rsid w:val="00A139AC"/>
    <w:rsid w:val="00A13B07"/>
    <w:rsid w:val="00A13B5E"/>
    <w:rsid w:val="00A13CE0"/>
    <w:rsid w:val="00A14103"/>
    <w:rsid w:val="00A1416B"/>
    <w:rsid w:val="00A142A6"/>
    <w:rsid w:val="00A142C6"/>
    <w:rsid w:val="00A1431F"/>
    <w:rsid w:val="00A1483E"/>
    <w:rsid w:val="00A148FE"/>
    <w:rsid w:val="00A14951"/>
    <w:rsid w:val="00A14B4E"/>
    <w:rsid w:val="00A14C08"/>
    <w:rsid w:val="00A14C73"/>
    <w:rsid w:val="00A14CD8"/>
    <w:rsid w:val="00A14D65"/>
    <w:rsid w:val="00A14EC7"/>
    <w:rsid w:val="00A151BC"/>
    <w:rsid w:val="00A15406"/>
    <w:rsid w:val="00A15676"/>
    <w:rsid w:val="00A156A3"/>
    <w:rsid w:val="00A156C5"/>
    <w:rsid w:val="00A159CE"/>
    <w:rsid w:val="00A15C18"/>
    <w:rsid w:val="00A16110"/>
    <w:rsid w:val="00A16350"/>
    <w:rsid w:val="00A164AF"/>
    <w:rsid w:val="00A164BD"/>
    <w:rsid w:val="00A16507"/>
    <w:rsid w:val="00A165F1"/>
    <w:rsid w:val="00A16714"/>
    <w:rsid w:val="00A16AB7"/>
    <w:rsid w:val="00A16B92"/>
    <w:rsid w:val="00A16BD0"/>
    <w:rsid w:val="00A16FA9"/>
    <w:rsid w:val="00A17063"/>
    <w:rsid w:val="00A17095"/>
    <w:rsid w:val="00A17239"/>
    <w:rsid w:val="00A1747D"/>
    <w:rsid w:val="00A17569"/>
    <w:rsid w:val="00A17791"/>
    <w:rsid w:val="00A1797F"/>
    <w:rsid w:val="00A17AB7"/>
    <w:rsid w:val="00A17B83"/>
    <w:rsid w:val="00A17CDF"/>
    <w:rsid w:val="00A17DD5"/>
    <w:rsid w:val="00A17E81"/>
    <w:rsid w:val="00A20109"/>
    <w:rsid w:val="00A202EE"/>
    <w:rsid w:val="00A2031A"/>
    <w:rsid w:val="00A20680"/>
    <w:rsid w:val="00A20743"/>
    <w:rsid w:val="00A208AA"/>
    <w:rsid w:val="00A209B9"/>
    <w:rsid w:val="00A20A89"/>
    <w:rsid w:val="00A20A8C"/>
    <w:rsid w:val="00A20CF6"/>
    <w:rsid w:val="00A20F09"/>
    <w:rsid w:val="00A20FFB"/>
    <w:rsid w:val="00A2102B"/>
    <w:rsid w:val="00A2103D"/>
    <w:rsid w:val="00A21346"/>
    <w:rsid w:val="00A21397"/>
    <w:rsid w:val="00A21482"/>
    <w:rsid w:val="00A214E2"/>
    <w:rsid w:val="00A2167F"/>
    <w:rsid w:val="00A217F8"/>
    <w:rsid w:val="00A219F9"/>
    <w:rsid w:val="00A21A2B"/>
    <w:rsid w:val="00A21D2E"/>
    <w:rsid w:val="00A21EA1"/>
    <w:rsid w:val="00A21F9F"/>
    <w:rsid w:val="00A2206B"/>
    <w:rsid w:val="00A2214A"/>
    <w:rsid w:val="00A224D2"/>
    <w:rsid w:val="00A2252C"/>
    <w:rsid w:val="00A226F2"/>
    <w:rsid w:val="00A229D0"/>
    <w:rsid w:val="00A22B06"/>
    <w:rsid w:val="00A22B57"/>
    <w:rsid w:val="00A22FC0"/>
    <w:rsid w:val="00A23044"/>
    <w:rsid w:val="00A232F4"/>
    <w:rsid w:val="00A23367"/>
    <w:rsid w:val="00A23383"/>
    <w:rsid w:val="00A2342A"/>
    <w:rsid w:val="00A2345F"/>
    <w:rsid w:val="00A234B6"/>
    <w:rsid w:val="00A236CB"/>
    <w:rsid w:val="00A2376E"/>
    <w:rsid w:val="00A2376F"/>
    <w:rsid w:val="00A238B8"/>
    <w:rsid w:val="00A23C76"/>
    <w:rsid w:val="00A24110"/>
    <w:rsid w:val="00A241BA"/>
    <w:rsid w:val="00A241FF"/>
    <w:rsid w:val="00A2431B"/>
    <w:rsid w:val="00A24604"/>
    <w:rsid w:val="00A246E5"/>
    <w:rsid w:val="00A2472D"/>
    <w:rsid w:val="00A247FD"/>
    <w:rsid w:val="00A248F9"/>
    <w:rsid w:val="00A24943"/>
    <w:rsid w:val="00A249BA"/>
    <w:rsid w:val="00A24A45"/>
    <w:rsid w:val="00A24B9D"/>
    <w:rsid w:val="00A24DD7"/>
    <w:rsid w:val="00A24E69"/>
    <w:rsid w:val="00A24F5C"/>
    <w:rsid w:val="00A2502A"/>
    <w:rsid w:val="00A2509E"/>
    <w:rsid w:val="00A250D6"/>
    <w:rsid w:val="00A2512F"/>
    <w:rsid w:val="00A2520C"/>
    <w:rsid w:val="00A252AC"/>
    <w:rsid w:val="00A253D5"/>
    <w:rsid w:val="00A2568A"/>
    <w:rsid w:val="00A257FF"/>
    <w:rsid w:val="00A25844"/>
    <w:rsid w:val="00A25912"/>
    <w:rsid w:val="00A25A01"/>
    <w:rsid w:val="00A25A4D"/>
    <w:rsid w:val="00A25B4B"/>
    <w:rsid w:val="00A25BC1"/>
    <w:rsid w:val="00A25C8D"/>
    <w:rsid w:val="00A25EA2"/>
    <w:rsid w:val="00A25FF6"/>
    <w:rsid w:val="00A26049"/>
    <w:rsid w:val="00A260D7"/>
    <w:rsid w:val="00A26164"/>
    <w:rsid w:val="00A262BB"/>
    <w:rsid w:val="00A26603"/>
    <w:rsid w:val="00A2672B"/>
    <w:rsid w:val="00A269D4"/>
    <w:rsid w:val="00A26A11"/>
    <w:rsid w:val="00A26A7C"/>
    <w:rsid w:val="00A26AA6"/>
    <w:rsid w:val="00A26AF5"/>
    <w:rsid w:val="00A26BA2"/>
    <w:rsid w:val="00A26BCA"/>
    <w:rsid w:val="00A26CC4"/>
    <w:rsid w:val="00A26D1D"/>
    <w:rsid w:val="00A26E4A"/>
    <w:rsid w:val="00A272E0"/>
    <w:rsid w:val="00A275DF"/>
    <w:rsid w:val="00A27860"/>
    <w:rsid w:val="00A27862"/>
    <w:rsid w:val="00A278A4"/>
    <w:rsid w:val="00A27944"/>
    <w:rsid w:val="00A27A41"/>
    <w:rsid w:val="00A27C68"/>
    <w:rsid w:val="00A27E85"/>
    <w:rsid w:val="00A27E8D"/>
    <w:rsid w:val="00A3009A"/>
    <w:rsid w:val="00A302C2"/>
    <w:rsid w:val="00A30331"/>
    <w:rsid w:val="00A30491"/>
    <w:rsid w:val="00A3084E"/>
    <w:rsid w:val="00A30995"/>
    <w:rsid w:val="00A30ABB"/>
    <w:rsid w:val="00A30B23"/>
    <w:rsid w:val="00A30BB2"/>
    <w:rsid w:val="00A30C6E"/>
    <w:rsid w:val="00A30D78"/>
    <w:rsid w:val="00A311E7"/>
    <w:rsid w:val="00A31215"/>
    <w:rsid w:val="00A3137B"/>
    <w:rsid w:val="00A313D2"/>
    <w:rsid w:val="00A31534"/>
    <w:rsid w:val="00A319B9"/>
    <w:rsid w:val="00A31BA7"/>
    <w:rsid w:val="00A31C9C"/>
    <w:rsid w:val="00A31CB4"/>
    <w:rsid w:val="00A31CFD"/>
    <w:rsid w:val="00A31FF7"/>
    <w:rsid w:val="00A321FE"/>
    <w:rsid w:val="00A32357"/>
    <w:rsid w:val="00A324D5"/>
    <w:rsid w:val="00A3254C"/>
    <w:rsid w:val="00A3277A"/>
    <w:rsid w:val="00A32B63"/>
    <w:rsid w:val="00A32D07"/>
    <w:rsid w:val="00A32EEB"/>
    <w:rsid w:val="00A3301D"/>
    <w:rsid w:val="00A330F7"/>
    <w:rsid w:val="00A33104"/>
    <w:rsid w:val="00A331F9"/>
    <w:rsid w:val="00A33498"/>
    <w:rsid w:val="00A335A2"/>
    <w:rsid w:val="00A335D3"/>
    <w:rsid w:val="00A33921"/>
    <w:rsid w:val="00A33AF9"/>
    <w:rsid w:val="00A33AFF"/>
    <w:rsid w:val="00A33B2D"/>
    <w:rsid w:val="00A33BC4"/>
    <w:rsid w:val="00A33C3E"/>
    <w:rsid w:val="00A33F26"/>
    <w:rsid w:val="00A340DE"/>
    <w:rsid w:val="00A341DB"/>
    <w:rsid w:val="00A3420E"/>
    <w:rsid w:val="00A34381"/>
    <w:rsid w:val="00A3438C"/>
    <w:rsid w:val="00A3465D"/>
    <w:rsid w:val="00A34864"/>
    <w:rsid w:val="00A348E4"/>
    <w:rsid w:val="00A348F5"/>
    <w:rsid w:val="00A34975"/>
    <w:rsid w:val="00A34CAE"/>
    <w:rsid w:val="00A34D85"/>
    <w:rsid w:val="00A352E6"/>
    <w:rsid w:val="00A353B1"/>
    <w:rsid w:val="00A35637"/>
    <w:rsid w:val="00A356B0"/>
    <w:rsid w:val="00A357B2"/>
    <w:rsid w:val="00A357C3"/>
    <w:rsid w:val="00A359E3"/>
    <w:rsid w:val="00A35B40"/>
    <w:rsid w:val="00A35B83"/>
    <w:rsid w:val="00A35C0E"/>
    <w:rsid w:val="00A35C77"/>
    <w:rsid w:val="00A35CF8"/>
    <w:rsid w:val="00A35E11"/>
    <w:rsid w:val="00A35E95"/>
    <w:rsid w:val="00A35EDB"/>
    <w:rsid w:val="00A362B1"/>
    <w:rsid w:val="00A3637C"/>
    <w:rsid w:val="00A3659C"/>
    <w:rsid w:val="00A369D2"/>
    <w:rsid w:val="00A36B36"/>
    <w:rsid w:val="00A36EC4"/>
    <w:rsid w:val="00A36FD3"/>
    <w:rsid w:val="00A373E0"/>
    <w:rsid w:val="00A3793F"/>
    <w:rsid w:val="00A37B14"/>
    <w:rsid w:val="00A37B2D"/>
    <w:rsid w:val="00A37E23"/>
    <w:rsid w:val="00A37E49"/>
    <w:rsid w:val="00A4023E"/>
    <w:rsid w:val="00A40257"/>
    <w:rsid w:val="00A40661"/>
    <w:rsid w:val="00A4067F"/>
    <w:rsid w:val="00A4070A"/>
    <w:rsid w:val="00A407BB"/>
    <w:rsid w:val="00A408CB"/>
    <w:rsid w:val="00A4094F"/>
    <w:rsid w:val="00A40952"/>
    <w:rsid w:val="00A4098A"/>
    <w:rsid w:val="00A40A3E"/>
    <w:rsid w:val="00A40A79"/>
    <w:rsid w:val="00A40AAA"/>
    <w:rsid w:val="00A40ADC"/>
    <w:rsid w:val="00A40BE2"/>
    <w:rsid w:val="00A40C45"/>
    <w:rsid w:val="00A40CF6"/>
    <w:rsid w:val="00A40E37"/>
    <w:rsid w:val="00A40FF8"/>
    <w:rsid w:val="00A41071"/>
    <w:rsid w:val="00A41115"/>
    <w:rsid w:val="00A41123"/>
    <w:rsid w:val="00A41348"/>
    <w:rsid w:val="00A41371"/>
    <w:rsid w:val="00A4161C"/>
    <w:rsid w:val="00A41696"/>
    <w:rsid w:val="00A416F4"/>
    <w:rsid w:val="00A41803"/>
    <w:rsid w:val="00A41878"/>
    <w:rsid w:val="00A41907"/>
    <w:rsid w:val="00A41996"/>
    <w:rsid w:val="00A41A7C"/>
    <w:rsid w:val="00A41AE6"/>
    <w:rsid w:val="00A41C3C"/>
    <w:rsid w:val="00A41F51"/>
    <w:rsid w:val="00A41FCE"/>
    <w:rsid w:val="00A420A2"/>
    <w:rsid w:val="00A42420"/>
    <w:rsid w:val="00A42519"/>
    <w:rsid w:val="00A4264F"/>
    <w:rsid w:val="00A427EC"/>
    <w:rsid w:val="00A42961"/>
    <w:rsid w:val="00A42A75"/>
    <w:rsid w:val="00A42B38"/>
    <w:rsid w:val="00A42B8E"/>
    <w:rsid w:val="00A42D4A"/>
    <w:rsid w:val="00A42DB5"/>
    <w:rsid w:val="00A42DF0"/>
    <w:rsid w:val="00A42F09"/>
    <w:rsid w:val="00A4350E"/>
    <w:rsid w:val="00A43557"/>
    <w:rsid w:val="00A4361D"/>
    <w:rsid w:val="00A436C4"/>
    <w:rsid w:val="00A4399E"/>
    <w:rsid w:val="00A43AC9"/>
    <w:rsid w:val="00A43B24"/>
    <w:rsid w:val="00A43FEC"/>
    <w:rsid w:val="00A4404F"/>
    <w:rsid w:val="00A44057"/>
    <w:rsid w:val="00A44063"/>
    <w:rsid w:val="00A44135"/>
    <w:rsid w:val="00A4415D"/>
    <w:rsid w:val="00A442F4"/>
    <w:rsid w:val="00A44374"/>
    <w:rsid w:val="00A4446D"/>
    <w:rsid w:val="00A444C5"/>
    <w:rsid w:val="00A4454A"/>
    <w:rsid w:val="00A44692"/>
    <w:rsid w:val="00A44A95"/>
    <w:rsid w:val="00A44A9B"/>
    <w:rsid w:val="00A44B1D"/>
    <w:rsid w:val="00A44D24"/>
    <w:rsid w:val="00A44E9B"/>
    <w:rsid w:val="00A45050"/>
    <w:rsid w:val="00A45061"/>
    <w:rsid w:val="00A45099"/>
    <w:rsid w:val="00A45185"/>
    <w:rsid w:val="00A456FA"/>
    <w:rsid w:val="00A457C9"/>
    <w:rsid w:val="00A45858"/>
    <w:rsid w:val="00A45973"/>
    <w:rsid w:val="00A45D29"/>
    <w:rsid w:val="00A45EA1"/>
    <w:rsid w:val="00A45FF5"/>
    <w:rsid w:val="00A46066"/>
    <w:rsid w:val="00A461BE"/>
    <w:rsid w:val="00A4662F"/>
    <w:rsid w:val="00A4684E"/>
    <w:rsid w:val="00A46A21"/>
    <w:rsid w:val="00A46D28"/>
    <w:rsid w:val="00A46D59"/>
    <w:rsid w:val="00A46EE3"/>
    <w:rsid w:val="00A46F48"/>
    <w:rsid w:val="00A46FB0"/>
    <w:rsid w:val="00A4719C"/>
    <w:rsid w:val="00A472EE"/>
    <w:rsid w:val="00A47470"/>
    <w:rsid w:val="00A475AD"/>
    <w:rsid w:val="00A4778B"/>
    <w:rsid w:val="00A477B0"/>
    <w:rsid w:val="00A477F9"/>
    <w:rsid w:val="00A479BA"/>
    <w:rsid w:val="00A47AA5"/>
    <w:rsid w:val="00A47ABF"/>
    <w:rsid w:val="00A47C36"/>
    <w:rsid w:val="00A47C57"/>
    <w:rsid w:val="00A47D1B"/>
    <w:rsid w:val="00A47F2C"/>
    <w:rsid w:val="00A47F4E"/>
    <w:rsid w:val="00A50095"/>
    <w:rsid w:val="00A5011A"/>
    <w:rsid w:val="00A502F2"/>
    <w:rsid w:val="00A503C6"/>
    <w:rsid w:val="00A504F2"/>
    <w:rsid w:val="00A505CB"/>
    <w:rsid w:val="00A505EE"/>
    <w:rsid w:val="00A506E7"/>
    <w:rsid w:val="00A5076C"/>
    <w:rsid w:val="00A50996"/>
    <w:rsid w:val="00A50BC8"/>
    <w:rsid w:val="00A50FA7"/>
    <w:rsid w:val="00A51361"/>
    <w:rsid w:val="00A5140D"/>
    <w:rsid w:val="00A51561"/>
    <w:rsid w:val="00A51637"/>
    <w:rsid w:val="00A516AC"/>
    <w:rsid w:val="00A51794"/>
    <w:rsid w:val="00A51831"/>
    <w:rsid w:val="00A51872"/>
    <w:rsid w:val="00A51A9F"/>
    <w:rsid w:val="00A51EB8"/>
    <w:rsid w:val="00A51ED1"/>
    <w:rsid w:val="00A51EEF"/>
    <w:rsid w:val="00A52024"/>
    <w:rsid w:val="00A5228F"/>
    <w:rsid w:val="00A52470"/>
    <w:rsid w:val="00A52527"/>
    <w:rsid w:val="00A52680"/>
    <w:rsid w:val="00A526F6"/>
    <w:rsid w:val="00A5290F"/>
    <w:rsid w:val="00A52BD8"/>
    <w:rsid w:val="00A52DA8"/>
    <w:rsid w:val="00A52E7D"/>
    <w:rsid w:val="00A52F51"/>
    <w:rsid w:val="00A53095"/>
    <w:rsid w:val="00A531E4"/>
    <w:rsid w:val="00A531EF"/>
    <w:rsid w:val="00A5321D"/>
    <w:rsid w:val="00A5355D"/>
    <w:rsid w:val="00A536C4"/>
    <w:rsid w:val="00A53747"/>
    <w:rsid w:val="00A53CEB"/>
    <w:rsid w:val="00A53E52"/>
    <w:rsid w:val="00A53E7D"/>
    <w:rsid w:val="00A53EAB"/>
    <w:rsid w:val="00A53EB3"/>
    <w:rsid w:val="00A53F05"/>
    <w:rsid w:val="00A54006"/>
    <w:rsid w:val="00A54083"/>
    <w:rsid w:val="00A54127"/>
    <w:rsid w:val="00A54142"/>
    <w:rsid w:val="00A54248"/>
    <w:rsid w:val="00A542DF"/>
    <w:rsid w:val="00A543B7"/>
    <w:rsid w:val="00A5449D"/>
    <w:rsid w:val="00A545CF"/>
    <w:rsid w:val="00A54895"/>
    <w:rsid w:val="00A54972"/>
    <w:rsid w:val="00A54995"/>
    <w:rsid w:val="00A54A74"/>
    <w:rsid w:val="00A54AA3"/>
    <w:rsid w:val="00A54C4A"/>
    <w:rsid w:val="00A54DA7"/>
    <w:rsid w:val="00A54ED8"/>
    <w:rsid w:val="00A54F67"/>
    <w:rsid w:val="00A55099"/>
    <w:rsid w:val="00A551BD"/>
    <w:rsid w:val="00A552C1"/>
    <w:rsid w:val="00A55301"/>
    <w:rsid w:val="00A553C8"/>
    <w:rsid w:val="00A5559F"/>
    <w:rsid w:val="00A5574D"/>
    <w:rsid w:val="00A55784"/>
    <w:rsid w:val="00A5581C"/>
    <w:rsid w:val="00A55C7B"/>
    <w:rsid w:val="00A55D58"/>
    <w:rsid w:val="00A55F09"/>
    <w:rsid w:val="00A55F4A"/>
    <w:rsid w:val="00A55F89"/>
    <w:rsid w:val="00A55FD2"/>
    <w:rsid w:val="00A5605E"/>
    <w:rsid w:val="00A56108"/>
    <w:rsid w:val="00A56224"/>
    <w:rsid w:val="00A562C4"/>
    <w:rsid w:val="00A563BB"/>
    <w:rsid w:val="00A5658F"/>
    <w:rsid w:val="00A5689E"/>
    <w:rsid w:val="00A56932"/>
    <w:rsid w:val="00A5696E"/>
    <w:rsid w:val="00A56ABF"/>
    <w:rsid w:val="00A56AE1"/>
    <w:rsid w:val="00A56B1E"/>
    <w:rsid w:val="00A56B26"/>
    <w:rsid w:val="00A56D98"/>
    <w:rsid w:val="00A56DFB"/>
    <w:rsid w:val="00A56E13"/>
    <w:rsid w:val="00A56E27"/>
    <w:rsid w:val="00A56E85"/>
    <w:rsid w:val="00A56EDF"/>
    <w:rsid w:val="00A57066"/>
    <w:rsid w:val="00A57312"/>
    <w:rsid w:val="00A57341"/>
    <w:rsid w:val="00A57420"/>
    <w:rsid w:val="00A575F0"/>
    <w:rsid w:val="00A57650"/>
    <w:rsid w:val="00A57679"/>
    <w:rsid w:val="00A577F3"/>
    <w:rsid w:val="00A57929"/>
    <w:rsid w:val="00A57A80"/>
    <w:rsid w:val="00A57B08"/>
    <w:rsid w:val="00A57C7E"/>
    <w:rsid w:val="00A6046E"/>
    <w:rsid w:val="00A604D0"/>
    <w:rsid w:val="00A60641"/>
    <w:rsid w:val="00A60835"/>
    <w:rsid w:val="00A60ADB"/>
    <w:rsid w:val="00A60CB7"/>
    <w:rsid w:val="00A6139E"/>
    <w:rsid w:val="00A613C2"/>
    <w:rsid w:val="00A613D9"/>
    <w:rsid w:val="00A613E0"/>
    <w:rsid w:val="00A61413"/>
    <w:rsid w:val="00A61530"/>
    <w:rsid w:val="00A61580"/>
    <w:rsid w:val="00A6164F"/>
    <w:rsid w:val="00A6170D"/>
    <w:rsid w:val="00A61787"/>
    <w:rsid w:val="00A6196D"/>
    <w:rsid w:val="00A6196E"/>
    <w:rsid w:val="00A61AF1"/>
    <w:rsid w:val="00A61B2C"/>
    <w:rsid w:val="00A61B58"/>
    <w:rsid w:val="00A61B81"/>
    <w:rsid w:val="00A61DDD"/>
    <w:rsid w:val="00A61FD2"/>
    <w:rsid w:val="00A62398"/>
    <w:rsid w:val="00A623A3"/>
    <w:rsid w:val="00A62418"/>
    <w:rsid w:val="00A626A6"/>
    <w:rsid w:val="00A62767"/>
    <w:rsid w:val="00A627A1"/>
    <w:rsid w:val="00A62811"/>
    <w:rsid w:val="00A629AE"/>
    <w:rsid w:val="00A62A23"/>
    <w:rsid w:val="00A62F12"/>
    <w:rsid w:val="00A631C8"/>
    <w:rsid w:val="00A6323A"/>
    <w:rsid w:val="00A63414"/>
    <w:rsid w:val="00A634AD"/>
    <w:rsid w:val="00A6372C"/>
    <w:rsid w:val="00A63BA5"/>
    <w:rsid w:val="00A63C43"/>
    <w:rsid w:val="00A63CDE"/>
    <w:rsid w:val="00A63DEB"/>
    <w:rsid w:val="00A63E4B"/>
    <w:rsid w:val="00A63E8C"/>
    <w:rsid w:val="00A63E9F"/>
    <w:rsid w:val="00A63EEE"/>
    <w:rsid w:val="00A64026"/>
    <w:rsid w:val="00A64417"/>
    <w:rsid w:val="00A645A9"/>
    <w:rsid w:val="00A646D8"/>
    <w:rsid w:val="00A64A36"/>
    <w:rsid w:val="00A64C49"/>
    <w:rsid w:val="00A64C9F"/>
    <w:rsid w:val="00A6515D"/>
    <w:rsid w:val="00A65182"/>
    <w:rsid w:val="00A6538C"/>
    <w:rsid w:val="00A653AC"/>
    <w:rsid w:val="00A653DB"/>
    <w:rsid w:val="00A653F3"/>
    <w:rsid w:val="00A6541D"/>
    <w:rsid w:val="00A65422"/>
    <w:rsid w:val="00A6542B"/>
    <w:rsid w:val="00A65A4F"/>
    <w:rsid w:val="00A65CED"/>
    <w:rsid w:val="00A65FC0"/>
    <w:rsid w:val="00A660EC"/>
    <w:rsid w:val="00A6618F"/>
    <w:rsid w:val="00A6638D"/>
    <w:rsid w:val="00A663BF"/>
    <w:rsid w:val="00A663EA"/>
    <w:rsid w:val="00A664EE"/>
    <w:rsid w:val="00A665C7"/>
    <w:rsid w:val="00A66616"/>
    <w:rsid w:val="00A667B1"/>
    <w:rsid w:val="00A66988"/>
    <w:rsid w:val="00A66C93"/>
    <w:rsid w:val="00A66E31"/>
    <w:rsid w:val="00A66E53"/>
    <w:rsid w:val="00A66F00"/>
    <w:rsid w:val="00A67167"/>
    <w:rsid w:val="00A6725D"/>
    <w:rsid w:val="00A6734B"/>
    <w:rsid w:val="00A6737D"/>
    <w:rsid w:val="00A67399"/>
    <w:rsid w:val="00A67702"/>
    <w:rsid w:val="00A6787C"/>
    <w:rsid w:val="00A678F5"/>
    <w:rsid w:val="00A67AE4"/>
    <w:rsid w:val="00A67B48"/>
    <w:rsid w:val="00A67CC4"/>
    <w:rsid w:val="00A67D6A"/>
    <w:rsid w:val="00A67E3F"/>
    <w:rsid w:val="00A67EAD"/>
    <w:rsid w:val="00A700B1"/>
    <w:rsid w:val="00A702E5"/>
    <w:rsid w:val="00A708FE"/>
    <w:rsid w:val="00A70932"/>
    <w:rsid w:val="00A709AA"/>
    <w:rsid w:val="00A70ECB"/>
    <w:rsid w:val="00A70ED8"/>
    <w:rsid w:val="00A70F74"/>
    <w:rsid w:val="00A712F7"/>
    <w:rsid w:val="00A71437"/>
    <w:rsid w:val="00A715B3"/>
    <w:rsid w:val="00A718B2"/>
    <w:rsid w:val="00A71951"/>
    <w:rsid w:val="00A71984"/>
    <w:rsid w:val="00A719F7"/>
    <w:rsid w:val="00A71A8B"/>
    <w:rsid w:val="00A71C06"/>
    <w:rsid w:val="00A721B1"/>
    <w:rsid w:val="00A7221E"/>
    <w:rsid w:val="00A7235A"/>
    <w:rsid w:val="00A72446"/>
    <w:rsid w:val="00A72531"/>
    <w:rsid w:val="00A72B03"/>
    <w:rsid w:val="00A72CDE"/>
    <w:rsid w:val="00A7303D"/>
    <w:rsid w:val="00A73291"/>
    <w:rsid w:val="00A73294"/>
    <w:rsid w:val="00A73302"/>
    <w:rsid w:val="00A7334C"/>
    <w:rsid w:val="00A73467"/>
    <w:rsid w:val="00A73740"/>
    <w:rsid w:val="00A73809"/>
    <w:rsid w:val="00A73A43"/>
    <w:rsid w:val="00A73AA3"/>
    <w:rsid w:val="00A73C37"/>
    <w:rsid w:val="00A73CFF"/>
    <w:rsid w:val="00A73D3B"/>
    <w:rsid w:val="00A73E27"/>
    <w:rsid w:val="00A73EF5"/>
    <w:rsid w:val="00A73FD8"/>
    <w:rsid w:val="00A7415E"/>
    <w:rsid w:val="00A74752"/>
    <w:rsid w:val="00A7490F"/>
    <w:rsid w:val="00A7495C"/>
    <w:rsid w:val="00A74A3D"/>
    <w:rsid w:val="00A74BDC"/>
    <w:rsid w:val="00A74EB2"/>
    <w:rsid w:val="00A74EF6"/>
    <w:rsid w:val="00A752D2"/>
    <w:rsid w:val="00A75345"/>
    <w:rsid w:val="00A7545C"/>
    <w:rsid w:val="00A754ED"/>
    <w:rsid w:val="00A755A8"/>
    <w:rsid w:val="00A756AD"/>
    <w:rsid w:val="00A75C7D"/>
    <w:rsid w:val="00A75CE0"/>
    <w:rsid w:val="00A75D5B"/>
    <w:rsid w:val="00A75E04"/>
    <w:rsid w:val="00A76153"/>
    <w:rsid w:val="00A761F4"/>
    <w:rsid w:val="00A7645D"/>
    <w:rsid w:val="00A7655A"/>
    <w:rsid w:val="00A765AD"/>
    <w:rsid w:val="00A766E6"/>
    <w:rsid w:val="00A767E6"/>
    <w:rsid w:val="00A76ABD"/>
    <w:rsid w:val="00A76AE0"/>
    <w:rsid w:val="00A76B57"/>
    <w:rsid w:val="00A76D13"/>
    <w:rsid w:val="00A76EC8"/>
    <w:rsid w:val="00A771AE"/>
    <w:rsid w:val="00A77310"/>
    <w:rsid w:val="00A77361"/>
    <w:rsid w:val="00A774B8"/>
    <w:rsid w:val="00A77546"/>
    <w:rsid w:val="00A77593"/>
    <w:rsid w:val="00A775A3"/>
    <w:rsid w:val="00A77637"/>
    <w:rsid w:val="00A77951"/>
    <w:rsid w:val="00A779BB"/>
    <w:rsid w:val="00A77B0E"/>
    <w:rsid w:val="00A77B1F"/>
    <w:rsid w:val="00A77C0D"/>
    <w:rsid w:val="00A77C28"/>
    <w:rsid w:val="00A77C8E"/>
    <w:rsid w:val="00A77CBF"/>
    <w:rsid w:val="00A77DD1"/>
    <w:rsid w:val="00A77E92"/>
    <w:rsid w:val="00A77FE6"/>
    <w:rsid w:val="00A77FED"/>
    <w:rsid w:val="00A802CC"/>
    <w:rsid w:val="00A803D8"/>
    <w:rsid w:val="00A803EA"/>
    <w:rsid w:val="00A80410"/>
    <w:rsid w:val="00A8050C"/>
    <w:rsid w:val="00A80567"/>
    <w:rsid w:val="00A80817"/>
    <w:rsid w:val="00A80819"/>
    <w:rsid w:val="00A809BE"/>
    <w:rsid w:val="00A80AA1"/>
    <w:rsid w:val="00A80B1C"/>
    <w:rsid w:val="00A80C2A"/>
    <w:rsid w:val="00A80C35"/>
    <w:rsid w:val="00A80E34"/>
    <w:rsid w:val="00A80F33"/>
    <w:rsid w:val="00A80FB6"/>
    <w:rsid w:val="00A81127"/>
    <w:rsid w:val="00A81309"/>
    <w:rsid w:val="00A813D9"/>
    <w:rsid w:val="00A8140A"/>
    <w:rsid w:val="00A81543"/>
    <w:rsid w:val="00A81693"/>
    <w:rsid w:val="00A8178A"/>
    <w:rsid w:val="00A818C4"/>
    <w:rsid w:val="00A81BF1"/>
    <w:rsid w:val="00A81BF6"/>
    <w:rsid w:val="00A81C8E"/>
    <w:rsid w:val="00A81DF9"/>
    <w:rsid w:val="00A81E79"/>
    <w:rsid w:val="00A82072"/>
    <w:rsid w:val="00A822B2"/>
    <w:rsid w:val="00A825D3"/>
    <w:rsid w:val="00A8262B"/>
    <w:rsid w:val="00A8280F"/>
    <w:rsid w:val="00A829C0"/>
    <w:rsid w:val="00A82E32"/>
    <w:rsid w:val="00A82E84"/>
    <w:rsid w:val="00A832CE"/>
    <w:rsid w:val="00A833B1"/>
    <w:rsid w:val="00A833B6"/>
    <w:rsid w:val="00A834CE"/>
    <w:rsid w:val="00A83517"/>
    <w:rsid w:val="00A8379A"/>
    <w:rsid w:val="00A838B6"/>
    <w:rsid w:val="00A839DC"/>
    <w:rsid w:val="00A83A56"/>
    <w:rsid w:val="00A83CF7"/>
    <w:rsid w:val="00A83E2C"/>
    <w:rsid w:val="00A83F98"/>
    <w:rsid w:val="00A842B9"/>
    <w:rsid w:val="00A8460E"/>
    <w:rsid w:val="00A846DF"/>
    <w:rsid w:val="00A84AB7"/>
    <w:rsid w:val="00A84ACA"/>
    <w:rsid w:val="00A84AF0"/>
    <w:rsid w:val="00A84D25"/>
    <w:rsid w:val="00A84D6C"/>
    <w:rsid w:val="00A84E64"/>
    <w:rsid w:val="00A84FBB"/>
    <w:rsid w:val="00A85143"/>
    <w:rsid w:val="00A85286"/>
    <w:rsid w:val="00A85388"/>
    <w:rsid w:val="00A853F5"/>
    <w:rsid w:val="00A856C2"/>
    <w:rsid w:val="00A85732"/>
    <w:rsid w:val="00A85811"/>
    <w:rsid w:val="00A85887"/>
    <w:rsid w:val="00A85C43"/>
    <w:rsid w:val="00A85F86"/>
    <w:rsid w:val="00A86052"/>
    <w:rsid w:val="00A86220"/>
    <w:rsid w:val="00A86289"/>
    <w:rsid w:val="00A863D4"/>
    <w:rsid w:val="00A8674C"/>
    <w:rsid w:val="00A867F0"/>
    <w:rsid w:val="00A869E5"/>
    <w:rsid w:val="00A86B00"/>
    <w:rsid w:val="00A86CD5"/>
    <w:rsid w:val="00A87080"/>
    <w:rsid w:val="00A87272"/>
    <w:rsid w:val="00A8747A"/>
    <w:rsid w:val="00A8755E"/>
    <w:rsid w:val="00A8761A"/>
    <w:rsid w:val="00A876D0"/>
    <w:rsid w:val="00A877F4"/>
    <w:rsid w:val="00A87B67"/>
    <w:rsid w:val="00A87C7C"/>
    <w:rsid w:val="00A87E62"/>
    <w:rsid w:val="00A9000D"/>
    <w:rsid w:val="00A90052"/>
    <w:rsid w:val="00A9014B"/>
    <w:rsid w:val="00A90189"/>
    <w:rsid w:val="00A901DF"/>
    <w:rsid w:val="00A90258"/>
    <w:rsid w:val="00A906D2"/>
    <w:rsid w:val="00A9072F"/>
    <w:rsid w:val="00A907DE"/>
    <w:rsid w:val="00A907F7"/>
    <w:rsid w:val="00A908A3"/>
    <w:rsid w:val="00A909B6"/>
    <w:rsid w:val="00A90B68"/>
    <w:rsid w:val="00A90CF9"/>
    <w:rsid w:val="00A90D4E"/>
    <w:rsid w:val="00A90F91"/>
    <w:rsid w:val="00A91055"/>
    <w:rsid w:val="00A910DA"/>
    <w:rsid w:val="00A9125F"/>
    <w:rsid w:val="00A912B3"/>
    <w:rsid w:val="00A91384"/>
    <w:rsid w:val="00A913C5"/>
    <w:rsid w:val="00A9143C"/>
    <w:rsid w:val="00A9144B"/>
    <w:rsid w:val="00A91455"/>
    <w:rsid w:val="00A91597"/>
    <w:rsid w:val="00A915DE"/>
    <w:rsid w:val="00A91679"/>
    <w:rsid w:val="00A91814"/>
    <w:rsid w:val="00A919D6"/>
    <w:rsid w:val="00A919FA"/>
    <w:rsid w:val="00A91A3C"/>
    <w:rsid w:val="00A91BFE"/>
    <w:rsid w:val="00A91DA2"/>
    <w:rsid w:val="00A91E11"/>
    <w:rsid w:val="00A9213F"/>
    <w:rsid w:val="00A921B8"/>
    <w:rsid w:val="00A921D0"/>
    <w:rsid w:val="00A92200"/>
    <w:rsid w:val="00A92408"/>
    <w:rsid w:val="00A92585"/>
    <w:rsid w:val="00A92640"/>
    <w:rsid w:val="00A92659"/>
    <w:rsid w:val="00A92768"/>
    <w:rsid w:val="00A9285C"/>
    <w:rsid w:val="00A9285F"/>
    <w:rsid w:val="00A92875"/>
    <w:rsid w:val="00A9288F"/>
    <w:rsid w:val="00A929A7"/>
    <w:rsid w:val="00A92C88"/>
    <w:rsid w:val="00A93185"/>
    <w:rsid w:val="00A93199"/>
    <w:rsid w:val="00A93209"/>
    <w:rsid w:val="00A93223"/>
    <w:rsid w:val="00A93546"/>
    <w:rsid w:val="00A93568"/>
    <w:rsid w:val="00A93825"/>
    <w:rsid w:val="00A938CD"/>
    <w:rsid w:val="00A93932"/>
    <w:rsid w:val="00A93E28"/>
    <w:rsid w:val="00A93EE8"/>
    <w:rsid w:val="00A93F4B"/>
    <w:rsid w:val="00A93FC2"/>
    <w:rsid w:val="00A942BA"/>
    <w:rsid w:val="00A949D2"/>
    <w:rsid w:val="00A94C95"/>
    <w:rsid w:val="00A94D3B"/>
    <w:rsid w:val="00A94E18"/>
    <w:rsid w:val="00A951D6"/>
    <w:rsid w:val="00A954EB"/>
    <w:rsid w:val="00A9559C"/>
    <w:rsid w:val="00A955CE"/>
    <w:rsid w:val="00A95660"/>
    <w:rsid w:val="00A9568B"/>
    <w:rsid w:val="00A957BB"/>
    <w:rsid w:val="00A9585F"/>
    <w:rsid w:val="00A95860"/>
    <w:rsid w:val="00A95AF1"/>
    <w:rsid w:val="00A95B1D"/>
    <w:rsid w:val="00A95BCD"/>
    <w:rsid w:val="00A95DD5"/>
    <w:rsid w:val="00A95E0F"/>
    <w:rsid w:val="00A95ECC"/>
    <w:rsid w:val="00A9617E"/>
    <w:rsid w:val="00A961EF"/>
    <w:rsid w:val="00A961F8"/>
    <w:rsid w:val="00A96267"/>
    <w:rsid w:val="00A962DD"/>
    <w:rsid w:val="00A9636C"/>
    <w:rsid w:val="00A964D5"/>
    <w:rsid w:val="00A96534"/>
    <w:rsid w:val="00A96562"/>
    <w:rsid w:val="00A965C8"/>
    <w:rsid w:val="00A967A4"/>
    <w:rsid w:val="00A968B5"/>
    <w:rsid w:val="00A968F5"/>
    <w:rsid w:val="00A96A4E"/>
    <w:rsid w:val="00A96AD4"/>
    <w:rsid w:val="00A96BF1"/>
    <w:rsid w:val="00A96E1C"/>
    <w:rsid w:val="00A96FF0"/>
    <w:rsid w:val="00A971E6"/>
    <w:rsid w:val="00A9739D"/>
    <w:rsid w:val="00A973A2"/>
    <w:rsid w:val="00A973CF"/>
    <w:rsid w:val="00A97593"/>
    <w:rsid w:val="00A97653"/>
    <w:rsid w:val="00A97709"/>
    <w:rsid w:val="00A977A0"/>
    <w:rsid w:val="00A977D7"/>
    <w:rsid w:val="00A97801"/>
    <w:rsid w:val="00A97C17"/>
    <w:rsid w:val="00A97C18"/>
    <w:rsid w:val="00A97C74"/>
    <w:rsid w:val="00A97CA5"/>
    <w:rsid w:val="00A97D4C"/>
    <w:rsid w:val="00A97D8D"/>
    <w:rsid w:val="00AA0136"/>
    <w:rsid w:val="00AA0154"/>
    <w:rsid w:val="00AA0179"/>
    <w:rsid w:val="00AA0296"/>
    <w:rsid w:val="00AA02DE"/>
    <w:rsid w:val="00AA02EC"/>
    <w:rsid w:val="00AA05FB"/>
    <w:rsid w:val="00AA0680"/>
    <w:rsid w:val="00AA06A0"/>
    <w:rsid w:val="00AA06C5"/>
    <w:rsid w:val="00AA0936"/>
    <w:rsid w:val="00AA094A"/>
    <w:rsid w:val="00AA09EA"/>
    <w:rsid w:val="00AA0AF8"/>
    <w:rsid w:val="00AA0B93"/>
    <w:rsid w:val="00AA0C2F"/>
    <w:rsid w:val="00AA0C52"/>
    <w:rsid w:val="00AA0C6B"/>
    <w:rsid w:val="00AA0D5B"/>
    <w:rsid w:val="00AA0DFA"/>
    <w:rsid w:val="00AA12CB"/>
    <w:rsid w:val="00AA1768"/>
    <w:rsid w:val="00AA17E6"/>
    <w:rsid w:val="00AA188C"/>
    <w:rsid w:val="00AA18CA"/>
    <w:rsid w:val="00AA19C2"/>
    <w:rsid w:val="00AA1AA6"/>
    <w:rsid w:val="00AA1AAC"/>
    <w:rsid w:val="00AA1C04"/>
    <w:rsid w:val="00AA1C12"/>
    <w:rsid w:val="00AA1C25"/>
    <w:rsid w:val="00AA1E7C"/>
    <w:rsid w:val="00AA1F09"/>
    <w:rsid w:val="00AA21C0"/>
    <w:rsid w:val="00AA22DA"/>
    <w:rsid w:val="00AA239B"/>
    <w:rsid w:val="00AA23E2"/>
    <w:rsid w:val="00AA2477"/>
    <w:rsid w:val="00AA24BA"/>
    <w:rsid w:val="00AA2563"/>
    <w:rsid w:val="00AA29B1"/>
    <w:rsid w:val="00AA29D4"/>
    <w:rsid w:val="00AA29DD"/>
    <w:rsid w:val="00AA29EC"/>
    <w:rsid w:val="00AA2A44"/>
    <w:rsid w:val="00AA2B6E"/>
    <w:rsid w:val="00AA2B87"/>
    <w:rsid w:val="00AA2B8F"/>
    <w:rsid w:val="00AA2BC8"/>
    <w:rsid w:val="00AA2C62"/>
    <w:rsid w:val="00AA2C74"/>
    <w:rsid w:val="00AA2D08"/>
    <w:rsid w:val="00AA2F10"/>
    <w:rsid w:val="00AA34E3"/>
    <w:rsid w:val="00AA3625"/>
    <w:rsid w:val="00AA3750"/>
    <w:rsid w:val="00AA3845"/>
    <w:rsid w:val="00AA385A"/>
    <w:rsid w:val="00AA39B9"/>
    <w:rsid w:val="00AA3C21"/>
    <w:rsid w:val="00AA3CC3"/>
    <w:rsid w:val="00AA3DD9"/>
    <w:rsid w:val="00AA3E04"/>
    <w:rsid w:val="00AA4051"/>
    <w:rsid w:val="00AA4173"/>
    <w:rsid w:val="00AA4186"/>
    <w:rsid w:val="00AA41CE"/>
    <w:rsid w:val="00AA423D"/>
    <w:rsid w:val="00AA429C"/>
    <w:rsid w:val="00AA4306"/>
    <w:rsid w:val="00AA432B"/>
    <w:rsid w:val="00AA43E8"/>
    <w:rsid w:val="00AA443A"/>
    <w:rsid w:val="00AA44B1"/>
    <w:rsid w:val="00AA44F0"/>
    <w:rsid w:val="00AA46A7"/>
    <w:rsid w:val="00AA491D"/>
    <w:rsid w:val="00AA4A49"/>
    <w:rsid w:val="00AA4BE4"/>
    <w:rsid w:val="00AA4E29"/>
    <w:rsid w:val="00AA509E"/>
    <w:rsid w:val="00AA520C"/>
    <w:rsid w:val="00AA5670"/>
    <w:rsid w:val="00AA5800"/>
    <w:rsid w:val="00AA582B"/>
    <w:rsid w:val="00AA58B9"/>
    <w:rsid w:val="00AA59F4"/>
    <w:rsid w:val="00AA5B83"/>
    <w:rsid w:val="00AA5BD8"/>
    <w:rsid w:val="00AA6078"/>
    <w:rsid w:val="00AA63C9"/>
    <w:rsid w:val="00AA65D3"/>
    <w:rsid w:val="00AA667D"/>
    <w:rsid w:val="00AA66E0"/>
    <w:rsid w:val="00AA68B3"/>
    <w:rsid w:val="00AA6991"/>
    <w:rsid w:val="00AA69A1"/>
    <w:rsid w:val="00AA69CA"/>
    <w:rsid w:val="00AA6A82"/>
    <w:rsid w:val="00AA6B4E"/>
    <w:rsid w:val="00AA6C49"/>
    <w:rsid w:val="00AA6C65"/>
    <w:rsid w:val="00AA7086"/>
    <w:rsid w:val="00AA72DD"/>
    <w:rsid w:val="00AA7369"/>
    <w:rsid w:val="00AA73A8"/>
    <w:rsid w:val="00AA741E"/>
    <w:rsid w:val="00AA7882"/>
    <w:rsid w:val="00AA7AD8"/>
    <w:rsid w:val="00AA7C65"/>
    <w:rsid w:val="00AA7D10"/>
    <w:rsid w:val="00AA7F04"/>
    <w:rsid w:val="00AA7F68"/>
    <w:rsid w:val="00AA7F7A"/>
    <w:rsid w:val="00AB008A"/>
    <w:rsid w:val="00AB00E1"/>
    <w:rsid w:val="00AB00F3"/>
    <w:rsid w:val="00AB0105"/>
    <w:rsid w:val="00AB030A"/>
    <w:rsid w:val="00AB0313"/>
    <w:rsid w:val="00AB04B0"/>
    <w:rsid w:val="00AB05BF"/>
    <w:rsid w:val="00AB0A51"/>
    <w:rsid w:val="00AB0E38"/>
    <w:rsid w:val="00AB10CE"/>
    <w:rsid w:val="00AB11A0"/>
    <w:rsid w:val="00AB145F"/>
    <w:rsid w:val="00AB14B9"/>
    <w:rsid w:val="00AB15C6"/>
    <w:rsid w:val="00AB17B1"/>
    <w:rsid w:val="00AB17DB"/>
    <w:rsid w:val="00AB1E0E"/>
    <w:rsid w:val="00AB204C"/>
    <w:rsid w:val="00AB218F"/>
    <w:rsid w:val="00AB225D"/>
    <w:rsid w:val="00AB251C"/>
    <w:rsid w:val="00AB2526"/>
    <w:rsid w:val="00AB2532"/>
    <w:rsid w:val="00AB255E"/>
    <w:rsid w:val="00AB2692"/>
    <w:rsid w:val="00AB275F"/>
    <w:rsid w:val="00AB27EA"/>
    <w:rsid w:val="00AB2850"/>
    <w:rsid w:val="00AB2AB2"/>
    <w:rsid w:val="00AB2D83"/>
    <w:rsid w:val="00AB2EB2"/>
    <w:rsid w:val="00AB320F"/>
    <w:rsid w:val="00AB323E"/>
    <w:rsid w:val="00AB325D"/>
    <w:rsid w:val="00AB32CB"/>
    <w:rsid w:val="00AB337F"/>
    <w:rsid w:val="00AB354F"/>
    <w:rsid w:val="00AB3846"/>
    <w:rsid w:val="00AB3877"/>
    <w:rsid w:val="00AB3B36"/>
    <w:rsid w:val="00AB3BD5"/>
    <w:rsid w:val="00AB3C11"/>
    <w:rsid w:val="00AB3C26"/>
    <w:rsid w:val="00AB3CB3"/>
    <w:rsid w:val="00AB3D8E"/>
    <w:rsid w:val="00AB3ECB"/>
    <w:rsid w:val="00AB4154"/>
    <w:rsid w:val="00AB4171"/>
    <w:rsid w:val="00AB421D"/>
    <w:rsid w:val="00AB42B2"/>
    <w:rsid w:val="00AB4350"/>
    <w:rsid w:val="00AB44DD"/>
    <w:rsid w:val="00AB458F"/>
    <w:rsid w:val="00AB476D"/>
    <w:rsid w:val="00AB48D3"/>
    <w:rsid w:val="00AB4979"/>
    <w:rsid w:val="00AB4A5C"/>
    <w:rsid w:val="00AB4A6B"/>
    <w:rsid w:val="00AB4BFA"/>
    <w:rsid w:val="00AB4ECA"/>
    <w:rsid w:val="00AB5032"/>
    <w:rsid w:val="00AB52DB"/>
    <w:rsid w:val="00AB5365"/>
    <w:rsid w:val="00AB5548"/>
    <w:rsid w:val="00AB5AAB"/>
    <w:rsid w:val="00AB5C7E"/>
    <w:rsid w:val="00AB5DD4"/>
    <w:rsid w:val="00AB61C6"/>
    <w:rsid w:val="00AB624E"/>
    <w:rsid w:val="00AB62DB"/>
    <w:rsid w:val="00AB6309"/>
    <w:rsid w:val="00AB63F0"/>
    <w:rsid w:val="00AB644B"/>
    <w:rsid w:val="00AB6775"/>
    <w:rsid w:val="00AB695E"/>
    <w:rsid w:val="00AB6A11"/>
    <w:rsid w:val="00AB6A4A"/>
    <w:rsid w:val="00AB6A62"/>
    <w:rsid w:val="00AB704B"/>
    <w:rsid w:val="00AB7183"/>
    <w:rsid w:val="00AB72AA"/>
    <w:rsid w:val="00AB75D8"/>
    <w:rsid w:val="00AB75FC"/>
    <w:rsid w:val="00AB76B2"/>
    <w:rsid w:val="00AB780B"/>
    <w:rsid w:val="00AB7BEC"/>
    <w:rsid w:val="00AB7CB3"/>
    <w:rsid w:val="00AB7DE3"/>
    <w:rsid w:val="00AB7EAA"/>
    <w:rsid w:val="00AB7F96"/>
    <w:rsid w:val="00AC0095"/>
    <w:rsid w:val="00AC0148"/>
    <w:rsid w:val="00AC0287"/>
    <w:rsid w:val="00AC02CE"/>
    <w:rsid w:val="00AC08F9"/>
    <w:rsid w:val="00AC0A16"/>
    <w:rsid w:val="00AC0B6B"/>
    <w:rsid w:val="00AC0B6E"/>
    <w:rsid w:val="00AC0C50"/>
    <w:rsid w:val="00AC1262"/>
    <w:rsid w:val="00AC138D"/>
    <w:rsid w:val="00AC147B"/>
    <w:rsid w:val="00AC1666"/>
    <w:rsid w:val="00AC17A3"/>
    <w:rsid w:val="00AC19F7"/>
    <w:rsid w:val="00AC1A87"/>
    <w:rsid w:val="00AC1BBB"/>
    <w:rsid w:val="00AC1C7D"/>
    <w:rsid w:val="00AC1FD2"/>
    <w:rsid w:val="00AC1FFA"/>
    <w:rsid w:val="00AC2168"/>
    <w:rsid w:val="00AC21C9"/>
    <w:rsid w:val="00AC22F9"/>
    <w:rsid w:val="00AC253B"/>
    <w:rsid w:val="00AC2647"/>
    <w:rsid w:val="00AC2661"/>
    <w:rsid w:val="00AC2877"/>
    <w:rsid w:val="00AC28FE"/>
    <w:rsid w:val="00AC2951"/>
    <w:rsid w:val="00AC297B"/>
    <w:rsid w:val="00AC29D1"/>
    <w:rsid w:val="00AC2A9D"/>
    <w:rsid w:val="00AC2C0F"/>
    <w:rsid w:val="00AC2D5E"/>
    <w:rsid w:val="00AC2D86"/>
    <w:rsid w:val="00AC2EFC"/>
    <w:rsid w:val="00AC2F53"/>
    <w:rsid w:val="00AC32A7"/>
    <w:rsid w:val="00AC32D8"/>
    <w:rsid w:val="00AC32F0"/>
    <w:rsid w:val="00AC347A"/>
    <w:rsid w:val="00AC35C8"/>
    <w:rsid w:val="00AC3862"/>
    <w:rsid w:val="00AC3B60"/>
    <w:rsid w:val="00AC3B80"/>
    <w:rsid w:val="00AC3CED"/>
    <w:rsid w:val="00AC4123"/>
    <w:rsid w:val="00AC451A"/>
    <w:rsid w:val="00AC46CE"/>
    <w:rsid w:val="00AC478F"/>
    <w:rsid w:val="00AC4A7D"/>
    <w:rsid w:val="00AC4B14"/>
    <w:rsid w:val="00AC4B86"/>
    <w:rsid w:val="00AC4BF1"/>
    <w:rsid w:val="00AC4C2C"/>
    <w:rsid w:val="00AC4DE1"/>
    <w:rsid w:val="00AC4E45"/>
    <w:rsid w:val="00AC4E4D"/>
    <w:rsid w:val="00AC4E5E"/>
    <w:rsid w:val="00AC4EE2"/>
    <w:rsid w:val="00AC4FEB"/>
    <w:rsid w:val="00AC506A"/>
    <w:rsid w:val="00AC537D"/>
    <w:rsid w:val="00AC54C6"/>
    <w:rsid w:val="00AC552C"/>
    <w:rsid w:val="00AC5882"/>
    <w:rsid w:val="00AC5901"/>
    <w:rsid w:val="00AC5977"/>
    <w:rsid w:val="00AC5AB0"/>
    <w:rsid w:val="00AC5AEE"/>
    <w:rsid w:val="00AC5B6A"/>
    <w:rsid w:val="00AC5BF0"/>
    <w:rsid w:val="00AC5D45"/>
    <w:rsid w:val="00AC60C2"/>
    <w:rsid w:val="00AC6157"/>
    <w:rsid w:val="00AC6199"/>
    <w:rsid w:val="00AC624A"/>
    <w:rsid w:val="00AC6260"/>
    <w:rsid w:val="00AC631A"/>
    <w:rsid w:val="00AC632E"/>
    <w:rsid w:val="00AC652C"/>
    <w:rsid w:val="00AC6554"/>
    <w:rsid w:val="00AC66A2"/>
    <w:rsid w:val="00AC66D0"/>
    <w:rsid w:val="00AC68D7"/>
    <w:rsid w:val="00AC6B78"/>
    <w:rsid w:val="00AC6D0B"/>
    <w:rsid w:val="00AC6D19"/>
    <w:rsid w:val="00AC6FA0"/>
    <w:rsid w:val="00AC70C0"/>
    <w:rsid w:val="00AC7183"/>
    <w:rsid w:val="00AC724A"/>
    <w:rsid w:val="00AC7543"/>
    <w:rsid w:val="00AC77CD"/>
    <w:rsid w:val="00AC7AD6"/>
    <w:rsid w:val="00AC7DBA"/>
    <w:rsid w:val="00AD01B6"/>
    <w:rsid w:val="00AD01C5"/>
    <w:rsid w:val="00AD02B7"/>
    <w:rsid w:val="00AD02C2"/>
    <w:rsid w:val="00AD03D6"/>
    <w:rsid w:val="00AD04F5"/>
    <w:rsid w:val="00AD0593"/>
    <w:rsid w:val="00AD05B0"/>
    <w:rsid w:val="00AD09A2"/>
    <w:rsid w:val="00AD09F5"/>
    <w:rsid w:val="00AD0B66"/>
    <w:rsid w:val="00AD0E90"/>
    <w:rsid w:val="00AD0FCF"/>
    <w:rsid w:val="00AD11DE"/>
    <w:rsid w:val="00AD135F"/>
    <w:rsid w:val="00AD137D"/>
    <w:rsid w:val="00AD154A"/>
    <w:rsid w:val="00AD1831"/>
    <w:rsid w:val="00AD18EE"/>
    <w:rsid w:val="00AD1B8B"/>
    <w:rsid w:val="00AD1EBC"/>
    <w:rsid w:val="00AD1ECE"/>
    <w:rsid w:val="00AD2349"/>
    <w:rsid w:val="00AD26C8"/>
    <w:rsid w:val="00AD26F3"/>
    <w:rsid w:val="00AD2747"/>
    <w:rsid w:val="00AD2B5B"/>
    <w:rsid w:val="00AD2B61"/>
    <w:rsid w:val="00AD2C5E"/>
    <w:rsid w:val="00AD3037"/>
    <w:rsid w:val="00AD30E8"/>
    <w:rsid w:val="00AD313A"/>
    <w:rsid w:val="00AD3296"/>
    <w:rsid w:val="00AD33BC"/>
    <w:rsid w:val="00AD3462"/>
    <w:rsid w:val="00AD391C"/>
    <w:rsid w:val="00AD3A6B"/>
    <w:rsid w:val="00AD3A87"/>
    <w:rsid w:val="00AD3CEC"/>
    <w:rsid w:val="00AD3E6F"/>
    <w:rsid w:val="00AD3E77"/>
    <w:rsid w:val="00AD3F01"/>
    <w:rsid w:val="00AD4231"/>
    <w:rsid w:val="00AD429D"/>
    <w:rsid w:val="00AD44F6"/>
    <w:rsid w:val="00AD48DC"/>
    <w:rsid w:val="00AD49FA"/>
    <w:rsid w:val="00AD4A41"/>
    <w:rsid w:val="00AD4C26"/>
    <w:rsid w:val="00AD4F32"/>
    <w:rsid w:val="00AD51E6"/>
    <w:rsid w:val="00AD522F"/>
    <w:rsid w:val="00AD52BD"/>
    <w:rsid w:val="00AD538C"/>
    <w:rsid w:val="00AD54BB"/>
    <w:rsid w:val="00AD5548"/>
    <w:rsid w:val="00AD5578"/>
    <w:rsid w:val="00AD56D0"/>
    <w:rsid w:val="00AD5B79"/>
    <w:rsid w:val="00AD5CCF"/>
    <w:rsid w:val="00AD5CDE"/>
    <w:rsid w:val="00AD5DB5"/>
    <w:rsid w:val="00AD5E97"/>
    <w:rsid w:val="00AD6045"/>
    <w:rsid w:val="00AD6077"/>
    <w:rsid w:val="00AD616F"/>
    <w:rsid w:val="00AD6185"/>
    <w:rsid w:val="00AD6222"/>
    <w:rsid w:val="00AD637F"/>
    <w:rsid w:val="00AD67D6"/>
    <w:rsid w:val="00AD68C5"/>
    <w:rsid w:val="00AD6B3E"/>
    <w:rsid w:val="00AD7093"/>
    <w:rsid w:val="00AD70E2"/>
    <w:rsid w:val="00AD7588"/>
    <w:rsid w:val="00AD75C3"/>
    <w:rsid w:val="00AD778B"/>
    <w:rsid w:val="00AD7813"/>
    <w:rsid w:val="00AD786A"/>
    <w:rsid w:val="00AD7AF7"/>
    <w:rsid w:val="00AD7B94"/>
    <w:rsid w:val="00AD7C28"/>
    <w:rsid w:val="00AD7C72"/>
    <w:rsid w:val="00AD7C88"/>
    <w:rsid w:val="00AD7EA7"/>
    <w:rsid w:val="00AE026E"/>
    <w:rsid w:val="00AE02F7"/>
    <w:rsid w:val="00AE041B"/>
    <w:rsid w:val="00AE0605"/>
    <w:rsid w:val="00AE06B5"/>
    <w:rsid w:val="00AE06BE"/>
    <w:rsid w:val="00AE0782"/>
    <w:rsid w:val="00AE0894"/>
    <w:rsid w:val="00AE0962"/>
    <w:rsid w:val="00AE0A06"/>
    <w:rsid w:val="00AE0A91"/>
    <w:rsid w:val="00AE0BFB"/>
    <w:rsid w:val="00AE0FAC"/>
    <w:rsid w:val="00AE0FCB"/>
    <w:rsid w:val="00AE1173"/>
    <w:rsid w:val="00AE11EC"/>
    <w:rsid w:val="00AE148F"/>
    <w:rsid w:val="00AE159E"/>
    <w:rsid w:val="00AE163E"/>
    <w:rsid w:val="00AE16E7"/>
    <w:rsid w:val="00AE1964"/>
    <w:rsid w:val="00AE1A65"/>
    <w:rsid w:val="00AE1B3A"/>
    <w:rsid w:val="00AE1B7D"/>
    <w:rsid w:val="00AE1C38"/>
    <w:rsid w:val="00AE1FD0"/>
    <w:rsid w:val="00AE25E4"/>
    <w:rsid w:val="00AE25EB"/>
    <w:rsid w:val="00AE25F4"/>
    <w:rsid w:val="00AE26D5"/>
    <w:rsid w:val="00AE2C29"/>
    <w:rsid w:val="00AE2D43"/>
    <w:rsid w:val="00AE2D93"/>
    <w:rsid w:val="00AE2FBA"/>
    <w:rsid w:val="00AE3080"/>
    <w:rsid w:val="00AE30DA"/>
    <w:rsid w:val="00AE3206"/>
    <w:rsid w:val="00AE3242"/>
    <w:rsid w:val="00AE3298"/>
    <w:rsid w:val="00AE3441"/>
    <w:rsid w:val="00AE36B4"/>
    <w:rsid w:val="00AE3745"/>
    <w:rsid w:val="00AE380F"/>
    <w:rsid w:val="00AE3818"/>
    <w:rsid w:val="00AE382A"/>
    <w:rsid w:val="00AE38F7"/>
    <w:rsid w:val="00AE3955"/>
    <w:rsid w:val="00AE39A6"/>
    <w:rsid w:val="00AE3AE0"/>
    <w:rsid w:val="00AE3BC0"/>
    <w:rsid w:val="00AE3CF0"/>
    <w:rsid w:val="00AE3D73"/>
    <w:rsid w:val="00AE3E13"/>
    <w:rsid w:val="00AE3E61"/>
    <w:rsid w:val="00AE4098"/>
    <w:rsid w:val="00AE4226"/>
    <w:rsid w:val="00AE427F"/>
    <w:rsid w:val="00AE4429"/>
    <w:rsid w:val="00AE44C3"/>
    <w:rsid w:val="00AE4A03"/>
    <w:rsid w:val="00AE4CD3"/>
    <w:rsid w:val="00AE4DA8"/>
    <w:rsid w:val="00AE4EFD"/>
    <w:rsid w:val="00AE4F2B"/>
    <w:rsid w:val="00AE4F53"/>
    <w:rsid w:val="00AE4F6B"/>
    <w:rsid w:val="00AE4FC2"/>
    <w:rsid w:val="00AE532E"/>
    <w:rsid w:val="00AE53B1"/>
    <w:rsid w:val="00AE54BD"/>
    <w:rsid w:val="00AE5A7C"/>
    <w:rsid w:val="00AE5BCB"/>
    <w:rsid w:val="00AE6090"/>
    <w:rsid w:val="00AE617E"/>
    <w:rsid w:val="00AE619B"/>
    <w:rsid w:val="00AE6236"/>
    <w:rsid w:val="00AE623D"/>
    <w:rsid w:val="00AE6583"/>
    <w:rsid w:val="00AE6630"/>
    <w:rsid w:val="00AE6724"/>
    <w:rsid w:val="00AE6956"/>
    <w:rsid w:val="00AE6AA4"/>
    <w:rsid w:val="00AE6AAF"/>
    <w:rsid w:val="00AE6BCD"/>
    <w:rsid w:val="00AE6CD4"/>
    <w:rsid w:val="00AE6D44"/>
    <w:rsid w:val="00AE710C"/>
    <w:rsid w:val="00AE72B8"/>
    <w:rsid w:val="00AE7375"/>
    <w:rsid w:val="00AE7462"/>
    <w:rsid w:val="00AE7480"/>
    <w:rsid w:val="00AE76F3"/>
    <w:rsid w:val="00AE77D6"/>
    <w:rsid w:val="00AE79DF"/>
    <w:rsid w:val="00AE79F3"/>
    <w:rsid w:val="00AE7B27"/>
    <w:rsid w:val="00AE7C9D"/>
    <w:rsid w:val="00AE7F96"/>
    <w:rsid w:val="00AF0002"/>
    <w:rsid w:val="00AF0255"/>
    <w:rsid w:val="00AF025B"/>
    <w:rsid w:val="00AF0450"/>
    <w:rsid w:val="00AF0481"/>
    <w:rsid w:val="00AF0803"/>
    <w:rsid w:val="00AF090D"/>
    <w:rsid w:val="00AF0947"/>
    <w:rsid w:val="00AF0AEB"/>
    <w:rsid w:val="00AF0C58"/>
    <w:rsid w:val="00AF0C84"/>
    <w:rsid w:val="00AF0E1D"/>
    <w:rsid w:val="00AF0E23"/>
    <w:rsid w:val="00AF0EE3"/>
    <w:rsid w:val="00AF0FD5"/>
    <w:rsid w:val="00AF1076"/>
    <w:rsid w:val="00AF1079"/>
    <w:rsid w:val="00AF139A"/>
    <w:rsid w:val="00AF1437"/>
    <w:rsid w:val="00AF14A2"/>
    <w:rsid w:val="00AF1619"/>
    <w:rsid w:val="00AF1671"/>
    <w:rsid w:val="00AF17A0"/>
    <w:rsid w:val="00AF1890"/>
    <w:rsid w:val="00AF1917"/>
    <w:rsid w:val="00AF1A3F"/>
    <w:rsid w:val="00AF1AB2"/>
    <w:rsid w:val="00AF1AD3"/>
    <w:rsid w:val="00AF1D22"/>
    <w:rsid w:val="00AF1D5E"/>
    <w:rsid w:val="00AF1F02"/>
    <w:rsid w:val="00AF203B"/>
    <w:rsid w:val="00AF216B"/>
    <w:rsid w:val="00AF21DE"/>
    <w:rsid w:val="00AF224F"/>
    <w:rsid w:val="00AF2484"/>
    <w:rsid w:val="00AF2562"/>
    <w:rsid w:val="00AF27A4"/>
    <w:rsid w:val="00AF2BC0"/>
    <w:rsid w:val="00AF3062"/>
    <w:rsid w:val="00AF308F"/>
    <w:rsid w:val="00AF35A3"/>
    <w:rsid w:val="00AF370B"/>
    <w:rsid w:val="00AF3879"/>
    <w:rsid w:val="00AF39AF"/>
    <w:rsid w:val="00AF3D09"/>
    <w:rsid w:val="00AF3EFA"/>
    <w:rsid w:val="00AF41E4"/>
    <w:rsid w:val="00AF43A1"/>
    <w:rsid w:val="00AF49EA"/>
    <w:rsid w:val="00AF4B12"/>
    <w:rsid w:val="00AF4DBD"/>
    <w:rsid w:val="00AF4EB2"/>
    <w:rsid w:val="00AF4F05"/>
    <w:rsid w:val="00AF4F20"/>
    <w:rsid w:val="00AF4F66"/>
    <w:rsid w:val="00AF50E3"/>
    <w:rsid w:val="00AF517B"/>
    <w:rsid w:val="00AF5202"/>
    <w:rsid w:val="00AF52E4"/>
    <w:rsid w:val="00AF55FD"/>
    <w:rsid w:val="00AF5647"/>
    <w:rsid w:val="00AF56B7"/>
    <w:rsid w:val="00AF5780"/>
    <w:rsid w:val="00AF57B3"/>
    <w:rsid w:val="00AF58B1"/>
    <w:rsid w:val="00AF590B"/>
    <w:rsid w:val="00AF5AFE"/>
    <w:rsid w:val="00AF5F20"/>
    <w:rsid w:val="00AF60EF"/>
    <w:rsid w:val="00AF6583"/>
    <w:rsid w:val="00AF666D"/>
    <w:rsid w:val="00AF6804"/>
    <w:rsid w:val="00AF6929"/>
    <w:rsid w:val="00AF69FB"/>
    <w:rsid w:val="00AF6A70"/>
    <w:rsid w:val="00AF6A79"/>
    <w:rsid w:val="00AF6AA5"/>
    <w:rsid w:val="00AF6AB0"/>
    <w:rsid w:val="00AF6D87"/>
    <w:rsid w:val="00AF6DE2"/>
    <w:rsid w:val="00AF6DE4"/>
    <w:rsid w:val="00AF70C9"/>
    <w:rsid w:val="00AF70D9"/>
    <w:rsid w:val="00AF7210"/>
    <w:rsid w:val="00AF7493"/>
    <w:rsid w:val="00AF7582"/>
    <w:rsid w:val="00AF76A0"/>
    <w:rsid w:val="00AF7D66"/>
    <w:rsid w:val="00AF7DF4"/>
    <w:rsid w:val="00B00127"/>
    <w:rsid w:val="00B00222"/>
    <w:rsid w:val="00B00433"/>
    <w:rsid w:val="00B00479"/>
    <w:rsid w:val="00B004D6"/>
    <w:rsid w:val="00B00620"/>
    <w:rsid w:val="00B0069C"/>
    <w:rsid w:val="00B00724"/>
    <w:rsid w:val="00B00911"/>
    <w:rsid w:val="00B00AFA"/>
    <w:rsid w:val="00B00FEC"/>
    <w:rsid w:val="00B01044"/>
    <w:rsid w:val="00B01226"/>
    <w:rsid w:val="00B012D1"/>
    <w:rsid w:val="00B01423"/>
    <w:rsid w:val="00B0152D"/>
    <w:rsid w:val="00B0154F"/>
    <w:rsid w:val="00B016C9"/>
    <w:rsid w:val="00B0172A"/>
    <w:rsid w:val="00B017A3"/>
    <w:rsid w:val="00B017D8"/>
    <w:rsid w:val="00B0181D"/>
    <w:rsid w:val="00B019FE"/>
    <w:rsid w:val="00B01A56"/>
    <w:rsid w:val="00B01B6B"/>
    <w:rsid w:val="00B01C63"/>
    <w:rsid w:val="00B01D50"/>
    <w:rsid w:val="00B01E16"/>
    <w:rsid w:val="00B01E2E"/>
    <w:rsid w:val="00B01E99"/>
    <w:rsid w:val="00B01FB7"/>
    <w:rsid w:val="00B0213D"/>
    <w:rsid w:val="00B025A5"/>
    <w:rsid w:val="00B02838"/>
    <w:rsid w:val="00B029B6"/>
    <w:rsid w:val="00B02E51"/>
    <w:rsid w:val="00B02EC9"/>
    <w:rsid w:val="00B03204"/>
    <w:rsid w:val="00B0355A"/>
    <w:rsid w:val="00B0376B"/>
    <w:rsid w:val="00B0383E"/>
    <w:rsid w:val="00B03852"/>
    <w:rsid w:val="00B03B76"/>
    <w:rsid w:val="00B03C53"/>
    <w:rsid w:val="00B03C87"/>
    <w:rsid w:val="00B03D71"/>
    <w:rsid w:val="00B03D80"/>
    <w:rsid w:val="00B03E63"/>
    <w:rsid w:val="00B03F5C"/>
    <w:rsid w:val="00B040A8"/>
    <w:rsid w:val="00B04251"/>
    <w:rsid w:val="00B044F3"/>
    <w:rsid w:val="00B04660"/>
    <w:rsid w:val="00B04786"/>
    <w:rsid w:val="00B048B4"/>
    <w:rsid w:val="00B0499E"/>
    <w:rsid w:val="00B04BE1"/>
    <w:rsid w:val="00B04E48"/>
    <w:rsid w:val="00B04E4B"/>
    <w:rsid w:val="00B04FF3"/>
    <w:rsid w:val="00B053FA"/>
    <w:rsid w:val="00B05698"/>
    <w:rsid w:val="00B05871"/>
    <w:rsid w:val="00B0594B"/>
    <w:rsid w:val="00B05A55"/>
    <w:rsid w:val="00B05AD9"/>
    <w:rsid w:val="00B05C26"/>
    <w:rsid w:val="00B05FA8"/>
    <w:rsid w:val="00B06117"/>
    <w:rsid w:val="00B061DB"/>
    <w:rsid w:val="00B06278"/>
    <w:rsid w:val="00B062A8"/>
    <w:rsid w:val="00B069A8"/>
    <w:rsid w:val="00B06ADB"/>
    <w:rsid w:val="00B06CC6"/>
    <w:rsid w:val="00B06E1B"/>
    <w:rsid w:val="00B06FB5"/>
    <w:rsid w:val="00B07082"/>
    <w:rsid w:val="00B070B9"/>
    <w:rsid w:val="00B07151"/>
    <w:rsid w:val="00B075AD"/>
    <w:rsid w:val="00B0766B"/>
    <w:rsid w:val="00B0787B"/>
    <w:rsid w:val="00B07891"/>
    <w:rsid w:val="00B078C3"/>
    <w:rsid w:val="00B07980"/>
    <w:rsid w:val="00B0799A"/>
    <w:rsid w:val="00B07B39"/>
    <w:rsid w:val="00B07B63"/>
    <w:rsid w:val="00B07C7E"/>
    <w:rsid w:val="00B07DA6"/>
    <w:rsid w:val="00B07E69"/>
    <w:rsid w:val="00B1025E"/>
    <w:rsid w:val="00B1036C"/>
    <w:rsid w:val="00B10482"/>
    <w:rsid w:val="00B1077E"/>
    <w:rsid w:val="00B10795"/>
    <w:rsid w:val="00B10956"/>
    <w:rsid w:val="00B109BE"/>
    <w:rsid w:val="00B10ABA"/>
    <w:rsid w:val="00B10C72"/>
    <w:rsid w:val="00B10CD0"/>
    <w:rsid w:val="00B10D10"/>
    <w:rsid w:val="00B10E0B"/>
    <w:rsid w:val="00B10EF1"/>
    <w:rsid w:val="00B11621"/>
    <w:rsid w:val="00B1167C"/>
    <w:rsid w:val="00B1173A"/>
    <w:rsid w:val="00B11876"/>
    <w:rsid w:val="00B11992"/>
    <w:rsid w:val="00B119F6"/>
    <w:rsid w:val="00B11ABC"/>
    <w:rsid w:val="00B11AD0"/>
    <w:rsid w:val="00B11AFC"/>
    <w:rsid w:val="00B11B48"/>
    <w:rsid w:val="00B11F9C"/>
    <w:rsid w:val="00B12028"/>
    <w:rsid w:val="00B120C0"/>
    <w:rsid w:val="00B124B9"/>
    <w:rsid w:val="00B124BB"/>
    <w:rsid w:val="00B12647"/>
    <w:rsid w:val="00B127D8"/>
    <w:rsid w:val="00B12863"/>
    <w:rsid w:val="00B1287F"/>
    <w:rsid w:val="00B12922"/>
    <w:rsid w:val="00B12BBF"/>
    <w:rsid w:val="00B12E17"/>
    <w:rsid w:val="00B12E46"/>
    <w:rsid w:val="00B12F5A"/>
    <w:rsid w:val="00B13653"/>
    <w:rsid w:val="00B1370A"/>
    <w:rsid w:val="00B13781"/>
    <w:rsid w:val="00B1392B"/>
    <w:rsid w:val="00B139A3"/>
    <w:rsid w:val="00B13AF4"/>
    <w:rsid w:val="00B13B27"/>
    <w:rsid w:val="00B13D70"/>
    <w:rsid w:val="00B13EA3"/>
    <w:rsid w:val="00B13F63"/>
    <w:rsid w:val="00B140B7"/>
    <w:rsid w:val="00B140BD"/>
    <w:rsid w:val="00B14196"/>
    <w:rsid w:val="00B1436B"/>
    <w:rsid w:val="00B1487F"/>
    <w:rsid w:val="00B14921"/>
    <w:rsid w:val="00B14E80"/>
    <w:rsid w:val="00B14F0F"/>
    <w:rsid w:val="00B14F19"/>
    <w:rsid w:val="00B14F92"/>
    <w:rsid w:val="00B1501A"/>
    <w:rsid w:val="00B1511F"/>
    <w:rsid w:val="00B152F1"/>
    <w:rsid w:val="00B15342"/>
    <w:rsid w:val="00B15683"/>
    <w:rsid w:val="00B156C8"/>
    <w:rsid w:val="00B15897"/>
    <w:rsid w:val="00B158D7"/>
    <w:rsid w:val="00B15B7C"/>
    <w:rsid w:val="00B15C7C"/>
    <w:rsid w:val="00B15D18"/>
    <w:rsid w:val="00B15EDE"/>
    <w:rsid w:val="00B15EF6"/>
    <w:rsid w:val="00B15F3E"/>
    <w:rsid w:val="00B16006"/>
    <w:rsid w:val="00B160BA"/>
    <w:rsid w:val="00B160CF"/>
    <w:rsid w:val="00B1620E"/>
    <w:rsid w:val="00B162FE"/>
    <w:rsid w:val="00B1651F"/>
    <w:rsid w:val="00B166D4"/>
    <w:rsid w:val="00B166F1"/>
    <w:rsid w:val="00B16745"/>
    <w:rsid w:val="00B16997"/>
    <w:rsid w:val="00B16B11"/>
    <w:rsid w:val="00B16EDC"/>
    <w:rsid w:val="00B17027"/>
    <w:rsid w:val="00B170DF"/>
    <w:rsid w:val="00B17180"/>
    <w:rsid w:val="00B171CF"/>
    <w:rsid w:val="00B172A8"/>
    <w:rsid w:val="00B17571"/>
    <w:rsid w:val="00B175E1"/>
    <w:rsid w:val="00B175E2"/>
    <w:rsid w:val="00B17922"/>
    <w:rsid w:val="00B17957"/>
    <w:rsid w:val="00B179BB"/>
    <w:rsid w:val="00B17E7A"/>
    <w:rsid w:val="00B17FE0"/>
    <w:rsid w:val="00B206CE"/>
    <w:rsid w:val="00B20CA9"/>
    <w:rsid w:val="00B20DA0"/>
    <w:rsid w:val="00B20DB6"/>
    <w:rsid w:val="00B21420"/>
    <w:rsid w:val="00B2149A"/>
    <w:rsid w:val="00B2155E"/>
    <w:rsid w:val="00B2158E"/>
    <w:rsid w:val="00B21AEB"/>
    <w:rsid w:val="00B21BFC"/>
    <w:rsid w:val="00B21FAC"/>
    <w:rsid w:val="00B22283"/>
    <w:rsid w:val="00B2231F"/>
    <w:rsid w:val="00B223A1"/>
    <w:rsid w:val="00B223DF"/>
    <w:rsid w:val="00B22493"/>
    <w:rsid w:val="00B224A8"/>
    <w:rsid w:val="00B22642"/>
    <w:rsid w:val="00B226C8"/>
    <w:rsid w:val="00B22801"/>
    <w:rsid w:val="00B229BB"/>
    <w:rsid w:val="00B229C8"/>
    <w:rsid w:val="00B22BD8"/>
    <w:rsid w:val="00B22C57"/>
    <w:rsid w:val="00B23142"/>
    <w:rsid w:val="00B2360C"/>
    <w:rsid w:val="00B23832"/>
    <w:rsid w:val="00B23954"/>
    <w:rsid w:val="00B23A73"/>
    <w:rsid w:val="00B23C8B"/>
    <w:rsid w:val="00B23CA3"/>
    <w:rsid w:val="00B23D2D"/>
    <w:rsid w:val="00B23E03"/>
    <w:rsid w:val="00B23EA9"/>
    <w:rsid w:val="00B23EFF"/>
    <w:rsid w:val="00B245CF"/>
    <w:rsid w:val="00B2467B"/>
    <w:rsid w:val="00B24765"/>
    <w:rsid w:val="00B24781"/>
    <w:rsid w:val="00B24BFA"/>
    <w:rsid w:val="00B24C36"/>
    <w:rsid w:val="00B24C80"/>
    <w:rsid w:val="00B24DC6"/>
    <w:rsid w:val="00B24EC7"/>
    <w:rsid w:val="00B24FBC"/>
    <w:rsid w:val="00B251CC"/>
    <w:rsid w:val="00B2526D"/>
    <w:rsid w:val="00B257CF"/>
    <w:rsid w:val="00B25814"/>
    <w:rsid w:val="00B259BD"/>
    <w:rsid w:val="00B259CF"/>
    <w:rsid w:val="00B25AB2"/>
    <w:rsid w:val="00B25BDC"/>
    <w:rsid w:val="00B261CF"/>
    <w:rsid w:val="00B26305"/>
    <w:rsid w:val="00B26736"/>
    <w:rsid w:val="00B2673D"/>
    <w:rsid w:val="00B267CD"/>
    <w:rsid w:val="00B2693F"/>
    <w:rsid w:val="00B26A62"/>
    <w:rsid w:val="00B26AD4"/>
    <w:rsid w:val="00B26B09"/>
    <w:rsid w:val="00B26E98"/>
    <w:rsid w:val="00B26F77"/>
    <w:rsid w:val="00B26FC6"/>
    <w:rsid w:val="00B27011"/>
    <w:rsid w:val="00B27058"/>
    <w:rsid w:val="00B270F6"/>
    <w:rsid w:val="00B2756B"/>
    <w:rsid w:val="00B27582"/>
    <w:rsid w:val="00B2767E"/>
    <w:rsid w:val="00B27922"/>
    <w:rsid w:val="00B27A4F"/>
    <w:rsid w:val="00B27A95"/>
    <w:rsid w:val="00B27ACE"/>
    <w:rsid w:val="00B27D7A"/>
    <w:rsid w:val="00B27F72"/>
    <w:rsid w:val="00B30238"/>
    <w:rsid w:val="00B3037C"/>
    <w:rsid w:val="00B3044D"/>
    <w:rsid w:val="00B3050B"/>
    <w:rsid w:val="00B3052A"/>
    <w:rsid w:val="00B307F2"/>
    <w:rsid w:val="00B3082A"/>
    <w:rsid w:val="00B30A60"/>
    <w:rsid w:val="00B30B20"/>
    <w:rsid w:val="00B30B28"/>
    <w:rsid w:val="00B30BC6"/>
    <w:rsid w:val="00B30C95"/>
    <w:rsid w:val="00B30EA5"/>
    <w:rsid w:val="00B3104D"/>
    <w:rsid w:val="00B31132"/>
    <w:rsid w:val="00B314D1"/>
    <w:rsid w:val="00B315B9"/>
    <w:rsid w:val="00B315D2"/>
    <w:rsid w:val="00B3166A"/>
    <w:rsid w:val="00B31743"/>
    <w:rsid w:val="00B31748"/>
    <w:rsid w:val="00B318A9"/>
    <w:rsid w:val="00B319B5"/>
    <w:rsid w:val="00B31BD5"/>
    <w:rsid w:val="00B31C36"/>
    <w:rsid w:val="00B31D68"/>
    <w:rsid w:val="00B31F3C"/>
    <w:rsid w:val="00B31F66"/>
    <w:rsid w:val="00B32039"/>
    <w:rsid w:val="00B32339"/>
    <w:rsid w:val="00B32AFB"/>
    <w:rsid w:val="00B32C2F"/>
    <w:rsid w:val="00B32CC3"/>
    <w:rsid w:val="00B33139"/>
    <w:rsid w:val="00B3319B"/>
    <w:rsid w:val="00B332F0"/>
    <w:rsid w:val="00B3342B"/>
    <w:rsid w:val="00B33652"/>
    <w:rsid w:val="00B336A8"/>
    <w:rsid w:val="00B336C5"/>
    <w:rsid w:val="00B3375F"/>
    <w:rsid w:val="00B338A9"/>
    <w:rsid w:val="00B338CF"/>
    <w:rsid w:val="00B33917"/>
    <w:rsid w:val="00B3391C"/>
    <w:rsid w:val="00B33A8B"/>
    <w:rsid w:val="00B33B3A"/>
    <w:rsid w:val="00B33CCB"/>
    <w:rsid w:val="00B33CE6"/>
    <w:rsid w:val="00B33D84"/>
    <w:rsid w:val="00B33F01"/>
    <w:rsid w:val="00B3406A"/>
    <w:rsid w:val="00B340C3"/>
    <w:rsid w:val="00B34227"/>
    <w:rsid w:val="00B3429A"/>
    <w:rsid w:val="00B3450B"/>
    <w:rsid w:val="00B34528"/>
    <w:rsid w:val="00B3458F"/>
    <w:rsid w:val="00B345FF"/>
    <w:rsid w:val="00B348AB"/>
    <w:rsid w:val="00B34BB1"/>
    <w:rsid w:val="00B34C2A"/>
    <w:rsid w:val="00B34C4C"/>
    <w:rsid w:val="00B34FEB"/>
    <w:rsid w:val="00B35273"/>
    <w:rsid w:val="00B353BF"/>
    <w:rsid w:val="00B35467"/>
    <w:rsid w:val="00B355B0"/>
    <w:rsid w:val="00B35736"/>
    <w:rsid w:val="00B35C30"/>
    <w:rsid w:val="00B35F42"/>
    <w:rsid w:val="00B360F0"/>
    <w:rsid w:val="00B361AA"/>
    <w:rsid w:val="00B36423"/>
    <w:rsid w:val="00B3655F"/>
    <w:rsid w:val="00B36620"/>
    <w:rsid w:val="00B366DD"/>
    <w:rsid w:val="00B366E0"/>
    <w:rsid w:val="00B3699F"/>
    <w:rsid w:val="00B36CA5"/>
    <w:rsid w:val="00B36D28"/>
    <w:rsid w:val="00B36EBE"/>
    <w:rsid w:val="00B36EE4"/>
    <w:rsid w:val="00B36F07"/>
    <w:rsid w:val="00B36FC7"/>
    <w:rsid w:val="00B37033"/>
    <w:rsid w:val="00B37040"/>
    <w:rsid w:val="00B370F3"/>
    <w:rsid w:val="00B37422"/>
    <w:rsid w:val="00B37733"/>
    <w:rsid w:val="00B37975"/>
    <w:rsid w:val="00B37ADA"/>
    <w:rsid w:val="00B37B74"/>
    <w:rsid w:val="00B37BA4"/>
    <w:rsid w:val="00B37DE2"/>
    <w:rsid w:val="00B400D9"/>
    <w:rsid w:val="00B4070A"/>
    <w:rsid w:val="00B4072C"/>
    <w:rsid w:val="00B4095A"/>
    <w:rsid w:val="00B40B02"/>
    <w:rsid w:val="00B40B75"/>
    <w:rsid w:val="00B40BBE"/>
    <w:rsid w:val="00B40C59"/>
    <w:rsid w:val="00B40CAF"/>
    <w:rsid w:val="00B40D2F"/>
    <w:rsid w:val="00B40D37"/>
    <w:rsid w:val="00B40F7C"/>
    <w:rsid w:val="00B41104"/>
    <w:rsid w:val="00B4117C"/>
    <w:rsid w:val="00B4139F"/>
    <w:rsid w:val="00B4170D"/>
    <w:rsid w:val="00B41E60"/>
    <w:rsid w:val="00B41F48"/>
    <w:rsid w:val="00B4212B"/>
    <w:rsid w:val="00B422D4"/>
    <w:rsid w:val="00B424D5"/>
    <w:rsid w:val="00B429BA"/>
    <w:rsid w:val="00B42A68"/>
    <w:rsid w:val="00B42CE5"/>
    <w:rsid w:val="00B42D85"/>
    <w:rsid w:val="00B42E3D"/>
    <w:rsid w:val="00B42E79"/>
    <w:rsid w:val="00B430ED"/>
    <w:rsid w:val="00B433DE"/>
    <w:rsid w:val="00B434F4"/>
    <w:rsid w:val="00B4369C"/>
    <w:rsid w:val="00B437BB"/>
    <w:rsid w:val="00B437C3"/>
    <w:rsid w:val="00B43941"/>
    <w:rsid w:val="00B43AE3"/>
    <w:rsid w:val="00B43AE8"/>
    <w:rsid w:val="00B43B8F"/>
    <w:rsid w:val="00B43C6D"/>
    <w:rsid w:val="00B44125"/>
    <w:rsid w:val="00B4414B"/>
    <w:rsid w:val="00B4438D"/>
    <w:rsid w:val="00B443CD"/>
    <w:rsid w:val="00B44444"/>
    <w:rsid w:val="00B447EA"/>
    <w:rsid w:val="00B4483B"/>
    <w:rsid w:val="00B4492F"/>
    <w:rsid w:val="00B44A2B"/>
    <w:rsid w:val="00B44BA4"/>
    <w:rsid w:val="00B44CC4"/>
    <w:rsid w:val="00B4516E"/>
    <w:rsid w:val="00B4531C"/>
    <w:rsid w:val="00B4532B"/>
    <w:rsid w:val="00B45389"/>
    <w:rsid w:val="00B453EC"/>
    <w:rsid w:val="00B453F4"/>
    <w:rsid w:val="00B454D5"/>
    <w:rsid w:val="00B455A6"/>
    <w:rsid w:val="00B45721"/>
    <w:rsid w:val="00B457E2"/>
    <w:rsid w:val="00B458C2"/>
    <w:rsid w:val="00B45932"/>
    <w:rsid w:val="00B45A2E"/>
    <w:rsid w:val="00B45ABB"/>
    <w:rsid w:val="00B45FDD"/>
    <w:rsid w:val="00B46240"/>
    <w:rsid w:val="00B462CA"/>
    <w:rsid w:val="00B46467"/>
    <w:rsid w:val="00B464C1"/>
    <w:rsid w:val="00B4660A"/>
    <w:rsid w:val="00B4685D"/>
    <w:rsid w:val="00B4690A"/>
    <w:rsid w:val="00B46C26"/>
    <w:rsid w:val="00B46FE3"/>
    <w:rsid w:val="00B470AC"/>
    <w:rsid w:val="00B47121"/>
    <w:rsid w:val="00B4717F"/>
    <w:rsid w:val="00B474BE"/>
    <w:rsid w:val="00B4779B"/>
    <w:rsid w:val="00B4780B"/>
    <w:rsid w:val="00B47916"/>
    <w:rsid w:val="00B4797F"/>
    <w:rsid w:val="00B47AF6"/>
    <w:rsid w:val="00B47BDD"/>
    <w:rsid w:val="00B47D0C"/>
    <w:rsid w:val="00B47F8B"/>
    <w:rsid w:val="00B5053E"/>
    <w:rsid w:val="00B505D5"/>
    <w:rsid w:val="00B50706"/>
    <w:rsid w:val="00B50CC9"/>
    <w:rsid w:val="00B50DE9"/>
    <w:rsid w:val="00B50F32"/>
    <w:rsid w:val="00B50F93"/>
    <w:rsid w:val="00B51265"/>
    <w:rsid w:val="00B512C9"/>
    <w:rsid w:val="00B513F5"/>
    <w:rsid w:val="00B515BF"/>
    <w:rsid w:val="00B51EE7"/>
    <w:rsid w:val="00B51F86"/>
    <w:rsid w:val="00B51FA2"/>
    <w:rsid w:val="00B52051"/>
    <w:rsid w:val="00B5221E"/>
    <w:rsid w:val="00B5229C"/>
    <w:rsid w:val="00B5248C"/>
    <w:rsid w:val="00B52570"/>
    <w:rsid w:val="00B52661"/>
    <w:rsid w:val="00B526A3"/>
    <w:rsid w:val="00B527F8"/>
    <w:rsid w:val="00B52CA1"/>
    <w:rsid w:val="00B52D73"/>
    <w:rsid w:val="00B53024"/>
    <w:rsid w:val="00B53063"/>
    <w:rsid w:val="00B530A0"/>
    <w:rsid w:val="00B533C7"/>
    <w:rsid w:val="00B5346F"/>
    <w:rsid w:val="00B5350B"/>
    <w:rsid w:val="00B5361C"/>
    <w:rsid w:val="00B53682"/>
    <w:rsid w:val="00B5377E"/>
    <w:rsid w:val="00B538B9"/>
    <w:rsid w:val="00B538D2"/>
    <w:rsid w:val="00B538FF"/>
    <w:rsid w:val="00B5393D"/>
    <w:rsid w:val="00B53AD2"/>
    <w:rsid w:val="00B53CB8"/>
    <w:rsid w:val="00B53D37"/>
    <w:rsid w:val="00B53E88"/>
    <w:rsid w:val="00B53EE2"/>
    <w:rsid w:val="00B5411A"/>
    <w:rsid w:val="00B54278"/>
    <w:rsid w:val="00B54457"/>
    <w:rsid w:val="00B54531"/>
    <w:rsid w:val="00B547D8"/>
    <w:rsid w:val="00B547F6"/>
    <w:rsid w:val="00B5480A"/>
    <w:rsid w:val="00B5493A"/>
    <w:rsid w:val="00B54984"/>
    <w:rsid w:val="00B549D1"/>
    <w:rsid w:val="00B54B08"/>
    <w:rsid w:val="00B54D05"/>
    <w:rsid w:val="00B54ED8"/>
    <w:rsid w:val="00B54F29"/>
    <w:rsid w:val="00B54FAF"/>
    <w:rsid w:val="00B550E6"/>
    <w:rsid w:val="00B55188"/>
    <w:rsid w:val="00B55189"/>
    <w:rsid w:val="00B55347"/>
    <w:rsid w:val="00B5536E"/>
    <w:rsid w:val="00B554EC"/>
    <w:rsid w:val="00B55530"/>
    <w:rsid w:val="00B555F0"/>
    <w:rsid w:val="00B5596B"/>
    <w:rsid w:val="00B5597B"/>
    <w:rsid w:val="00B55A37"/>
    <w:rsid w:val="00B55DAC"/>
    <w:rsid w:val="00B55E1C"/>
    <w:rsid w:val="00B55E72"/>
    <w:rsid w:val="00B560D5"/>
    <w:rsid w:val="00B56271"/>
    <w:rsid w:val="00B5645E"/>
    <w:rsid w:val="00B565B7"/>
    <w:rsid w:val="00B5671F"/>
    <w:rsid w:val="00B56B6F"/>
    <w:rsid w:val="00B56CB8"/>
    <w:rsid w:val="00B56D3B"/>
    <w:rsid w:val="00B56E85"/>
    <w:rsid w:val="00B56FB8"/>
    <w:rsid w:val="00B56FFB"/>
    <w:rsid w:val="00B57034"/>
    <w:rsid w:val="00B57047"/>
    <w:rsid w:val="00B57295"/>
    <w:rsid w:val="00B57400"/>
    <w:rsid w:val="00B575BB"/>
    <w:rsid w:val="00B57901"/>
    <w:rsid w:val="00B57B00"/>
    <w:rsid w:val="00B57BDF"/>
    <w:rsid w:val="00B57CBA"/>
    <w:rsid w:val="00B57E61"/>
    <w:rsid w:val="00B57E69"/>
    <w:rsid w:val="00B57F17"/>
    <w:rsid w:val="00B57F92"/>
    <w:rsid w:val="00B601AA"/>
    <w:rsid w:val="00B60230"/>
    <w:rsid w:val="00B60751"/>
    <w:rsid w:val="00B607AA"/>
    <w:rsid w:val="00B60A6D"/>
    <w:rsid w:val="00B60A96"/>
    <w:rsid w:val="00B60B8C"/>
    <w:rsid w:val="00B60C13"/>
    <w:rsid w:val="00B60C53"/>
    <w:rsid w:val="00B60CCB"/>
    <w:rsid w:val="00B60DC1"/>
    <w:rsid w:val="00B60F9D"/>
    <w:rsid w:val="00B612C4"/>
    <w:rsid w:val="00B616AA"/>
    <w:rsid w:val="00B616AF"/>
    <w:rsid w:val="00B61A78"/>
    <w:rsid w:val="00B61AB3"/>
    <w:rsid w:val="00B61B16"/>
    <w:rsid w:val="00B61B19"/>
    <w:rsid w:val="00B61C62"/>
    <w:rsid w:val="00B61EBB"/>
    <w:rsid w:val="00B61F39"/>
    <w:rsid w:val="00B62003"/>
    <w:rsid w:val="00B6206E"/>
    <w:rsid w:val="00B62110"/>
    <w:rsid w:val="00B6215E"/>
    <w:rsid w:val="00B62425"/>
    <w:rsid w:val="00B62641"/>
    <w:rsid w:val="00B62726"/>
    <w:rsid w:val="00B629DC"/>
    <w:rsid w:val="00B62B92"/>
    <w:rsid w:val="00B62BAF"/>
    <w:rsid w:val="00B62BEC"/>
    <w:rsid w:val="00B62DA5"/>
    <w:rsid w:val="00B62DC6"/>
    <w:rsid w:val="00B62EC7"/>
    <w:rsid w:val="00B6337C"/>
    <w:rsid w:val="00B6360E"/>
    <w:rsid w:val="00B636FC"/>
    <w:rsid w:val="00B63B96"/>
    <w:rsid w:val="00B63C95"/>
    <w:rsid w:val="00B63DFD"/>
    <w:rsid w:val="00B63F44"/>
    <w:rsid w:val="00B6404F"/>
    <w:rsid w:val="00B644EB"/>
    <w:rsid w:val="00B645D6"/>
    <w:rsid w:val="00B648B7"/>
    <w:rsid w:val="00B64942"/>
    <w:rsid w:val="00B64A2A"/>
    <w:rsid w:val="00B64CD9"/>
    <w:rsid w:val="00B64D90"/>
    <w:rsid w:val="00B65160"/>
    <w:rsid w:val="00B6520B"/>
    <w:rsid w:val="00B65490"/>
    <w:rsid w:val="00B6549C"/>
    <w:rsid w:val="00B6553F"/>
    <w:rsid w:val="00B6561B"/>
    <w:rsid w:val="00B6566B"/>
    <w:rsid w:val="00B65843"/>
    <w:rsid w:val="00B65866"/>
    <w:rsid w:val="00B65C8D"/>
    <w:rsid w:val="00B65DA8"/>
    <w:rsid w:val="00B65EE1"/>
    <w:rsid w:val="00B65EFE"/>
    <w:rsid w:val="00B65FAE"/>
    <w:rsid w:val="00B66101"/>
    <w:rsid w:val="00B66298"/>
    <w:rsid w:val="00B66390"/>
    <w:rsid w:val="00B6664F"/>
    <w:rsid w:val="00B667BA"/>
    <w:rsid w:val="00B66B0F"/>
    <w:rsid w:val="00B66B90"/>
    <w:rsid w:val="00B66D69"/>
    <w:rsid w:val="00B66E67"/>
    <w:rsid w:val="00B670BF"/>
    <w:rsid w:val="00B670E1"/>
    <w:rsid w:val="00B6713B"/>
    <w:rsid w:val="00B674B6"/>
    <w:rsid w:val="00B674BA"/>
    <w:rsid w:val="00B677BA"/>
    <w:rsid w:val="00B6782E"/>
    <w:rsid w:val="00B679E3"/>
    <w:rsid w:val="00B67A58"/>
    <w:rsid w:val="00B67B21"/>
    <w:rsid w:val="00B70164"/>
    <w:rsid w:val="00B7023B"/>
    <w:rsid w:val="00B702FF"/>
    <w:rsid w:val="00B70436"/>
    <w:rsid w:val="00B70562"/>
    <w:rsid w:val="00B70C68"/>
    <w:rsid w:val="00B70D3B"/>
    <w:rsid w:val="00B70E5F"/>
    <w:rsid w:val="00B71320"/>
    <w:rsid w:val="00B7151F"/>
    <w:rsid w:val="00B715E6"/>
    <w:rsid w:val="00B71A99"/>
    <w:rsid w:val="00B71B3E"/>
    <w:rsid w:val="00B71BB3"/>
    <w:rsid w:val="00B71D8F"/>
    <w:rsid w:val="00B720FF"/>
    <w:rsid w:val="00B7210F"/>
    <w:rsid w:val="00B721D1"/>
    <w:rsid w:val="00B72245"/>
    <w:rsid w:val="00B724CD"/>
    <w:rsid w:val="00B72791"/>
    <w:rsid w:val="00B72C4C"/>
    <w:rsid w:val="00B73397"/>
    <w:rsid w:val="00B734A0"/>
    <w:rsid w:val="00B7377D"/>
    <w:rsid w:val="00B737FB"/>
    <w:rsid w:val="00B73841"/>
    <w:rsid w:val="00B739CC"/>
    <w:rsid w:val="00B73A60"/>
    <w:rsid w:val="00B73BDD"/>
    <w:rsid w:val="00B73FE1"/>
    <w:rsid w:val="00B74017"/>
    <w:rsid w:val="00B740EF"/>
    <w:rsid w:val="00B74112"/>
    <w:rsid w:val="00B743AC"/>
    <w:rsid w:val="00B74437"/>
    <w:rsid w:val="00B745DF"/>
    <w:rsid w:val="00B74861"/>
    <w:rsid w:val="00B74926"/>
    <w:rsid w:val="00B74B2A"/>
    <w:rsid w:val="00B74B7C"/>
    <w:rsid w:val="00B74EF7"/>
    <w:rsid w:val="00B74F6D"/>
    <w:rsid w:val="00B75046"/>
    <w:rsid w:val="00B7504B"/>
    <w:rsid w:val="00B75123"/>
    <w:rsid w:val="00B75178"/>
    <w:rsid w:val="00B7524D"/>
    <w:rsid w:val="00B7562B"/>
    <w:rsid w:val="00B758CE"/>
    <w:rsid w:val="00B75936"/>
    <w:rsid w:val="00B75A06"/>
    <w:rsid w:val="00B75A9B"/>
    <w:rsid w:val="00B75B27"/>
    <w:rsid w:val="00B75B80"/>
    <w:rsid w:val="00B75C14"/>
    <w:rsid w:val="00B75D1F"/>
    <w:rsid w:val="00B75D2B"/>
    <w:rsid w:val="00B7619F"/>
    <w:rsid w:val="00B76499"/>
    <w:rsid w:val="00B765CC"/>
    <w:rsid w:val="00B76747"/>
    <w:rsid w:val="00B768EE"/>
    <w:rsid w:val="00B76A62"/>
    <w:rsid w:val="00B76A9E"/>
    <w:rsid w:val="00B76CCD"/>
    <w:rsid w:val="00B76E2F"/>
    <w:rsid w:val="00B76FAE"/>
    <w:rsid w:val="00B76FB3"/>
    <w:rsid w:val="00B77105"/>
    <w:rsid w:val="00B77179"/>
    <w:rsid w:val="00B7732A"/>
    <w:rsid w:val="00B774A5"/>
    <w:rsid w:val="00B77603"/>
    <w:rsid w:val="00B778EE"/>
    <w:rsid w:val="00B77A71"/>
    <w:rsid w:val="00B77AB0"/>
    <w:rsid w:val="00B77C75"/>
    <w:rsid w:val="00B77ED9"/>
    <w:rsid w:val="00B77F09"/>
    <w:rsid w:val="00B8002A"/>
    <w:rsid w:val="00B800AA"/>
    <w:rsid w:val="00B800B7"/>
    <w:rsid w:val="00B8027E"/>
    <w:rsid w:val="00B80312"/>
    <w:rsid w:val="00B804B0"/>
    <w:rsid w:val="00B80545"/>
    <w:rsid w:val="00B80AD0"/>
    <w:rsid w:val="00B80BE4"/>
    <w:rsid w:val="00B80C95"/>
    <w:rsid w:val="00B80CD3"/>
    <w:rsid w:val="00B80F3E"/>
    <w:rsid w:val="00B80FE6"/>
    <w:rsid w:val="00B80FF2"/>
    <w:rsid w:val="00B811E6"/>
    <w:rsid w:val="00B813B5"/>
    <w:rsid w:val="00B8149F"/>
    <w:rsid w:val="00B814DD"/>
    <w:rsid w:val="00B81578"/>
    <w:rsid w:val="00B81653"/>
    <w:rsid w:val="00B817A8"/>
    <w:rsid w:val="00B817F0"/>
    <w:rsid w:val="00B81AA9"/>
    <w:rsid w:val="00B81EC8"/>
    <w:rsid w:val="00B82061"/>
    <w:rsid w:val="00B8248A"/>
    <w:rsid w:val="00B8257F"/>
    <w:rsid w:val="00B82582"/>
    <w:rsid w:val="00B825D6"/>
    <w:rsid w:val="00B82664"/>
    <w:rsid w:val="00B82A0A"/>
    <w:rsid w:val="00B82BFB"/>
    <w:rsid w:val="00B82EA0"/>
    <w:rsid w:val="00B82FC0"/>
    <w:rsid w:val="00B83024"/>
    <w:rsid w:val="00B83115"/>
    <w:rsid w:val="00B83148"/>
    <w:rsid w:val="00B831F0"/>
    <w:rsid w:val="00B83211"/>
    <w:rsid w:val="00B83293"/>
    <w:rsid w:val="00B832A7"/>
    <w:rsid w:val="00B83510"/>
    <w:rsid w:val="00B836F9"/>
    <w:rsid w:val="00B83743"/>
    <w:rsid w:val="00B8374F"/>
    <w:rsid w:val="00B83AF5"/>
    <w:rsid w:val="00B83BCF"/>
    <w:rsid w:val="00B83D16"/>
    <w:rsid w:val="00B83E0A"/>
    <w:rsid w:val="00B844F7"/>
    <w:rsid w:val="00B84996"/>
    <w:rsid w:val="00B84A41"/>
    <w:rsid w:val="00B84A57"/>
    <w:rsid w:val="00B84CE9"/>
    <w:rsid w:val="00B84E83"/>
    <w:rsid w:val="00B84FB5"/>
    <w:rsid w:val="00B8504C"/>
    <w:rsid w:val="00B8515B"/>
    <w:rsid w:val="00B8533C"/>
    <w:rsid w:val="00B8575D"/>
    <w:rsid w:val="00B85E9F"/>
    <w:rsid w:val="00B85F7F"/>
    <w:rsid w:val="00B86138"/>
    <w:rsid w:val="00B862EF"/>
    <w:rsid w:val="00B86500"/>
    <w:rsid w:val="00B8691D"/>
    <w:rsid w:val="00B86FF5"/>
    <w:rsid w:val="00B870F1"/>
    <w:rsid w:val="00B8736A"/>
    <w:rsid w:val="00B8751C"/>
    <w:rsid w:val="00B8752D"/>
    <w:rsid w:val="00B876CB"/>
    <w:rsid w:val="00B8775E"/>
    <w:rsid w:val="00B87A70"/>
    <w:rsid w:val="00B87ACC"/>
    <w:rsid w:val="00B87B21"/>
    <w:rsid w:val="00B87F9D"/>
    <w:rsid w:val="00B87FFC"/>
    <w:rsid w:val="00B902C1"/>
    <w:rsid w:val="00B90644"/>
    <w:rsid w:val="00B9074F"/>
    <w:rsid w:val="00B90768"/>
    <w:rsid w:val="00B90893"/>
    <w:rsid w:val="00B909A0"/>
    <w:rsid w:val="00B9120F"/>
    <w:rsid w:val="00B9152E"/>
    <w:rsid w:val="00B9168D"/>
    <w:rsid w:val="00B9172A"/>
    <w:rsid w:val="00B91854"/>
    <w:rsid w:val="00B91993"/>
    <w:rsid w:val="00B919C4"/>
    <w:rsid w:val="00B91AA8"/>
    <w:rsid w:val="00B91C77"/>
    <w:rsid w:val="00B91DC5"/>
    <w:rsid w:val="00B91ECC"/>
    <w:rsid w:val="00B91F0B"/>
    <w:rsid w:val="00B92010"/>
    <w:rsid w:val="00B9226B"/>
    <w:rsid w:val="00B92493"/>
    <w:rsid w:val="00B924E1"/>
    <w:rsid w:val="00B927B5"/>
    <w:rsid w:val="00B9284B"/>
    <w:rsid w:val="00B929D6"/>
    <w:rsid w:val="00B92A23"/>
    <w:rsid w:val="00B92BF0"/>
    <w:rsid w:val="00B92D2B"/>
    <w:rsid w:val="00B92E78"/>
    <w:rsid w:val="00B92EA0"/>
    <w:rsid w:val="00B930AA"/>
    <w:rsid w:val="00B93115"/>
    <w:rsid w:val="00B932AC"/>
    <w:rsid w:val="00B932B3"/>
    <w:rsid w:val="00B93519"/>
    <w:rsid w:val="00B9359C"/>
    <w:rsid w:val="00B935D2"/>
    <w:rsid w:val="00B93856"/>
    <w:rsid w:val="00B9385B"/>
    <w:rsid w:val="00B93A46"/>
    <w:rsid w:val="00B93B3B"/>
    <w:rsid w:val="00B93B79"/>
    <w:rsid w:val="00B93C23"/>
    <w:rsid w:val="00B93C87"/>
    <w:rsid w:val="00B93D36"/>
    <w:rsid w:val="00B93D98"/>
    <w:rsid w:val="00B93FEB"/>
    <w:rsid w:val="00B942BD"/>
    <w:rsid w:val="00B942C3"/>
    <w:rsid w:val="00B94515"/>
    <w:rsid w:val="00B94624"/>
    <w:rsid w:val="00B947E1"/>
    <w:rsid w:val="00B94A33"/>
    <w:rsid w:val="00B94C49"/>
    <w:rsid w:val="00B94F63"/>
    <w:rsid w:val="00B95162"/>
    <w:rsid w:val="00B95252"/>
    <w:rsid w:val="00B95327"/>
    <w:rsid w:val="00B956BD"/>
    <w:rsid w:val="00B95B7D"/>
    <w:rsid w:val="00B95C9B"/>
    <w:rsid w:val="00B95D29"/>
    <w:rsid w:val="00B95D37"/>
    <w:rsid w:val="00B95EE6"/>
    <w:rsid w:val="00B95F5A"/>
    <w:rsid w:val="00B960D6"/>
    <w:rsid w:val="00B9611C"/>
    <w:rsid w:val="00B96337"/>
    <w:rsid w:val="00B966A1"/>
    <w:rsid w:val="00B968D3"/>
    <w:rsid w:val="00B96AF7"/>
    <w:rsid w:val="00B96B98"/>
    <w:rsid w:val="00B96C58"/>
    <w:rsid w:val="00B96CB0"/>
    <w:rsid w:val="00B972B6"/>
    <w:rsid w:val="00B97380"/>
    <w:rsid w:val="00B97395"/>
    <w:rsid w:val="00B973E1"/>
    <w:rsid w:val="00B97493"/>
    <w:rsid w:val="00B9762E"/>
    <w:rsid w:val="00B97663"/>
    <w:rsid w:val="00B978A7"/>
    <w:rsid w:val="00B97A26"/>
    <w:rsid w:val="00B97A43"/>
    <w:rsid w:val="00B97B8F"/>
    <w:rsid w:val="00B97BAB"/>
    <w:rsid w:val="00B97C5F"/>
    <w:rsid w:val="00B97F00"/>
    <w:rsid w:val="00B97F7C"/>
    <w:rsid w:val="00BA0078"/>
    <w:rsid w:val="00BA00DD"/>
    <w:rsid w:val="00BA0192"/>
    <w:rsid w:val="00BA0307"/>
    <w:rsid w:val="00BA0612"/>
    <w:rsid w:val="00BA06C1"/>
    <w:rsid w:val="00BA0760"/>
    <w:rsid w:val="00BA07E0"/>
    <w:rsid w:val="00BA0904"/>
    <w:rsid w:val="00BA0E6D"/>
    <w:rsid w:val="00BA1061"/>
    <w:rsid w:val="00BA12BF"/>
    <w:rsid w:val="00BA1490"/>
    <w:rsid w:val="00BA14AF"/>
    <w:rsid w:val="00BA14B4"/>
    <w:rsid w:val="00BA156B"/>
    <w:rsid w:val="00BA1605"/>
    <w:rsid w:val="00BA1D8B"/>
    <w:rsid w:val="00BA26D9"/>
    <w:rsid w:val="00BA2765"/>
    <w:rsid w:val="00BA27CD"/>
    <w:rsid w:val="00BA287A"/>
    <w:rsid w:val="00BA2887"/>
    <w:rsid w:val="00BA2A44"/>
    <w:rsid w:val="00BA2C88"/>
    <w:rsid w:val="00BA2D8A"/>
    <w:rsid w:val="00BA2DDF"/>
    <w:rsid w:val="00BA2E71"/>
    <w:rsid w:val="00BA2F65"/>
    <w:rsid w:val="00BA313E"/>
    <w:rsid w:val="00BA3432"/>
    <w:rsid w:val="00BA354B"/>
    <w:rsid w:val="00BA35F2"/>
    <w:rsid w:val="00BA3616"/>
    <w:rsid w:val="00BA364E"/>
    <w:rsid w:val="00BA39B9"/>
    <w:rsid w:val="00BA3AA5"/>
    <w:rsid w:val="00BA3B7E"/>
    <w:rsid w:val="00BA3C58"/>
    <w:rsid w:val="00BA4241"/>
    <w:rsid w:val="00BA42DC"/>
    <w:rsid w:val="00BA4328"/>
    <w:rsid w:val="00BA4391"/>
    <w:rsid w:val="00BA43C5"/>
    <w:rsid w:val="00BA4426"/>
    <w:rsid w:val="00BA465A"/>
    <w:rsid w:val="00BA484D"/>
    <w:rsid w:val="00BA49CB"/>
    <w:rsid w:val="00BA4B1C"/>
    <w:rsid w:val="00BA4BEE"/>
    <w:rsid w:val="00BA4CE6"/>
    <w:rsid w:val="00BA4DBB"/>
    <w:rsid w:val="00BA4E04"/>
    <w:rsid w:val="00BA4E19"/>
    <w:rsid w:val="00BA4EBC"/>
    <w:rsid w:val="00BA4FB0"/>
    <w:rsid w:val="00BA5006"/>
    <w:rsid w:val="00BA5040"/>
    <w:rsid w:val="00BA50A5"/>
    <w:rsid w:val="00BA51E6"/>
    <w:rsid w:val="00BA53DB"/>
    <w:rsid w:val="00BA54D2"/>
    <w:rsid w:val="00BA55DF"/>
    <w:rsid w:val="00BA581B"/>
    <w:rsid w:val="00BA58A1"/>
    <w:rsid w:val="00BA58CE"/>
    <w:rsid w:val="00BA58EC"/>
    <w:rsid w:val="00BA596C"/>
    <w:rsid w:val="00BA59A4"/>
    <w:rsid w:val="00BA5D3A"/>
    <w:rsid w:val="00BA5D66"/>
    <w:rsid w:val="00BA5D6B"/>
    <w:rsid w:val="00BA60DB"/>
    <w:rsid w:val="00BA6198"/>
    <w:rsid w:val="00BA6421"/>
    <w:rsid w:val="00BA655E"/>
    <w:rsid w:val="00BA6A68"/>
    <w:rsid w:val="00BA6CDD"/>
    <w:rsid w:val="00BA6EF1"/>
    <w:rsid w:val="00BA7041"/>
    <w:rsid w:val="00BA71E8"/>
    <w:rsid w:val="00BA71F2"/>
    <w:rsid w:val="00BA7348"/>
    <w:rsid w:val="00BA7507"/>
    <w:rsid w:val="00BA760C"/>
    <w:rsid w:val="00BA77B7"/>
    <w:rsid w:val="00BA7B4C"/>
    <w:rsid w:val="00BA7CB2"/>
    <w:rsid w:val="00BA7D16"/>
    <w:rsid w:val="00BA7D2F"/>
    <w:rsid w:val="00BA7D6C"/>
    <w:rsid w:val="00BA7D6E"/>
    <w:rsid w:val="00BA7FAD"/>
    <w:rsid w:val="00BB01F7"/>
    <w:rsid w:val="00BB03B6"/>
    <w:rsid w:val="00BB0491"/>
    <w:rsid w:val="00BB06D7"/>
    <w:rsid w:val="00BB0773"/>
    <w:rsid w:val="00BB085C"/>
    <w:rsid w:val="00BB0988"/>
    <w:rsid w:val="00BB09D5"/>
    <w:rsid w:val="00BB09F9"/>
    <w:rsid w:val="00BB0A38"/>
    <w:rsid w:val="00BB0B27"/>
    <w:rsid w:val="00BB0BF7"/>
    <w:rsid w:val="00BB0C1B"/>
    <w:rsid w:val="00BB0EAF"/>
    <w:rsid w:val="00BB122A"/>
    <w:rsid w:val="00BB1304"/>
    <w:rsid w:val="00BB15B8"/>
    <w:rsid w:val="00BB1B50"/>
    <w:rsid w:val="00BB1BE0"/>
    <w:rsid w:val="00BB1C51"/>
    <w:rsid w:val="00BB1C6C"/>
    <w:rsid w:val="00BB1CF5"/>
    <w:rsid w:val="00BB1DFC"/>
    <w:rsid w:val="00BB1F66"/>
    <w:rsid w:val="00BB1FE5"/>
    <w:rsid w:val="00BB225C"/>
    <w:rsid w:val="00BB2277"/>
    <w:rsid w:val="00BB23FD"/>
    <w:rsid w:val="00BB2767"/>
    <w:rsid w:val="00BB28EC"/>
    <w:rsid w:val="00BB2992"/>
    <w:rsid w:val="00BB2ADD"/>
    <w:rsid w:val="00BB2DB2"/>
    <w:rsid w:val="00BB318E"/>
    <w:rsid w:val="00BB31DA"/>
    <w:rsid w:val="00BB3552"/>
    <w:rsid w:val="00BB35F3"/>
    <w:rsid w:val="00BB35F8"/>
    <w:rsid w:val="00BB369F"/>
    <w:rsid w:val="00BB36BF"/>
    <w:rsid w:val="00BB37C9"/>
    <w:rsid w:val="00BB38ED"/>
    <w:rsid w:val="00BB39D5"/>
    <w:rsid w:val="00BB3C7B"/>
    <w:rsid w:val="00BB4192"/>
    <w:rsid w:val="00BB4405"/>
    <w:rsid w:val="00BB44DC"/>
    <w:rsid w:val="00BB450E"/>
    <w:rsid w:val="00BB492E"/>
    <w:rsid w:val="00BB4B4F"/>
    <w:rsid w:val="00BB4B91"/>
    <w:rsid w:val="00BB4BF9"/>
    <w:rsid w:val="00BB5510"/>
    <w:rsid w:val="00BB5586"/>
    <w:rsid w:val="00BB5662"/>
    <w:rsid w:val="00BB5913"/>
    <w:rsid w:val="00BB5A50"/>
    <w:rsid w:val="00BB5AF5"/>
    <w:rsid w:val="00BB5B26"/>
    <w:rsid w:val="00BB5B40"/>
    <w:rsid w:val="00BB5B68"/>
    <w:rsid w:val="00BB5B8A"/>
    <w:rsid w:val="00BB5BB7"/>
    <w:rsid w:val="00BB5CB0"/>
    <w:rsid w:val="00BB5D26"/>
    <w:rsid w:val="00BB5DE0"/>
    <w:rsid w:val="00BB6023"/>
    <w:rsid w:val="00BB657D"/>
    <w:rsid w:val="00BB6755"/>
    <w:rsid w:val="00BB69B8"/>
    <w:rsid w:val="00BB6AA1"/>
    <w:rsid w:val="00BB6D45"/>
    <w:rsid w:val="00BB6DCE"/>
    <w:rsid w:val="00BB6E1B"/>
    <w:rsid w:val="00BB6E71"/>
    <w:rsid w:val="00BB6F9D"/>
    <w:rsid w:val="00BB766C"/>
    <w:rsid w:val="00BB79DF"/>
    <w:rsid w:val="00BB7A93"/>
    <w:rsid w:val="00BB7C39"/>
    <w:rsid w:val="00BB7D76"/>
    <w:rsid w:val="00BB7E9B"/>
    <w:rsid w:val="00BB7EEF"/>
    <w:rsid w:val="00BC0244"/>
    <w:rsid w:val="00BC055F"/>
    <w:rsid w:val="00BC0596"/>
    <w:rsid w:val="00BC0602"/>
    <w:rsid w:val="00BC08C0"/>
    <w:rsid w:val="00BC0DC9"/>
    <w:rsid w:val="00BC0E3D"/>
    <w:rsid w:val="00BC0FAA"/>
    <w:rsid w:val="00BC0FB0"/>
    <w:rsid w:val="00BC1049"/>
    <w:rsid w:val="00BC11AB"/>
    <w:rsid w:val="00BC1238"/>
    <w:rsid w:val="00BC13B9"/>
    <w:rsid w:val="00BC145C"/>
    <w:rsid w:val="00BC14C3"/>
    <w:rsid w:val="00BC15FC"/>
    <w:rsid w:val="00BC18E8"/>
    <w:rsid w:val="00BC19B4"/>
    <w:rsid w:val="00BC1B34"/>
    <w:rsid w:val="00BC1BF9"/>
    <w:rsid w:val="00BC1CF5"/>
    <w:rsid w:val="00BC1F14"/>
    <w:rsid w:val="00BC2074"/>
    <w:rsid w:val="00BC2134"/>
    <w:rsid w:val="00BC21EE"/>
    <w:rsid w:val="00BC23BA"/>
    <w:rsid w:val="00BC243E"/>
    <w:rsid w:val="00BC27B3"/>
    <w:rsid w:val="00BC2874"/>
    <w:rsid w:val="00BC28C2"/>
    <w:rsid w:val="00BC29D8"/>
    <w:rsid w:val="00BC2AF5"/>
    <w:rsid w:val="00BC2C8D"/>
    <w:rsid w:val="00BC2E03"/>
    <w:rsid w:val="00BC2E60"/>
    <w:rsid w:val="00BC30B0"/>
    <w:rsid w:val="00BC375B"/>
    <w:rsid w:val="00BC399D"/>
    <w:rsid w:val="00BC39A5"/>
    <w:rsid w:val="00BC39ED"/>
    <w:rsid w:val="00BC3BD4"/>
    <w:rsid w:val="00BC3C04"/>
    <w:rsid w:val="00BC3CB4"/>
    <w:rsid w:val="00BC3E05"/>
    <w:rsid w:val="00BC3EDE"/>
    <w:rsid w:val="00BC3F46"/>
    <w:rsid w:val="00BC4020"/>
    <w:rsid w:val="00BC43B7"/>
    <w:rsid w:val="00BC4598"/>
    <w:rsid w:val="00BC46BF"/>
    <w:rsid w:val="00BC476D"/>
    <w:rsid w:val="00BC47ED"/>
    <w:rsid w:val="00BC49CD"/>
    <w:rsid w:val="00BC4C85"/>
    <w:rsid w:val="00BC4CE6"/>
    <w:rsid w:val="00BC4F0E"/>
    <w:rsid w:val="00BC5026"/>
    <w:rsid w:val="00BC5478"/>
    <w:rsid w:val="00BC54EF"/>
    <w:rsid w:val="00BC5557"/>
    <w:rsid w:val="00BC559A"/>
    <w:rsid w:val="00BC5780"/>
    <w:rsid w:val="00BC57CB"/>
    <w:rsid w:val="00BC57DF"/>
    <w:rsid w:val="00BC5B0C"/>
    <w:rsid w:val="00BC5D9E"/>
    <w:rsid w:val="00BC5DFA"/>
    <w:rsid w:val="00BC5E30"/>
    <w:rsid w:val="00BC5E39"/>
    <w:rsid w:val="00BC5EC4"/>
    <w:rsid w:val="00BC5FB9"/>
    <w:rsid w:val="00BC5FE3"/>
    <w:rsid w:val="00BC62EA"/>
    <w:rsid w:val="00BC62FE"/>
    <w:rsid w:val="00BC63E6"/>
    <w:rsid w:val="00BC6416"/>
    <w:rsid w:val="00BC6437"/>
    <w:rsid w:val="00BC67B9"/>
    <w:rsid w:val="00BC67C1"/>
    <w:rsid w:val="00BC67FE"/>
    <w:rsid w:val="00BC692E"/>
    <w:rsid w:val="00BC6D72"/>
    <w:rsid w:val="00BC6ED5"/>
    <w:rsid w:val="00BC710D"/>
    <w:rsid w:val="00BC7154"/>
    <w:rsid w:val="00BC7173"/>
    <w:rsid w:val="00BC71BC"/>
    <w:rsid w:val="00BC7202"/>
    <w:rsid w:val="00BC735A"/>
    <w:rsid w:val="00BC7373"/>
    <w:rsid w:val="00BC741F"/>
    <w:rsid w:val="00BC7521"/>
    <w:rsid w:val="00BC7888"/>
    <w:rsid w:val="00BC79F4"/>
    <w:rsid w:val="00BC7B9F"/>
    <w:rsid w:val="00BC7C79"/>
    <w:rsid w:val="00BC7DE1"/>
    <w:rsid w:val="00BC7E9C"/>
    <w:rsid w:val="00BD007D"/>
    <w:rsid w:val="00BD016C"/>
    <w:rsid w:val="00BD027C"/>
    <w:rsid w:val="00BD02C5"/>
    <w:rsid w:val="00BD0318"/>
    <w:rsid w:val="00BD052E"/>
    <w:rsid w:val="00BD0578"/>
    <w:rsid w:val="00BD05B3"/>
    <w:rsid w:val="00BD087D"/>
    <w:rsid w:val="00BD09EB"/>
    <w:rsid w:val="00BD0B35"/>
    <w:rsid w:val="00BD0BA4"/>
    <w:rsid w:val="00BD0C33"/>
    <w:rsid w:val="00BD0CFB"/>
    <w:rsid w:val="00BD0D53"/>
    <w:rsid w:val="00BD0D8F"/>
    <w:rsid w:val="00BD0DE0"/>
    <w:rsid w:val="00BD0EA5"/>
    <w:rsid w:val="00BD0F0E"/>
    <w:rsid w:val="00BD1350"/>
    <w:rsid w:val="00BD150E"/>
    <w:rsid w:val="00BD154F"/>
    <w:rsid w:val="00BD16A2"/>
    <w:rsid w:val="00BD17B1"/>
    <w:rsid w:val="00BD17FB"/>
    <w:rsid w:val="00BD1965"/>
    <w:rsid w:val="00BD19B2"/>
    <w:rsid w:val="00BD19B4"/>
    <w:rsid w:val="00BD1A3E"/>
    <w:rsid w:val="00BD1ADF"/>
    <w:rsid w:val="00BD1B1A"/>
    <w:rsid w:val="00BD1C5D"/>
    <w:rsid w:val="00BD1C7A"/>
    <w:rsid w:val="00BD1ED5"/>
    <w:rsid w:val="00BD1F97"/>
    <w:rsid w:val="00BD2075"/>
    <w:rsid w:val="00BD225E"/>
    <w:rsid w:val="00BD22E1"/>
    <w:rsid w:val="00BD23E9"/>
    <w:rsid w:val="00BD25B8"/>
    <w:rsid w:val="00BD2AF3"/>
    <w:rsid w:val="00BD2C25"/>
    <w:rsid w:val="00BD33F9"/>
    <w:rsid w:val="00BD34BB"/>
    <w:rsid w:val="00BD356A"/>
    <w:rsid w:val="00BD36AC"/>
    <w:rsid w:val="00BD37EF"/>
    <w:rsid w:val="00BD39DE"/>
    <w:rsid w:val="00BD3BA8"/>
    <w:rsid w:val="00BD3BEB"/>
    <w:rsid w:val="00BD3CA6"/>
    <w:rsid w:val="00BD3D40"/>
    <w:rsid w:val="00BD41E1"/>
    <w:rsid w:val="00BD42D3"/>
    <w:rsid w:val="00BD43CF"/>
    <w:rsid w:val="00BD476F"/>
    <w:rsid w:val="00BD484E"/>
    <w:rsid w:val="00BD4887"/>
    <w:rsid w:val="00BD4979"/>
    <w:rsid w:val="00BD4BC3"/>
    <w:rsid w:val="00BD4C55"/>
    <w:rsid w:val="00BD4CC0"/>
    <w:rsid w:val="00BD4F6D"/>
    <w:rsid w:val="00BD4FE9"/>
    <w:rsid w:val="00BD50BB"/>
    <w:rsid w:val="00BD50DF"/>
    <w:rsid w:val="00BD5111"/>
    <w:rsid w:val="00BD5171"/>
    <w:rsid w:val="00BD51BF"/>
    <w:rsid w:val="00BD52E9"/>
    <w:rsid w:val="00BD5418"/>
    <w:rsid w:val="00BD5476"/>
    <w:rsid w:val="00BD54C5"/>
    <w:rsid w:val="00BD5573"/>
    <w:rsid w:val="00BD55DD"/>
    <w:rsid w:val="00BD563B"/>
    <w:rsid w:val="00BD5753"/>
    <w:rsid w:val="00BD58C0"/>
    <w:rsid w:val="00BD59B9"/>
    <w:rsid w:val="00BD59EE"/>
    <w:rsid w:val="00BD5AD4"/>
    <w:rsid w:val="00BD5D94"/>
    <w:rsid w:val="00BD5DAC"/>
    <w:rsid w:val="00BD5DDB"/>
    <w:rsid w:val="00BD5F8E"/>
    <w:rsid w:val="00BD5FCA"/>
    <w:rsid w:val="00BD64F1"/>
    <w:rsid w:val="00BD653D"/>
    <w:rsid w:val="00BD654E"/>
    <w:rsid w:val="00BD6587"/>
    <w:rsid w:val="00BD669A"/>
    <w:rsid w:val="00BD67F8"/>
    <w:rsid w:val="00BD6855"/>
    <w:rsid w:val="00BD6AEE"/>
    <w:rsid w:val="00BD6B4B"/>
    <w:rsid w:val="00BD6D7F"/>
    <w:rsid w:val="00BD6D85"/>
    <w:rsid w:val="00BD6DEA"/>
    <w:rsid w:val="00BD6EF3"/>
    <w:rsid w:val="00BD6FE1"/>
    <w:rsid w:val="00BD7220"/>
    <w:rsid w:val="00BD753E"/>
    <w:rsid w:val="00BD764A"/>
    <w:rsid w:val="00BD7696"/>
    <w:rsid w:val="00BD76AC"/>
    <w:rsid w:val="00BD7709"/>
    <w:rsid w:val="00BD7AEF"/>
    <w:rsid w:val="00BD7C73"/>
    <w:rsid w:val="00BD7CBC"/>
    <w:rsid w:val="00BD7DC8"/>
    <w:rsid w:val="00BD7F03"/>
    <w:rsid w:val="00BD7FCC"/>
    <w:rsid w:val="00BE01AD"/>
    <w:rsid w:val="00BE0289"/>
    <w:rsid w:val="00BE02D5"/>
    <w:rsid w:val="00BE037A"/>
    <w:rsid w:val="00BE04A5"/>
    <w:rsid w:val="00BE0661"/>
    <w:rsid w:val="00BE079B"/>
    <w:rsid w:val="00BE08FF"/>
    <w:rsid w:val="00BE0A17"/>
    <w:rsid w:val="00BE0A86"/>
    <w:rsid w:val="00BE0ADF"/>
    <w:rsid w:val="00BE0B80"/>
    <w:rsid w:val="00BE0BE3"/>
    <w:rsid w:val="00BE0BEA"/>
    <w:rsid w:val="00BE0C9D"/>
    <w:rsid w:val="00BE0EBA"/>
    <w:rsid w:val="00BE1003"/>
    <w:rsid w:val="00BE1331"/>
    <w:rsid w:val="00BE14DB"/>
    <w:rsid w:val="00BE14F0"/>
    <w:rsid w:val="00BE1678"/>
    <w:rsid w:val="00BE1950"/>
    <w:rsid w:val="00BE19D7"/>
    <w:rsid w:val="00BE2208"/>
    <w:rsid w:val="00BE2571"/>
    <w:rsid w:val="00BE2751"/>
    <w:rsid w:val="00BE2793"/>
    <w:rsid w:val="00BE27D3"/>
    <w:rsid w:val="00BE28E7"/>
    <w:rsid w:val="00BE2C17"/>
    <w:rsid w:val="00BE2E5C"/>
    <w:rsid w:val="00BE2F6F"/>
    <w:rsid w:val="00BE2FB5"/>
    <w:rsid w:val="00BE2FD5"/>
    <w:rsid w:val="00BE317B"/>
    <w:rsid w:val="00BE31CD"/>
    <w:rsid w:val="00BE3365"/>
    <w:rsid w:val="00BE3471"/>
    <w:rsid w:val="00BE34D6"/>
    <w:rsid w:val="00BE3551"/>
    <w:rsid w:val="00BE36CC"/>
    <w:rsid w:val="00BE379C"/>
    <w:rsid w:val="00BE37F0"/>
    <w:rsid w:val="00BE3813"/>
    <w:rsid w:val="00BE393E"/>
    <w:rsid w:val="00BE3A79"/>
    <w:rsid w:val="00BE3C93"/>
    <w:rsid w:val="00BE3CD3"/>
    <w:rsid w:val="00BE3FC5"/>
    <w:rsid w:val="00BE426A"/>
    <w:rsid w:val="00BE4301"/>
    <w:rsid w:val="00BE481A"/>
    <w:rsid w:val="00BE4A40"/>
    <w:rsid w:val="00BE5005"/>
    <w:rsid w:val="00BE520A"/>
    <w:rsid w:val="00BE5406"/>
    <w:rsid w:val="00BE559A"/>
    <w:rsid w:val="00BE5B59"/>
    <w:rsid w:val="00BE5BF2"/>
    <w:rsid w:val="00BE5C67"/>
    <w:rsid w:val="00BE5E6B"/>
    <w:rsid w:val="00BE5EBA"/>
    <w:rsid w:val="00BE5F6A"/>
    <w:rsid w:val="00BE6087"/>
    <w:rsid w:val="00BE60CB"/>
    <w:rsid w:val="00BE6444"/>
    <w:rsid w:val="00BE646E"/>
    <w:rsid w:val="00BE64AA"/>
    <w:rsid w:val="00BE64DD"/>
    <w:rsid w:val="00BE6801"/>
    <w:rsid w:val="00BE6885"/>
    <w:rsid w:val="00BE699A"/>
    <w:rsid w:val="00BE69BB"/>
    <w:rsid w:val="00BE6CDD"/>
    <w:rsid w:val="00BE6DFC"/>
    <w:rsid w:val="00BE6FA1"/>
    <w:rsid w:val="00BE7094"/>
    <w:rsid w:val="00BE7160"/>
    <w:rsid w:val="00BE7455"/>
    <w:rsid w:val="00BE74B6"/>
    <w:rsid w:val="00BE780B"/>
    <w:rsid w:val="00BE7A1F"/>
    <w:rsid w:val="00BE7AFC"/>
    <w:rsid w:val="00BE7DF7"/>
    <w:rsid w:val="00BF01F9"/>
    <w:rsid w:val="00BF02D9"/>
    <w:rsid w:val="00BF036F"/>
    <w:rsid w:val="00BF0594"/>
    <w:rsid w:val="00BF0711"/>
    <w:rsid w:val="00BF09D7"/>
    <w:rsid w:val="00BF0A04"/>
    <w:rsid w:val="00BF0A10"/>
    <w:rsid w:val="00BF0A20"/>
    <w:rsid w:val="00BF0C82"/>
    <w:rsid w:val="00BF0D9D"/>
    <w:rsid w:val="00BF0FFD"/>
    <w:rsid w:val="00BF14B4"/>
    <w:rsid w:val="00BF162E"/>
    <w:rsid w:val="00BF1651"/>
    <w:rsid w:val="00BF171A"/>
    <w:rsid w:val="00BF17FF"/>
    <w:rsid w:val="00BF1845"/>
    <w:rsid w:val="00BF191E"/>
    <w:rsid w:val="00BF1C4F"/>
    <w:rsid w:val="00BF1CD9"/>
    <w:rsid w:val="00BF1D66"/>
    <w:rsid w:val="00BF1E7D"/>
    <w:rsid w:val="00BF1F2E"/>
    <w:rsid w:val="00BF203C"/>
    <w:rsid w:val="00BF215A"/>
    <w:rsid w:val="00BF22B6"/>
    <w:rsid w:val="00BF23DD"/>
    <w:rsid w:val="00BF2469"/>
    <w:rsid w:val="00BF256C"/>
    <w:rsid w:val="00BF25DC"/>
    <w:rsid w:val="00BF264D"/>
    <w:rsid w:val="00BF27F0"/>
    <w:rsid w:val="00BF2850"/>
    <w:rsid w:val="00BF28C3"/>
    <w:rsid w:val="00BF2B62"/>
    <w:rsid w:val="00BF2BAA"/>
    <w:rsid w:val="00BF2BAB"/>
    <w:rsid w:val="00BF2CA7"/>
    <w:rsid w:val="00BF2CCE"/>
    <w:rsid w:val="00BF2E18"/>
    <w:rsid w:val="00BF2E25"/>
    <w:rsid w:val="00BF2F5D"/>
    <w:rsid w:val="00BF2F83"/>
    <w:rsid w:val="00BF3262"/>
    <w:rsid w:val="00BF330F"/>
    <w:rsid w:val="00BF3590"/>
    <w:rsid w:val="00BF35B1"/>
    <w:rsid w:val="00BF3903"/>
    <w:rsid w:val="00BF3A0B"/>
    <w:rsid w:val="00BF3AFB"/>
    <w:rsid w:val="00BF3BC0"/>
    <w:rsid w:val="00BF3D15"/>
    <w:rsid w:val="00BF3FCB"/>
    <w:rsid w:val="00BF4247"/>
    <w:rsid w:val="00BF44D4"/>
    <w:rsid w:val="00BF4546"/>
    <w:rsid w:val="00BF477A"/>
    <w:rsid w:val="00BF499D"/>
    <w:rsid w:val="00BF4D9D"/>
    <w:rsid w:val="00BF4DA4"/>
    <w:rsid w:val="00BF4E60"/>
    <w:rsid w:val="00BF507E"/>
    <w:rsid w:val="00BF512C"/>
    <w:rsid w:val="00BF5174"/>
    <w:rsid w:val="00BF5599"/>
    <w:rsid w:val="00BF5665"/>
    <w:rsid w:val="00BF5778"/>
    <w:rsid w:val="00BF57DE"/>
    <w:rsid w:val="00BF5809"/>
    <w:rsid w:val="00BF5D87"/>
    <w:rsid w:val="00BF5E1E"/>
    <w:rsid w:val="00BF5E34"/>
    <w:rsid w:val="00BF5ECF"/>
    <w:rsid w:val="00BF65CD"/>
    <w:rsid w:val="00BF670E"/>
    <w:rsid w:val="00BF6F30"/>
    <w:rsid w:val="00BF726C"/>
    <w:rsid w:val="00BF730C"/>
    <w:rsid w:val="00BF759E"/>
    <w:rsid w:val="00BF75E2"/>
    <w:rsid w:val="00BF788E"/>
    <w:rsid w:val="00BF7A3F"/>
    <w:rsid w:val="00BF7B69"/>
    <w:rsid w:val="00BF7D27"/>
    <w:rsid w:val="00BF7E75"/>
    <w:rsid w:val="00BF7F01"/>
    <w:rsid w:val="00BF7F62"/>
    <w:rsid w:val="00C003ED"/>
    <w:rsid w:val="00C0062B"/>
    <w:rsid w:val="00C00744"/>
    <w:rsid w:val="00C00A4F"/>
    <w:rsid w:val="00C00B73"/>
    <w:rsid w:val="00C00C9C"/>
    <w:rsid w:val="00C00D66"/>
    <w:rsid w:val="00C00E89"/>
    <w:rsid w:val="00C01033"/>
    <w:rsid w:val="00C011B5"/>
    <w:rsid w:val="00C011C6"/>
    <w:rsid w:val="00C011D7"/>
    <w:rsid w:val="00C012F5"/>
    <w:rsid w:val="00C014C4"/>
    <w:rsid w:val="00C014DB"/>
    <w:rsid w:val="00C01596"/>
    <w:rsid w:val="00C01899"/>
    <w:rsid w:val="00C01AB3"/>
    <w:rsid w:val="00C01AF5"/>
    <w:rsid w:val="00C01D3B"/>
    <w:rsid w:val="00C01E6D"/>
    <w:rsid w:val="00C02056"/>
    <w:rsid w:val="00C02157"/>
    <w:rsid w:val="00C02442"/>
    <w:rsid w:val="00C02449"/>
    <w:rsid w:val="00C02523"/>
    <w:rsid w:val="00C02542"/>
    <w:rsid w:val="00C02606"/>
    <w:rsid w:val="00C02610"/>
    <w:rsid w:val="00C02774"/>
    <w:rsid w:val="00C0287D"/>
    <w:rsid w:val="00C02BCA"/>
    <w:rsid w:val="00C02C9D"/>
    <w:rsid w:val="00C02FEA"/>
    <w:rsid w:val="00C0348E"/>
    <w:rsid w:val="00C034FD"/>
    <w:rsid w:val="00C03770"/>
    <w:rsid w:val="00C03B30"/>
    <w:rsid w:val="00C03BFC"/>
    <w:rsid w:val="00C03CE8"/>
    <w:rsid w:val="00C03D86"/>
    <w:rsid w:val="00C03E45"/>
    <w:rsid w:val="00C03E57"/>
    <w:rsid w:val="00C03FE9"/>
    <w:rsid w:val="00C0421A"/>
    <w:rsid w:val="00C04246"/>
    <w:rsid w:val="00C046C5"/>
    <w:rsid w:val="00C047B0"/>
    <w:rsid w:val="00C0483E"/>
    <w:rsid w:val="00C04C50"/>
    <w:rsid w:val="00C04C86"/>
    <w:rsid w:val="00C04C97"/>
    <w:rsid w:val="00C04CFD"/>
    <w:rsid w:val="00C04DEA"/>
    <w:rsid w:val="00C04E05"/>
    <w:rsid w:val="00C04FB8"/>
    <w:rsid w:val="00C04FD8"/>
    <w:rsid w:val="00C05035"/>
    <w:rsid w:val="00C051E3"/>
    <w:rsid w:val="00C05229"/>
    <w:rsid w:val="00C052AC"/>
    <w:rsid w:val="00C0538A"/>
    <w:rsid w:val="00C0547E"/>
    <w:rsid w:val="00C055D2"/>
    <w:rsid w:val="00C05660"/>
    <w:rsid w:val="00C0597C"/>
    <w:rsid w:val="00C05A31"/>
    <w:rsid w:val="00C05B57"/>
    <w:rsid w:val="00C05B94"/>
    <w:rsid w:val="00C05C19"/>
    <w:rsid w:val="00C05C59"/>
    <w:rsid w:val="00C06105"/>
    <w:rsid w:val="00C062A4"/>
    <w:rsid w:val="00C063CB"/>
    <w:rsid w:val="00C06437"/>
    <w:rsid w:val="00C0649A"/>
    <w:rsid w:val="00C06879"/>
    <w:rsid w:val="00C06B28"/>
    <w:rsid w:val="00C06B38"/>
    <w:rsid w:val="00C06BC8"/>
    <w:rsid w:val="00C06D68"/>
    <w:rsid w:val="00C06F0C"/>
    <w:rsid w:val="00C06F97"/>
    <w:rsid w:val="00C070BF"/>
    <w:rsid w:val="00C07364"/>
    <w:rsid w:val="00C07578"/>
    <w:rsid w:val="00C0757E"/>
    <w:rsid w:val="00C07833"/>
    <w:rsid w:val="00C07924"/>
    <w:rsid w:val="00C07A3F"/>
    <w:rsid w:val="00C07A64"/>
    <w:rsid w:val="00C07BA7"/>
    <w:rsid w:val="00C07CFE"/>
    <w:rsid w:val="00C07D93"/>
    <w:rsid w:val="00C07DEE"/>
    <w:rsid w:val="00C07E55"/>
    <w:rsid w:val="00C07E9A"/>
    <w:rsid w:val="00C07EB0"/>
    <w:rsid w:val="00C07EFB"/>
    <w:rsid w:val="00C101EC"/>
    <w:rsid w:val="00C1031E"/>
    <w:rsid w:val="00C103F3"/>
    <w:rsid w:val="00C10568"/>
    <w:rsid w:val="00C1090A"/>
    <w:rsid w:val="00C109A6"/>
    <w:rsid w:val="00C109B8"/>
    <w:rsid w:val="00C10B52"/>
    <w:rsid w:val="00C10C94"/>
    <w:rsid w:val="00C10CB7"/>
    <w:rsid w:val="00C10F44"/>
    <w:rsid w:val="00C10F90"/>
    <w:rsid w:val="00C11023"/>
    <w:rsid w:val="00C11036"/>
    <w:rsid w:val="00C111ED"/>
    <w:rsid w:val="00C112D6"/>
    <w:rsid w:val="00C11690"/>
    <w:rsid w:val="00C11813"/>
    <w:rsid w:val="00C11945"/>
    <w:rsid w:val="00C11D8B"/>
    <w:rsid w:val="00C11D9A"/>
    <w:rsid w:val="00C11EA3"/>
    <w:rsid w:val="00C11FB7"/>
    <w:rsid w:val="00C12246"/>
    <w:rsid w:val="00C1227B"/>
    <w:rsid w:val="00C12318"/>
    <w:rsid w:val="00C12492"/>
    <w:rsid w:val="00C127EA"/>
    <w:rsid w:val="00C12812"/>
    <w:rsid w:val="00C12DE9"/>
    <w:rsid w:val="00C12F42"/>
    <w:rsid w:val="00C13114"/>
    <w:rsid w:val="00C131D6"/>
    <w:rsid w:val="00C1322C"/>
    <w:rsid w:val="00C132C8"/>
    <w:rsid w:val="00C1346B"/>
    <w:rsid w:val="00C134BA"/>
    <w:rsid w:val="00C135B9"/>
    <w:rsid w:val="00C13798"/>
    <w:rsid w:val="00C137C7"/>
    <w:rsid w:val="00C13DE7"/>
    <w:rsid w:val="00C140F7"/>
    <w:rsid w:val="00C14361"/>
    <w:rsid w:val="00C14669"/>
    <w:rsid w:val="00C146B2"/>
    <w:rsid w:val="00C14714"/>
    <w:rsid w:val="00C14B44"/>
    <w:rsid w:val="00C14B4D"/>
    <w:rsid w:val="00C14DD9"/>
    <w:rsid w:val="00C150EB"/>
    <w:rsid w:val="00C1566F"/>
    <w:rsid w:val="00C15A13"/>
    <w:rsid w:val="00C15D91"/>
    <w:rsid w:val="00C15DF5"/>
    <w:rsid w:val="00C15E63"/>
    <w:rsid w:val="00C15F42"/>
    <w:rsid w:val="00C15FE4"/>
    <w:rsid w:val="00C1619F"/>
    <w:rsid w:val="00C162AA"/>
    <w:rsid w:val="00C162BC"/>
    <w:rsid w:val="00C16352"/>
    <w:rsid w:val="00C16394"/>
    <w:rsid w:val="00C16533"/>
    <w:rsid w:val="00C165B7"/>
    <w:rsid w:val="00C1660A"/>
    <w:rsid w:val="00C16616"/>
    <w:rsid w:val="00C16641"/>
    <w:rsid w:val="00C16643"/>
    <w:rsid w:val="00C1677A"/>
    <w:rsid w:val="00C167F8"/>
    <w:rsid w:val="00C16B39"/>
    <w:rsid w:val="00C16CFA"/>
    <w:rsid w:val="00C16D66"/>
    <w:rsid w:val="00C16EEC"/>
    <w:rsid w:val="00C16F5B"/>
    <w:rsid w:val="00C17036"/>
    <w:rsid w:val="00C170C0"/>
    <w:rsid w:val="00C170C5"/>
    <w:rsid w:val="00C17399"/>
    <w:rsid w:val="00C17460"/>
    <w:rsid w:val="00C17799"/>
    <w:rsid w:val="00C17A71"/>
    <w:rsid w:val="00C17BE6"/>
    <w:rsid w:val="00C17E34"/>
    <w:rsid w:val="00C2005A"/>
    <w:rsid w:val="00C200A2"/>
    <w:rsid w:val="00C20249"/>
    <w:rsid w:val="00C203A8"/>
    <w:rsid w:val="00C20550"/>
    <w:rsid w:val="00C20596"/>
    <w:rsid w:val="00C20641"/>
    <w:rsid w:val="00C206A4"/>
    <w:rsid w:val="00C2079B"/>
    <w:rsid w:val="00C20842"/>
    <w:rsid w:val="00C20A13"/>
    <w:rsid w:val="00C20B68"/>
    <w:rsid w:val="00C20C40"/>
    <w:rsid w:val="00C20D67"/>
    <w:rsid w:val="00C20E2B"/>
    <w:rsid w:val="00C20E55"/>
    <w:rsid w:val="00C20FB5"/>
    <w:rsid w:val="00C2103F"/>
    <w:rsid w:val="00C210A6"/>
    <w:rsid w:val="00C211DF"/>
    <w:rsid w:val="00C21451"/>
    <w:rsid w:val="00C21545"/>
    <w:rsid w:val="00C21870"/>
    <w:rsid w:val="00C21915"/>
    <w:rsid w:val="00C219F9"/>
    <w:rsid w:val="00C21D84"/>
    <w:rsid w:val="00C21D9C"/>
    <w:rsid w:val="00C2217B"/>
    <w:rsid w:val="00C2219D"/>
    <w:rsid w:val="00C221D5"/>
    <w:rsid w:val="00C22490"/>
    <w:rsid w:val="00C226E8"/>
    <w:rsid w:val="00C22709"/>
    <w:rsid w:val="00C22968"/>
    <w:rsid w:val="00C22A52"/>
    <w:rsid w:val="00C22CD1"/>
    <w:rsid w:val="00C236C5"/>
    <w:rsid w:val="00C23779"/>
    <w:rsid w:val="00C2379D"/>
    <w:rsid w:val="00C23CEE"/>
    <w:rsid w:val="00C23D21"/>
    <w:rsid w:val="00C23DAB"/>
    <w:rsid w:val="00C240E8"/>
    <w:rsid w:val="00C2413D"/>
    <w:rsid w:val="00C2419D"/>
    <w:rsid w:val="00C245D1"/>
    <w:rsid w:val="00C24670"/>
    <w:rsid w:val="00C2477D"/>
    <w:rsid w:val="00C2489C"/>
    <w:rsid w:val="00C24931"/>
    <w:rsid w:val="00C2497A"/>
    <w:rsid w:val="00C24B00"/>
    <w:rsid w:val="00C24B15"/>
    <w:rsid w:val="00C24E74"/>
    <w:rsid w:val="00C24F65"/>
    <w:rsid w:val="00C2505C"/>
    <w:rsid w:val="00C251D9"/>
    <w:rsid w:val="00C2521B"/>
    <w:rsid w:val="00C25432"/>
    <w:rsid w:val="00C25749"/>
    <w:rsid w:val="00C257EA"/>
    <w:rsid w:val="00C25915"/>
    <w:rsid w:val="00C25B8D"/>
    <w:rsid w:val="00C25B9A"/>
    <w:rsid w:val="00C25BE6"/>
    <w:rsid w:val="00C25BF4"/>
    <w:rsid w:val="00C25C9E"/>
    <w:rsid w:val="00C25FA3"/>
    <w:rsid w:val="00C25FC0"/>
    <w:rsid w:val="00C26449"/>
    <w:rsid w:val="00C264E2"/>
    <w:rsid w:val="00C26504"/>
    <w:rsid w:val="00C266B2"/>
    <w:rsid w:val="00C26C8E"/>
    <w:rsid w:val="00C26D7A"/>
    <w:rsid w:val="00C270CC"/>
    <w:rsid w:val="00C2728B"/>
    <w:rsid w:val="00C2728F"/>
    <w:rsid w:val="00C272C4"/>
    <w:rsid w:val="00C27473"/>
    <w:rsid w:val="00C278D9"/>
    <w:rsid w:val="00C278E5"/>
    <w:rsid w:val="00C279EA"/>
    <w:rsid w:val="00C27EC0"/>
    <w:rsid w:val="00C27F29"/>
    <w:rsid w:val="00C27FC1"/>
    <w:rsid w:val="00C30165"/>
    <w:rsid w:val="00C30819"/>
    <w:rsid w:val="00C30987"/>
    <w:rsid w:val="00C30AFA"/>
    <w:rsid w:val="00C30B11"/>
    <w:rsid w:val="00C30B58"/>
    <w:rsid w:val="00C30D8E"/>
    <w:rsid w:val="00C30DEB"/>
    <w:rsid w:val="00C30E89"/>
    <w:rsid w:val="00C31129"/>
    <w:rsid w:val="00C31164"/>
    <w:rsid w:val="00C31307"/>
    <w:rsid w:val="00C31358"/>
    <w:rsid w:val="00C31439"/>
    <w:rsid w:val="00C317E7"/>
    <w:rsid w:val="00C31BF9"/>
    <w:rsid w:val="00C31C12"/>
    <w:rsid w:val="00C31CE0"/>
    <w:rsid w:val="00C31DD0"/>
    <w:rsid w:val="00C31E12"/>
    <w:rsid w:val="00C31E6E"/>
    <w:rsid w:val="00C31F7E"/>
    <w:rsid w:val="00C32115"/>
    <w:rsid w:val="00C3229A"/>
    <w:rsid w:val="00C324FF"/>
    <w:rsid w:val="00C32692"/>
    <w:rsid w:val="00C32704"/>
    <w:rsid w:val="00C328E5"/>
    <w:rsid w:val="00C32969"/>
    <w:rsid w:val="00C32A12"/>
    <w:rsid w:val="00C32AF1"/>
    <w:rsid w:val="00C32DD1"/>
    <w:rsid w:val="00C32E44"/>
    <w:rsid w:val="00C32EFA"/>
    <w:rsid w:val="00C3322C"/>
    <w:rsid w:val="00C3344C"/>
    <w:rsid w:val="00C3363F"/>
    <w:rsid w:val="00C33819"/>
    <w:rsid w:val="00C338C7"/>
    <w:rsid w:val="00C33C66"/>
    <w:rsid w:val="00C33C8B"/>
    <w:rsid w:val="00C33EA7"/>
    <w:rsid w:val="00C33F17"/>
    <w:rsid w:val="00C3409B"/>
    <w:rsid w:val="00C3476E"/>
    <w:rsid w:val="00C347FC"/>
    <w:rsid w:val="00C34914"/>
    <w:rsid w:val="00C34A5D"/>
    <w:rsid w:val="00C34B7B"/>
    <w:rsid w:val="00C34BA6"/>
    <w:rsid w:val="00C34C51"/>
    <w:rsid w:val="00C34D54"/>
    <w:rsid w:val="00C34D97"/>
    <w:rsid w:val="00C34E92"/>
    <w:rsid w:val="00C34EAD"/>
    <w:rsid w:val="00C34EBE"/>
    <w:rsid w:val="00C34FCD"/>
    <w:rsid w:val="00C3507E"/>
    <w:rsid w:val="00C35099"/>
    <w:rsid w:val="00C35370"/>
    <w:rsid w:val="00C355D9"/>
    <w:rsid w:val="00C359E1"/>
    <w:rsid w:val="00C35A0B"/>
    <w:rsid w:val="00C35AC0"/>
    <w:rsid w:val="00C35BCB"/>
    <w:rsid w:val="00C35FAE"/>
    <w:rsid w:val="00C361E2"/>
    <w:rsid w:val="00C36260"/>
    <w:rsid w:val="00C362EF"/>
    <w:rsid w:val="00C3644D"/>
    <w:rsid w:val="00C364B3"/>
    <w:rsid w:val="00C36605"/>
    <w:rsid w:val="00C368EE"/>
    <w:rsid w:val="00C36975"/>
    <w:rsid w:val="00C36B01"/>
    <w:rsid w:val="00C36BCF"/>
    <w:rsid w:val="00C36C82"/>
    <w:rsid w:val="00C37013"/>
    <w:rsid w:val="00C3716E"/>
    <w:rsid w:val="00C37435"/>
    <w:rsid w:val="00C374B1"/>
    <w:rsid w:val="00C37864"/>
    <w:rsid w:val="00C37BB6"/>
    <w:rsid w:val="00C37BFA"/>
    <w:rsid w:val="00C37D0B"/>
    <w:rsid w:val="00C37D5F"/>
    <w:rsid w:val="00C37DBE"/>
    <w:rsid w:val="00C37FB6"/>
    <w:rsid w:val="00C4007D"/>
    <w:rsid w:val="00C400C1"/>
    <w:rsid w:val="00C40214"/>
    <w:rsid w:val="00C4023D"/>
    <w:rsid w:val="00C4027A"/>
    <w:rsid w:val="00C4040B"/>
    <w:rsid w:val="00C40567"/>
    <w:rsid w:val="00C40778"/>
    <w:rsid w:val="00C4084C"/>
    <w:rsid w:val="00C40884"/>
    <w:rsid w:val="00C4097C"/>
    <w:rsid w:val="00C40BBA"/>
    <w:rsid w:val="00C40BD7"/>
    <w:rsid w:val="00C40BE9"/>
    <w:rsid w:val="00C40BFD"/>
    <w:rsid w:val="00C40EFB"/>
    <w:rsid w:val="00C40FD6"/>
    <w:rsid w:val="00C41043"/>
    <w:rsid w:val="00C4106D"/>
    <w:rsid w:val="00C414D8"/>
    <w:rsid w:val="00C415F1"/>
    <w:rsid w:val="00C41864"/>
    <w:rsid w:val="00C41877"/>
    <w:rsid w:val="00C41CCC"/>
    <w:rsid w:val="00C41CD3"/>
    <w:rsid w:val="00C41E3D"/>
    <w:rsid w:val="00C41E84"/>
    <w:rsid w:val="00C41F52"/>
    <w:rsid w:val="00C421F2"/>
    <w:rsid w:val="00C4238C"/>
    <w:rsid w:val="00C42B48"/>
    <w:rsid w:val="00C42B7C"/>
    <w:rsid w:val="00C42B91"/>
    <w:rsid w:val="00C42CCE"/>
    <w:rsid w:val="00C42D07"/>
    <w:rsid w:val="00C4320D"/>
    <w:rsid w:val="00C434B3"/>
    <w:rsid w:val="00C43648"/>
    <w:rsid w:val="00C4364B"/>
    <w:rsid w:val="00C436B0"/>
    <w:rsid w:val="00C439C0"/>
    <w:rsid w:val="00C43ABC"/>
    <w:rsid w:val="00C43C5C"/>
    <w:rsid w:val="00C43CFD"/>
    <w:rsid w:val="00C43DE7"/>
    <w:rsid w:val="00C43DF1"/>
    <w:rsid w:val="00C43E12"/>
    <w:rsid w:val="00C43F37"/>
    <w:rsid w:val="00C43FA2"/>
    <w:rsid w:val="00C4421E"/>
    <w:rsid w:val="00C443DE"/>
    <w:rsid w:val="00C443F2"/>
    <w:rsid w:val="00C44495"/>
    <w:rsid w:val="00C445B6"/>
    <w:rsid w:val="00C4462C"/>
    <w:rsid w:val="00C4464C"/>
    <w:rsid w:val="00C447C9"/>
    <w:rsid w:val="00C448BB"/>
    <w:rsid w:val="00C44A0E"/>
    <w:rsid w:val="00C44E9F"/>
    <w:rsid w:val="00C45066"/>
    <w:rsid w:val="00C45090"/>
    <w:rsid w:val="00C450A2"/>
    <w:rsid w:val="00C45166"/>
    <w:rsid w:val="00C4516D"/>
    <w:rsid w:val="00C4521B"/>
    <w:rsid w:val="00C45332"/>
    <w:rsid w:val="00C455E7"/>
    <w:rsid w:val="00C4572C"/>
    <w:rsid w:val="00C4577D"/>
    <w:rsid w:val="00C45C08"/>
    <w:rsid w:val="00C45EDF"/>
    <w:rsid w:val="00C46033"/>
    <w:rsid w:val="00C46590"/>
    <w:rsid w:val="00C4698C"/>
    <w:rsid w:val="00C46DE1"/>
    <w:rsid w:val="00C46F79"/>
    <w:rsid w:val="00C46FC9"/>
    <w:rsid w:val="00C472C7"/>
    <w:rsid w:val="00C47425"/>
    <w:rsid w:val="00C474A3"/>
    <w:rsid w:val="00C4786B"/>
    <w:rsid w:val="00C47BCF"/>
    <w:rsid w:val="00C47E77"/>
    <w:rsid w:val="00C47EE3"/>
    <w:rsid w:val="00C501A2"/>
    <w:rsid w:val="00C50359"/>
    <w:rsid w:val="00C5046D"/>
    <w:rsid w:val="00C504A7"/>
    <w:rsid w:val="00C506E8"/>
    <w:rsid w:val="00C50724"/>
    <w:rsid w:val="00C50757"/>
    <w:rsid w:val="00C507BC"/>
    <w:rsid w:val="00C509CF"/>
    <w:rsid w:val="00C509E0"/>
    <w:rsid w:val="00C50B05"/>
    <w:rsid w:val="00C50D57"/>
    <w:rsid w:val="00C51011"/>
    <w:rsid w:val="00C51174"/>
    <w:rsid w:val="00C511B2"/>
    <w:rsid w:val="00C51414"/>
    <w:rsid w:val="00C514C4"/>
    <w:rsid w:val="00C51584"/>
    <w:rsid w:val="00C515D3"/>
    <w:rsid w:val="00C5181B"/>
    <w:rsid w:val="00C51903"/>
    <w:rsid w:val="00C51B25"/>
    <w:rsid w:val="00C51B84"/>
    <w:rsid w:val="00C5205F"/>
    <w:rsid w:val="00C52067"/>
    <w:rsid w:val="00C521BC"/>
    <w:rsid w:val="00C521F1"/>
    <w:rsid w:val="00C5225D"/>
    <w:rsid w:val="00C5234C"/>
    <w:rsid w:val="00C52634"/>
    <w:rsid w:val="00C528C7"/>
    <w:rsid w:val="00C52B31"/>
    <w:rsid w:val="00C52BBB"/>
    <w:rsid w:val="00C52E63"/>
    <w:rsid w:val="00C52FC2"/>
    <w:rsid w:val="00C53047"/>
    <w:rsid w:val="00C5304D"/>
    <w:rsid w:val="00C53131"/>
    <w:rsid w:val="00C53268"/>
    <w:rsid w:val="00C532A1"/>
    <w:rsid w:val="00C535E7"/>
    <w:rsid w:val="00C535EB"/>
    <w:rsid w:val="00C537ED"/>
    <w:rsid w:val="00C53AA8"/>
    <w:rsid w:val="00C53B71"/>
    <w:rsid w:val="00C53D84"/>
    <w:rsid w:val="00C53EB4"/>
    <w:rsid w:val="00C5413B"/>
    <w:rsid w:val="00C5427F"/>
    <w:rsid w:val="00C5431F"/>
    <w:rsid w:val="00C5456C"/>
    <w:rsid w:val="00C546EF"/>
    <w:rsid w:val="00C547E2"/>
    <w:rsid w:val="00C54994"/>
    <w:rsid w:val="00C54B50"/>
    <w:rsid w:val="00C54DE2"/>
    <w:rsid w:val="00C5528D"/>
    <w:rsid w:val="00C55379"/>
    <w:rsid w:val="00C5546B"/>
    <w:rsid w:val="00C55470"/>
    <w:rsid w:val="00C5549F"/>
    <w:rsid w:val="00C5555A"/>
    <w:rsid w:val="00C55563"/>
    <w:rsid w:val="00C557A6"/>
    <w:rsid w:val="00C557C0"/>
    <w:rsid w:val="00C557EF"/>
    <w:rsid w:val="00C55A84"/>
    <w:rsid w:val="00C55BC7"/>
    <w:rsid w:val="00C55ED4"/>
    <w:rsid w:val="00C56020"/>
    <w:rsid w:val="00C560C0"/>
    <w:rsid w:val="00C562CA"/>
    <w:rsid w:val="00C56375"/>
    <w:rsid w:val="00C564B1"/>
    <w:rsid w:val="00C56515"/>
    <w:rsid w:val="00C5656F"/>
    <w:rsid w:val="00C565FD"/>
    <w:rsid w:val="00C566A6"/>
    <w:rsid w:val="00C56753"/>
    <w:rsid w:val="00C567CA"/>
    <w:rsid w:val="00C56951"/>
    <w:rsid w:val="00C56BBD"/>
    <w:rsid w:val="00C56C2B"/>
    <w:rsid w:val="00C56DEE"/>
    <w:rsid w:val="00C575DC"/>
    <w:rsid w:val="00C5785F"/>
    <w:rsid w:val="00C57978"/>
    <w:rsid w:val="00C579C8"/>
    <w:rsid w:val="00C57BFB"/>
    <w:rsid w:val="00C57C36"/>
    <w:rsid w:val="00C57D4A"/>
    <w:rsid w:val="00C6039F"/>
    <w:rsid w:val="00C60451"/>
    <w:rsid w:val="00C60463"/>
    <w:rsid w:val="00C60494"/>
    <w:rsid w:val="00C60573"/>
    <w:rsid w:val="00C60670"/>
    <w:rsid w:val="00C60678"/>
    <w:rsid w:val="00C60737"/>
    <w:rsid w:val="00C609A1"/>
    <w:rsid w:val="00C60F36"/>
    <w:rsid w:val="00C61158"/>
    <w:rsid w:val="00C61257"/>
    <w:rsid w:val="00C612C3"/>
    <w:rsid w:val="00C6136E"/>
    <w:rsid w:val="00C61398"/>
    <w:rsid w:val="00C614DC"/>
    <w:rsid w:val="00C617D8"/>
    <w:rsid w:val="00C61968"/>
    <w:rsid w:val="00C61A4D"/>
    <w:rsid w:val="00C61A4E"/>
    <w:rsid w:val="00C61B4F"/>
    <w:rsid w:val="00C61B60"/>
    <w:rsid w:val="00C61C3C"/>
    <w:rsid w:val="00C61E5D"/>
    <w:rsid w:val="00C623CF"/>
    <w:rsid w:val="00C62912"/>
    <w:rsid w:val="00C629E8"/>
    <w:rsid w:val="00C62D18"/>
    <w:rsid w:val="00C62EB1"/>
    <w:rsid w:val="00C62F1E"/>
    <w:rsid w:val="00C63030"/>
    <w:rsid w:val="00C63290"/>
    <w:rsid w:val="00C6337D"/>
    <w:rsid w:val="00C6361D"/>
    <w:rsid w:val="00C6363B"/>
    <w:rsid w:val="00C63817"/>
    <w:rsid w:val="00C63A82"/>
    <w:rsid w:val="00C63B82"/>
    <w:rsid w:val="00C63B87"/>
    <w:rsid w:val="00C63BB3"/>
    <w:rsid w:val="00C63C0B"/>
    <w:rsid w:val="00C63DE5"/>
    <w:rsid w:val="00C63E8D"/>
    <w:rsid w:val="00C6414E"/>
    <w:rsid w:val="00C64257"/>
    <w:rsid w:val="00C642B6"/>
    <w:rsid w:val="00C64501"/>
    <w:rsid w:val="00C6456D"/>
    <w:rsid w:val="00C64617"/>
    <w:rsid w:val="00C6478D"/>
    <w:rsid w:val="00C6479D"/>
    <w:rsid w:val="00C64930"/>
    <w:rsid w:val="00C64E88"/>
    <w:rsid w:val="00C64EA9"/>
    <w:rsid w:val="00C65140"/>
    <w:rsid w:val="00C652F1"/>
    <w:rsid w:val="00C653AE"/>
    <w:rsid w:val="00C653DE"/>
    <w:rsid w:val="00C65688"/>
    <w:rsid w:val="00C6571C"/>
    <w:rsid w:val="00C6583D"/>
    <w:rsid w:val="00C658EF"/>
    <w:rsid w:val="00C65A98"/>
    <w:rsid w:val="00C65D22"/>
    <w:rsid w:val="00C65E23"/>
    <w:rsid w:val="00C65F25"/>
    <w:rsid w:val="00C66025"/>
    <w:rsid w:val="00C660F8"/>
    <w:rsid w:val="00C66174"/>
    <w:rsid w:val="00C664B8"/>
    <w:rsid w:val="00C6660B"/>
    <w:rsid w:val="00C666DD"/>
    <w:rsid w:val="00C66771"/>
    <w:rsid w:val="00C667EA"/>
    <w:rsid w:val="00C66872"/>
    <w:rsid w:val="00C66A8C"/>
    <w:rsid w:val="00C66CF0"/>
    <w:rsid w:val="00C66CF7"/>
    <w:rsid w:val="00C66EAC"/>
    <w:rsid w:val="00C67029"/>
    <w:rsid w:val="00C670FB"/>
    <w:rsid w:val="00C6714B"/>
    <w:rsid w:val="00C6773B"/>
    <w:rsid w:val="00C678DC"/>
    <w:rsid w:val="00C67A9D"/>
    <w:rsid w:val="00C67AA6"/>
    <w:rsid w:val="00C67BA9"/>
    <w:rsid w:val="00C67C2A"/>
    <w:rsid w:val="00C67C61"/>
    <w:rsid w:val="00C67D2F"/>
    <w:rsid w:val="00C67F73"/>
    <w:rsid w:val="00C701F5"/>
    <w:rsid w:val="00C70382"/>
    <w:rsid w:val="00C7052F"/>
    <w:rsid w:val="00C705E4"/>
    <w:rsid w:val="00C7065C"/>
    <w:rsid w:val="00C706C7"/>
    <w:rsid w:val="00C706EA"/>
    <w:rsid w:val="00C70786"/>
    <w:rsid w:val="00C7081B"/>
    <w:rsid w:val="00C70953"/>
    <w:rsid w:val="00C7095F"/>
    <w:rsid w:val="00C70A13"/>
    <w:rsid w:val="00C70AF8"/>
    <w:rsid w:val="00C70B3F"/>
    <w:rsid w:val="00C70E0A"/>
    <w:rsid w:val="00C70ED5"/>
    <w:rsid w:val="00C70FF3"/>
    <w:rsid w:val="00C710A1"/>
    <w:rsid w:val="00C7136F"/>
    <w:rsid w:val="00C714D0"/>
    <w:rsid w:val="00C715E0"/>
    <w:rsid w:val="00C718C1"/>
    <w:rsid w:val="00C719BA"/>
    <w:rsid w:val="00C721F0"/>
    <w:rsid w:val="00C7221D"/>
    <w:rsid w:val="00C722FA"/>
    <w:rsid w:val="00C7256E"/>
    <w:rsid w:val="00C72973"/>
    <w:rsid w:val="00C72A5D"/>
    <w:rsid w:val="00C72D39"/>
    <w:rsid w:val="00C72DCF"/>
    <w:rsid w:val="00C72E75"/>
    <w:rsid w:val="00C72EBC"/>
    <w:rsid w:val="00C731E0"/>
    <w:rsid w:val="00C73326"/>
    <w:rsid w:val="00C73409"/>
    <w:rsid w:val="00C734A5"/>
    <w:rsid w:val="00C736CB"/>
    <w:rsid w:val="00C7376F"/>
    <w:rsid w:val="00C73B96"/>
    <w:rsid w:val="00C73C80"/>
    <w:rsid w:val="00C73DC6"/>
    <w:rsid w:val="00C73FD8"/>
    <w:rsid w:val="00C741B4"/>
    <w:rsid w:val="00C745FA"/>
    <w:rsid w:val="00C74657"/>
    <w:rsid w:val="00C7465E"/>
    <w:rsid w:val="00C746DD"/>
    <w:rsid w:val="00C748F3"/>
    <w:rsid w:val="00C74A1C"/>
    <w:rsid w:val="00C74A5B"/>
    <w:rsid w:val="00C74C30"/>
    <w:rsid w:val="00C74D6F"/>
    <w:rsid w:val="00C74E47"/>
    <w:rsid w:val="00C74F1F"/>
    <w:rsid w:val="00C7551D"/>
    <w:rsid w:val="00C75653"/>
    <w:rsid w:val="00C756C4"/>
    <w:rsid w:val="00C75735"/>
    <w:rsid w:val="00C75A98"/>
    <w:rsid w:val="00C75B01"/>
    <w:rsid w:val="00C75BFB"/>
    <w:rsid w:val="00C75E0F"/>
    <w:rsid w:val="00C75FF7"/>
    <w:rsid w:val="00C76001"/>
    <w:rsid w:val="00C76103"/>
    <w:rsid w:val="00C76127"/>
    <w:rsid w:val="00C76228"/>
    <w:rsid w:val="00C762BE"/>
    <w:rsid w:val="00C763B6"/>
    <w:rsid w:val="00C7658F"/>
    <w:rsid w:val="00C765D7"/>
    <w:rsid w:val="00C766E2"/>
    <w:rsid w:val="00C7676A"/>
    <w:rsid w:val="00C76C39"/>
    <w:rsid w:val="00C76C40"/>
    <w:rsid w:val="00C76E96"/>
    <w:rsid w:val="00C770D0"/>
    <w:rsid w:val="00C774F5"/>
    <w:rsid w:val="00C775BB"/>
    <w:rsid w:val="00C7791D"/>
    <w:rsid w:val="00C77A7E"/>
    <w:rsid w:val="00C77B9A"/>
    <w:rsid w:val="00C77BAA"/>
    <w:rsid w:val="00C77CB5"/>
    <w:rsid w:val="00C77D1F"/>
    <w:rsid w:val="00C77DFB"/>
    <w:rsid w:val="00C80093"/>
    <w:rsid w:val="00C803E5"/>
    <w:rsid w:val="00C80765"/>
    <w:rsid w:val="00C80834"/>
    <w:rsid w:val="00C808BA"/>
    <w:rsid w:val="00C809B3"/>
    <w:rsid w:val="00C80AE9"/>
    <w:rsid w:val="00C80C33"/>
    <w:rsid w:val="00C80C6C"/>
    <w:rsid w:val="00C80D05"/>
    <w:rsid w:val="00C80EBC"/>
    <w:rsid w:val="00C80F2F"/>
    <w:rsid w:val="00C80F7F"/>
    <w:rsid w:val="00C80FA3"/>
    <w:rsid w:val="00C80FC5"/>
    <w:rsid w:val="00C812F0"/>
    <w:rsid w:val="00C814AB"/>
    <w:rsid w:val="00C816BA"/>
    <w:rsid w:val="00C8174F"/>
    <w:rsid w:val="00C81779"/>
    <w:rsid w:val="00C8195A"/>
    <w:rsid w:val="00C82043"/>
    <w:rsid w:val="00C82124"/>
    <w:rsid w:val="00C821FD"/>
    <w:rsid w:val="00C82493"/>
    <w:rsid w:val="00C825FF"/>
    <w:rsid w:val="00C82780"/>
    <w:rsid w:val="00C828A3"/>
    <w:rsid w:val="00C82C16"/>
    <w:rsid w:val="00C82DB2"/>
    <w:rsid w:val="00C82E3B"/>
    <w:rsid w:val="00C82EE3"/>
    <w:rsid w:val="00C830DF"/>
    <w:rsid w:val="00C8339B"/>
    <w:rsid w:val="00C83548"/>
    <w:rsid w:val="00C835B5"/>
    <w:rsid w:val="00C835EA"/>
    <w:rsid w:val="00C8372C"/>
    <w:rsid w:val="00C8378D"/>
    <w:rsid w:val="00C83B22"/>
    <w:rsid w:val="00C841CB"/>
    <w:rsid w:val="00C8427E"/>
    <w:rsid w:val="00C844CD"/>
    <w:rsid w:val="00C845B7"/>
    <w:rsid w:val="00C8466B"/>
    <w:rsid w:val="00C8491E"/>
    <w:rsid w:val="00C84CFF"/>
    <w:rsid w:val="00C84E1E"/>
    <w:rsid w:val="00C8509F"/>
    <w:rsid w:val="00C85158"/>
    <w:rsid w:val="00C85203"/>
    <w:rsid w:val="00C856CF"/>
    <w:rsid w:val="00C858A1"/>
    <w:rsid w:val="00C8590C"/>
    <w:rsid w:val="00C8598C"/>
    <w:rsid w:val="00C85A33"/>
    <w:rsid w:val="00C85D15"/>
    <w:rsid w:val="00C85E4B"/>
    <w:rsid w:val="00C85F0E"/>
    <w:rsid w:val="00C85FE4"/>
    <w:rsid w:val="00C8600E"/>
    <w:rsid w:val="00C86050"/>
    <w:rsid w:val="00C8613E"/>
    <w:rsid w:val="00C86340"/>
    <w:rsid w:val="00C864A8"/>
    <w:rsid w:val="00C86505"/>
    <w:rsid w:val="00C86520"/>
    <w:rsid w:val="00C866B7"/>
    <w:rsid w:val="00C86A17"/>
    <w:rsid w:val="00C86B7E"/>
    <w:rsid w:val="00C86B8F"/>
    <w:rsid w:val="00C86BD9"/>
    <w:rsid w:val="00C86EEF"/>
    <w:rsid w:val="00C86F92"/>
    <w:rsid w:val="00C8742E"/>
    <w:rsid w:val="00C87484"/>
    <w:rsid w:val="00C874D1"/>
    <w:rsid w:val="00C876B5"/>
    <w:rsid w:val="00C87847"/>
    <w:rsid w:val="00C87913"/>
    <w:rsid w:val="00C87A48"/>
    <w:rsid w:val="00C900A1"/>
    <w:rsid w:val="00C90142"/>
    <w:rsid w:val="00C90189"/>
    <w:rsid w:val="00C901CE"/>
    <w:rsid w:val="00C902AA"/>
    <w:rsid w:val="00C90456"/>
    <w:rsid w:val="00C904DF"/>
    <w:rsid w:val="00C9058E"/>
    <w:rsid w:val="00C90715"/>
    <w:rsid w:val="00C9075D"/>
    <w:rsid w:val="00C907A9"/>
    <w:rsid w:val="00C907D9"/>
    <w:rsid w:val="00C909AB"/>
    <w:rsid w:val="00C90D1F"/>
    <w:rsid w:val="00C90F3C"/>
    <w:rsid w:val="00C91025"/>
    <w:rsid w:val="00C9128F"/>
    <w:rsid w:val="00C914D3"/>
    <w:rsid w:val="00C914F1"/>
    <w:rsid w:val="00C91540"/>
    <w:rsid w:val="00C9158B"/>
    <w:rsid w:val="00C91703"/>
    <w:rsid w:val="00C91912"/>
    <w:rsid w:val="00C91923"/>
    <w:rsid w:val="00C91B1E"/>
    <w:rsid w:val="00C91C1D"/>
    <w:rsid w:val="00C91C4E"/>
    <w:rsid w:val="00C91C80"/>
    <w:rsid w:val="00C91CF5"/>
    <w:rsid w:val="00C92080"/>
    <w:rsid w:val="00C920F6"/>
    <w:rsid w:val="00C922F5"/>
    <w:rsid w:val="00C923FF"/>
    <w:rsid w:val="00C924CC"/>
    <w:rsid w:val="00C9259A"/>
    <w:rsid w:val="00C92716"/>
    <w:rsid w:val="00C928EB"/>
    <w:rsid w:val="00C9295C"/>
    <w:rsid w:val="00C92A82"/>
    <w:rsid w:val="00C92AEA"/>
    <w:rsid w:val="00C92C19"/>
    <w:rsid w:val="00C92EE1"/>
    <w:rsid w:val="00C930CC"/>
    <w:rsid w:val="00C931CD"/>
    <w:rsid w:val="00C931E0"/>
    <w:rsid w:val="00C93258"/>
    <w:rsid w:val="00C9345A"/>
    <w:rsid w:val="00C935B8"/>
    <w:rsid w:val="00C936E4"/>
    <w:rsid w:val="00C9393A"/>
    <w:rsid w:val="00C93AA0"/>
    <w:rsid w:val="00C93B16"/>
    <w:rsid w:val="00C93BCE"/>
    <w:rsid w:val="00C93D76"/>
    <w:rsid w:val="00C94090"/>
    <w:rsid w:val="00C9429C"/>
    <w:rsid w:val="00C9452B"/>
    <w:rsid w:val="00C94540"/>
    <w:rsid w:val="00C9478A"/>
    <w:rsid w:val="00C94790"/>
    <w:rsid w:val="00C949F5"/>
    <w:rsid w:val="00C94B03"/>
    <w:rsid w:val="00C94FBE"/>
    <w:rsid w:val="00C95197"/>
    <w:rsid w:val="00C952EA"/>
    <w:rsid w:val="00C952FF"/>
    <w:rsid w:val="00C95402"/>
    <w:rsid w:val="00C95433"/>
    <w:rsid w:val="00C955D1"/>
    <w:rsid w:val="00C95625"/>
    <w:rsid w:val="00C9570A"/>
    <w:rsid w:val="00C95942"/>
    <w:rsid w:val="00C95A37"/>
    <w:rsid w:val="00C95AB8"/>
    <w:rsid w:val="00C95CC3"/>
    <w:rsid w:val="00C95DE5"/>
    <w:rsid w:val="00C95E4F"/>
    <w:rsid w:val="00C95F0C"/>
    <w:rsid w:val="00C96032"/>
    <w:rsid w:val="00C96043"/>
    <w:rsid w:val="00C96482"/>
    <w:rsid w:val="00C9654E"/>
    <w:rsid w:val="00C967B8"/>
    <w:rsid w:val="00C96891"/>
    <w:rsid w:val="00C96993"/>
    <w:rsid w:val="00C969E0"/>
    <w:rsid w:val="00C96B11"/>
    <w:rsid w:val="00C96BF1"/>
    <w:rsid w:val="00C96D6C"/>
    <w:rsid w:val="00C96D82"/>
    <w:rsid w:val="00C96ED9"/>
    <w:rsid w:val="00C96EE5"/>
    <w:rsid w:val="00C97601"/>
    <w:rsid w:val="00C97657"/>
    <w:rsid w:val="00C97743"/>
    <w:rsid w:val="00C97758"/>
    <w:rsid w:val="00C97AB4"/>
    <w:rsid w:val="00C97C97"/>
    <w:rsid w:val="00C97CC2"/>
    <w:rsid w:val="00C97D65"/>
    <w:rsid w:val="00C97D9E"/>
    <w:rsid w:val="00C97DEC"/>
    <w:rsid w:val="00C97E2C"/>
    <w:rsid w:val="00C97F39"/>
    <w:rsid w:val="00CA0184"/>
    <w:rsid w:val="00CA01E2"/>
    <w:rsid w:val="00CA0256"/>
    <w:rsid w:val="00CA03AE"/>
    <w:rsid w:val="00CA0547"/>
    <w:rsid w:val="00CA0777"/>
    <w:rsid w:val="00CA0894"/>
    <w:rsid w:val="00CA0908"/>
    <w:rsid w:val="00CA0DA0"/>
    <w:rsid w:val="00CA0E93"/>
    <w:rsid w:val="00CA1166"/>
    <w:rsid w:val="00CA11E0"/>
    <w:rsid w:val="00CA1538"/>
    <w:rsid w:val="00CA1566"/>
    <w:rsid w:val="00CA15CC"/>
    <w:rsid w:val="00CA1759"/>
    <w:rsid w:val="00CA18A7"/>
    <w:rsid w:val="00CA1A0D"/>
    <w:rsid w:val="00CA1A2F"/>
    <w:rsid w:val="00CA1AAE"/>
    <w:rsid w:val="00CA1C75"/>
    <w:rsid w:val="00CA1D01"/>
    <w:rsid w:val="00CA1DB7"/>
    <w:rsid w:val="00CA1E2D"/>
    <w:rsid w:val="00CA1F0E"/>
    <w:rsid w:val="00CA2430"/>
    <w:rsid w:val="00CA2691"/>
    <w:rsid w:val="00CA28AA"/>
    <w:rsid w:val="00CA2976"/>
    <w:rsid w:val="00CA2A66"/>
    <w:rsid w:val="00CA2AD6"/>
    <w:rsid w:val="00CA2CF3"/>
    <w:rsid w:val="00CA2FBC"/>
    <w:rsid w:val="00CA3229"/>
    <w:rsid w:val="00CA335C"/>
    <w:rsid w:val="00CA344A"/>
    <w:rsid w:val="00CA34F9"/>
    <w:rsid w:val="00CA350B"/>
    <w:rsid w:val="00CA383F"/>
    <w:rsid w:val="00CA3A8B"/>
    <w:rsid w:val="00CA3ACD"/>
    <w:rsid w:val="00CA3CA7"/>
    <w:rsid w:val="00CA3DAD"/>
    <w:rsid w:val="00CA421B"/>
    <w:rsid w:val="00CA4505"/>
    <w:rsid w:val="00CA4545"/>
    <w:rsid w:val="00CA4884"/>
    <w:rsid w:val="00CA492F"/>
    <w:rsid w:val="00CA5458"/>
    <w:rsid w:val="00CA553D"/>
    <w:rsid w:val="00CA585B"/>
    <w:rsid w:val="00CA58AD"/>
    <w:rsid w:val="00CA59B8"/>
    <w:rsid w:val="00CA5A0E"/>
    <w:rsid w:val="00CA604B"/>
    <w:rsid w:val="00CA60C2"/>
    <w:rsid w:val="00CA60EE"/>
    <w:rsid w:val="00CA627D"/>
    <w:rsid w:val="00CA62DB"/>
    <w:rsid w:val="00CA62ED"/>
    <w:rsid w:val="00CA6325"/>
    <w:rsid w:val="00CA6653"/>
    <w:rsid w:val="00CA6995"/>
    <w:rsid w:val="00CA6EE9"/>
    <w:rsid w:val="00CA7298"/>
    <w:rsid w:val="00CA7430"/>
    <w:rsid w:val="00CA77E7"/>
    <w:rsid w:val="00CA7D87"/>
    <w:rsid w:val="00CA7FBB"/>
    <w:rsid w:val="00CB00D3"/>
    <w:rsid w:val="00CB00F4"/>
    <w:rsid w:val="00CB0149"/>
    <w:rsid w:val="00CB0340"/>
    <w:rsid w:val="00CB035C"/>
    <w:rsid w:val="00CB0384"/>
    <w:rsid w:val="00CB0597"/>
    <w:rsid w:val="00CB065B"/>
    <w:rsid w:val="00CB0687"/>
    <w:rsid w:val="00CB06AC"/>
    <w:rsid w:val="00CB08DC"/>
    <w:rsid w:val="00CB0AC4"/>
    <w:rsid w:val="00CB0F5D"/>
    <w:rsid w:val="00CB1167"/>
    <w:rsid w:val="00CB11A0"/>
    <w:rsid w:val="00CB120D"/>
    <w:rsid w:val="00CB1691"/>
    <w:rsid w:val="00CB173F"/>
    <w:rsid w:val="00CB193A"/>
    <w:rsid w:val="00CB1BB8"/>
    <w:rsid w:val="00CB1C0C"/>
    <w:rsid w:val="00CB1C2D"/>
    <w:rsid w:val="00CB1C72"/>
    <w:rsid w:val="00CB1CA5"/>
    <w:rsid w:val="00CB1CC6"/>
    <w:rsid w:val="00CB1EE9"/>
    <w:rsid w:val="00CB1F9E"/>
    <w:rsid w:val="00CB1FB7"/>
    <w:rsid w:val="00CB2443"/>
    <w:rsid w:val="00CB244B"/>
    <w:rsid w:val="00CB2497"/>
    <w:rsid w:val="00CB2534"/>
    <w:rsid w:val="00CB2579"/>
    <w:rsid w:val="00CB2B5E"/>
    <w:rsid w:val="00CB2D0D"/>
    <w:rsid w:val="00CB2EAA"/>
    <w:rsid w:val="00CB2FEF"/>
    <w:rsid w:val="00CB3190"/>
    <w:rsid w:val="00CB3261"/>
    <w:rsid w:val="00CB33B9"/>
    <w:rsid w:val="00CB3621"/>
    <w:rsid w:val="00CB38B3"/>
    <w:rsid w:val="00CB38BF"/>
    <w:rsid w:val="00CB395E"/>
    <w:rsid w:val="00CB3A8F"/>
    <w:rsid w:val="00CB40AB"/>
    <w:rsid w:val="00CB40BF"/>
    <w:rsid w:val="00CB40EA"/>
    <w:rsid w:val="00CB4229"/>
    <w:rsid w:val="00CB43FD"/>
    <w:rsid w:val="00CB43FE"/>
    <w:rsid w:val="00CB45F8"/>
    <w:rsid w:val="00CB46B2"/>
    <w:rsid w:val="00CB4996"/>
    <w:rsid w:val="00CB4A05"/>
    <w:rsid w:val="00CB4B91"/>
    <w:rsid w:val="00CB4C4F"/>
    <w:rsid w:val="00CB5131"/>
    <w:rsid w:val="00CB5148"/>
    <w:rsid w:val="00CB5179"/>
    <w:rsid w:val="00CB5348"/>
    <w:rsid w:val="00CB5530"/>
    <w:rsid w:val="00CB5598"/>
    <w:rsid w:val="00CB568D"/>
    <w:rsid w:val="00CB5808"/>
    <w:rsid w:val="00CB5832"/>
    <w:rsid w:val="00CB5968"/>
    <w:rsid w:val="00CB5A19"/>
    <w:rsid w:val="00CB5C20"/>
    <w:rsid w:val="00CB5C32"/>
    <w:rsid w:val="00CB5D0A"/>
    <w:rsid w:val="00CB5D35"/>
    <w:rsid w:val="00CB5E47"/>
    <w:rsid w:val="00CB5F26"/>
    <w:rsid w:val="00CB5F2C"/>
    <w:rsid w:val="00CB6144"/>
    <w:rsid w:val="00CB61B8"/>
    <w:rsid w:val="00CB6563"/>
    <w:rsid w:val="00CB6AFC"/>
    <w:rsid w:val="00CB6CDC"/>
    <w:rsid w:val="00CB709D"/>
    <w:rsid w:val="00CB74C3"/>
    <w:rsid w:val="00CB74E6"/>
    <w:rsid w:val="00CB75F1"/>
    <w:rsid w:val="00CB77DC"/>
    <w:rsid w:val="00CB7ACD"/>
    <w:rsid w:val="00CB7C3F"/>
    <w:rsid w:val="00CB7E6A"/>
    <w:rsid w:val="00CB7ECA"/>
    <w:rsid w:val="00CB7F5E"/>
    <w:rsid w:val="00CC0075"/>
    <w:rsid w:val="00CC00DF"/>
    <w:rsid w:val="00CC0119"/>
    <w:rsid w:val="00CC01DF"/>
    <w:rsid w:val="00CC0469"/>
    <w:rsid w:val="00CC07A7"/>
    <w:rsid w:val="00CC08F1"/>
    <w:rsid w:val="00CC091C"/>
    <w:rsid w:val="00CC0B00"/>
    <w:rsid w:val="00CC0B7E"/>
    <w:rsid w:val="00CC0CC7"/>
    <w:rsid w:val="00CC0D3B"/>
    <w:rsid w:val="00CC0F17"/>
    <w:rsid w:val="00CC0FC7"/>
    <w:rsid w:val="00CC1085"/>
    <w:rsid w:val="00CC10BA"/>
    <w:rsid w:val="00CC11E1"/>
    <w:rsid w:val="00CC1266"/>
    <w:rsid w:val="00CC12FA"/>
    <w:rsid w:val="00CC1481"/>
    <w:rsid w:val="00CC18C6"/>
    <w:rsid w:val="00CC1AFD"/>
    <w:rsid w:val="00CC1B60"/>
    <w:rsid w:val="00CC2198"/>
    <w:rsid w:val="00CC21C3"/>
    <w:rsid w:val="00CC2594"/>
    <w:rsid w:val="00CC29B3"/>
    <w:rsid w:val="00CC29F1"/>
    <w:rsid w:val="00CC2A6E"/>
    <w:rsid w:val="00CC2BDE"/>
    <w:rsid w:val="00CC2C56"/>
    <w:rsid w:val="00CC2DE7"/>
    <w:rsid w:val="00CC2F5F"/>
    <w:rsid w:val="00CC2F9B"/>
    <w:rsid w:val="00CC3108"/>
    <w:rsid w:val="00CC316A"/>
    <w:rsid w:val="00CC31EC"/>
    <w:rsid w:val="00CC3484"/>
    <w:rsid w:val="00CC35FF"/>
    <w:rsid w:val="00CC37F2"/>
    <w:rsid w:val="00CC387A"/>
    <w:rsid w:val="00CC38BA"/>
    <w:rsid w:val="00CC3CFB"/>
    <w:rsid w:val="00CC3D48"/>
    <w:rsid w:val="00CC3D8B"/>
    <w:rsid w:val="00CC4069"/>
    <w:rsid w:val="00CC4395"/>
    <w:rsid w:val="00CC43B2"/>
    <w:rsid w:val="00CC4585"/>
    <w:rsid w:val="00CC4691"/>
    <w:rsid w:val="00CC46B4"/>
    <w:rsid w:val="00CC482E"/>
    <w:rsid w:val="00CC48BA"/>
    <w:rsid w:val="00CC4CD8"/>
    <w:rsid w:val="00CC4D0D"/>
    <w:rsid w:val="00CC4D9D"/>
    <w:rsid w:val="00CC4DA3"/>
    <w:rsid w:val="00CC4E02"/>
    <w:rsid w:val="00CC4E30"/>
    <w:rsid w:val="00CC5341"/>
    <w:rsid w:val="00CC54F6"/>
    <w:rsid w:val="00CC56F5"/>
    <w:rsid w:val="00CC587B"/>
    <w:rsid w:val="00CC5A45"/>
    <w:rsid w:val="00CC5BE8"/>
    <w:rsid w:val="00CC5DE8"/>
    <w:rsid w:val="00CC601F"/>
    <w:rsid w:val="00CC603E"/>
    <w:rsid w:val="00CC60B9"/>
    <w:rsid w:val="00CC6458"/>
    <w:rsid w:val="00CC65DB"/>
    <w:rsid w:val="00CC673D"/>
    <w:rsid w:val="00CC6757"/>
    <w:rsid w:val="00CC67D4"/>
    <w:rsid w:val="00CC6BCB"/>
    <w:rsid w:val="00CC6C38"/>
    <w:rsid w:val="00CC6E2C"/>
    <w:rsid w:val="00CC6E76"/>
    <w:rsid w:val="00CC6F4A"/>
    <w:rsid w:val="00CC70BC"/>
    <w:rsid w:val="00CC731B"/>
    <w:rsid w:val="00CC735D"/>
    <w:rsid w:val="00CC7399"/>
    <w:rsid w:val="00CC74D3"/>
    <w:rsid w:val="00CC7676"/>
    <w:rsid w:val="00CC77A4"/>
    <w:rsid w:val="00CC7832"/>
    <w:rsid w:val="00CC7B2F"/>
    <w:rsid w:val="00CC7B3D"/>
    <w:rsid w:val="00CC7B75"/>
    <w:rsid w:val="00CC7BC7"/>
    <w:rsid w:val="00CC7D12"/>
    <w:rsid w:val="00CC7E21"/>
    <w:rsid w:val="00CC7F88"/>
    <w:rsid w:val="00CC7FEC"/>
    <w:rsid w:val="00CD0000"/>
    <w:rsid w:val="00CD00DB"/>
    <w:rsid w:val="00CD02E6"/>
    <w:rsid w:val="00CD0514"/>
    <w:rsid w:val="00CD057C"/>
    <w:rsid w:val="00CD0649"/>
    <w:rsid w:val="00CD06CF"/>
    <w:rsid w:val="00CD07EF"/>
    <w:rsid w:val="00CD0D45"/>
    <w:rsid w:val="00CD0D9B"/>
    <w:rsid w:val="00CD0E0C"/>
    <w:rsid w:val="00CD0F51"/>
    <w:rsid w:val="00CD0F8F"/>
    <w:rsid w:val="00CD102F"/>
    <w:rsid w:val="00CD10BB"/>
    <w:rsid w:val="00CD1112"/>
    <w:rsid w:val="00CD1434"/>
    <w:rsid w:val="00CD17B9"/>
    <w:rsid w:val="00CD1956"/>
    <w:rsid w:val="00CD198F"/>
    <w:rsid w:val="00CD1A91"/>
    <w:rsid w:val="00CD1AC9"/>
    <w:rsid w:val="00CD1AD6"/>
    <w:rsid w:val="00CD1CD9"/>
    <w:rsid w:val="00CD1F29"/>
    <w:rsid w:val="00CD20A7"/>
    <w:rsid w:val="00CD210C"/>
    <w:rsid w:val="00CD2116"/>
    <w:rsid w:val="00CD21E1"/>
    <w:rsid w:val="00CD21E3"/>
    <w:rsid w:val="00CD236A"/>
    <w:rsid w:val="00CD2520"/>
    <w:rsid w:val="00CD266E"/>
    <w:rsid w:val="00CD2779"/>
    <w:rsid w:val="00CD2795"/>
    <w:rsid w:val="00CD2A5C"/>
    <w:rsid w:val="00CD2B1A"/>
    <w:rsid w:val="00CD2C05"/>
    <w:rsid w:val="00CD2C9B"/>
    <w:rsid w:val="00CD2E4B"/>
    <w:rsid w:val="00CD2E9D"/>
    <w:rsid w:val="00CD2EB4"/>
    <w:rsid w:val="00CD2F7E"/>
    <w:rsid w:val="00CD2FAC"/>
    <w:rsid w:val="00CD317A"/>
    <w:rsid w:val="00CD3328"/>
    <w:rsid w:val="00CD372D"/>
    <w:rsid w:val="00CD3BE2"/>
    <w:rsid w:val="00CD3CE5"/>
    <w:rsid w:val="00CD3CEB"/>
    <w:rsid w:val="00CD3DCE"/>
    <w:rsid w:val="00CD3DF6"/>
    <w:rsid w:val="00CD3F38"/>
    <w:rsid w:val="00CD4151"/>
    <w:rsid w:val="00CD41AE"/>
    <w:rsid w:val="00CD420A"/>
    <w:rsid w:val="00CD42BB"/>
    <w:rsid w:val="00CD42BF"/>
    <w:rsid w:val="00CD42D7"/>
    <w:rsid w:val="00CD4308"/>
    <w:rsid w:val="00CD43DB"/>
    <w:rsid w:val="00CD45E2"/>
    <w:rsid w:val="00CD4667"/>
    <w:rsid w:val="00CD48F4"/>
    <w:rsid w:val="00CD490E"/>
    <w:rsid w:val="00CD4964"/>
    <w:rsid w:val="00CD49BA"/>
    <w:rsid w:val="00CD49DC"/>
    <w:rsid w:val="00CD4A11"/>
    <w:rsid w:val="00CD4ACB"/>
    <w:rsid w:val="00CD4C3B"/>
    <w:rsid w:val="00CD5024"/>
    <w:rsid w:val="00CD5284"/>
    <w:rsid w:val="00CD531A"/>
    <w:rsid w:val="00CD5440"/>
    <w:rsid w:val="00CD5946"/>
    <w:rsid w:val="00CD5A66"/>
    <w:rsid w:val="00CD5B07"/>
    <w:rsid w:val="00CD5BD2"/>
    <w:rsid w:val="00CD5DD8"/>
    <w:rsid w:val="00CD604B"/>
    <w:rsid w:val="00CD6279"/>
    <w:rsid w:val="00CD63DA"/>
    <w:rsid w:val="00CD6624"/>
    <w:rsid w:val="00CD693E"/>
    <w:rsid w:val="00CD6A39"/>
    <w:rsid w:val="00CD6A84"/>
    <w:rsid w:val="00CD6AB4"/>
    <w:rsid w:val="00CD6B5E"/>
    <w:rsid w:val="00CD6B96"/>
    <w:rsid w:val="00CD6CA0"/>
    <w:rsid w:val="00CD6CEA"/>
    <w:rsid w:val="00CD7156"/>
    <w:rsid w:val="00CD7184"/>
    <w:rsid w:val="00CD71C6"/>
    <w:rsid w:val="00CD733C"/>
    <w:rsid w:val="00CD73DE"/>
    <w:rsid w:val="00CD7BC6"/>
    <w:rsid w:val="00CD7BCF"/>
    <w:rsid w:val="00CD7BFD"/>
    <w:rsid w:val="00CD7EDE"/>
    <w:rsid w:val="00CE0186"/>
    <w:rsid w:val="00CE035E"/>
    <w:rsid w:val="00CE05CE"/>
    <w:rsid w:val="00CE08E3"/>
    <w:rsid w:val="00CE0A34"/>
    <w:rsid w:val="00CE0A51"/>
    <w:rsid w:val="00CE0C01"/>
    <w:rsid w:val="00CE0C68"/>
    <w:rsid w:val="00CE0D83"/>
    <w:rsid w:val="00CE0DD4"/>
    <w:rsid w:val="00CE0E17"/>
    <w:rsid w:val="00CE0F1A"/>
    <w:rsid w:val="00CE128A"/>
    <w:rsid w:val="00CE12A0"/>
    <w:rsid w:val="00CE1328"/>
    <w:rsid w:val="00CE1429"/>
    <w:rsid w:val="00CE150F"/>
    <w:rsid w:val="00CE1529"/>
    <w:rsid w:val="00CE168A"/>
    <w:rsid w:val="00CE1802"/>
    <w:rsid w:val="00CE1881"/>
    <w:rsid w:val="00CE18C1"/>
    <w:rsid w:val="00CE1BBC"/>
    <w:rsid w:val="00CE1CBE"/>
    <w:rsid w:val="00CE1D3C"/>
    <w:rsid w:val="00CE1F5A"/>
    <w:rsid w:val="00CE1FC2"/>
    <w:rsid w:val="00CE2055"/>
    <w:rsid w:val="00CE209D"/>
    <w:rsid w:val="00CE20AA"/>
    <w:rsid w:val="00CE20D1"/>
    <w:rsid w:val="00CE213D"/>
    <w:rsid w:val="00CE2525"/>
    <w:rsid w:val="00CE2679"/>
    <w:rsid w:val="00CE272F"/>
    <w:rsid w:val="00CE277A"/>
    <w:rsid w:val="00CE27A8"/>
    <w:rsid w:val="00CE2BFD"/>
    <w:rsid w:val="00CE2D04"/>
    <w:rsid w:val="00CE2D7F"/>
    <w:rsid w:val="00CE3400"/>
    <w:rsid w:val="00CE38F8"/>
    <w:rsid w:val="00CE3A0E"/>
    <w:rsid w:val="00CE3B0A"/>
    <w:rsid w:val="00CE3C63"/>
    <w:rsid w:val="00CE3C7A"/>
    <w:rsid w:val="00CE3C8C"/>
    <w:rsid w:val="00CE3D55"/>
    <w:rsid w:val="00CE3FDE"/>
    <w:rsid w:val="00CE402E"/>
    <w:rsid w:val="00CE4135"/>
    <w:rsid w:val="00CE4184"/>
    <w:rsid w:val="00CE443F"/>
    <w:rsid w:val="00CE44DC"/>
    <w:rsid w:val="00CE453E"/>
    <w:rsid w:val="00CE4626"/>
    <w:rsid w:val="00CE4675"/>
    <w:rsid w:val="00CE47DA"/>
    <w:rsid w:val="00CE4844"/>
    <w:rsid w:val="00CE4890"/>
    <w:rsid w:val="00CE4A76"/>
    <w:rsid w:val="00CE4A97"/>
    <w:rsid w:val="00CE4AD9"/>
    <w:rsid w:val="00CE4F1F"/>
    <w:rsid w:val="00CE50D8"/>
    <w:rsid w:val="00CE5A74"/>
    <w:rsid w:val="00CE5BFF"/>
    <w:rsid w:val="00CE5D76"/>
    <w:rsid w:val="00CE5EC4"/>
    <w:rsid w:val="00CE5F7A"/>
    <w:rsid w:val="00CE6103"/>
    <w:rsid w:val="00CE61A8"/>
    <w:rsid w:val="00CE6265"/>
    <w:rsid w:val="00CE63E3"/>
    <w:rsid w:val="00CE6617"/>
    <w:rsid w:val="00CE6662"/>
    <w:rsid w:val="00CE687E"/>
    <w:rsid w:val="00CE6A22"/>
    <w:rsid w:val="00CE6A8A"/>
    <w:rsid w:val="00CE6E54"/>
    <w:rsid w:val="00CE6EE2"/>
    <w:rsid w:val="00CE6F2A"/>
    <w:rsid w:val="00CE712B"/>
    <w:rsid w:val="00CE713D"/>
    <w:rsid w:val="00CE7215"/>
    <w:rsid w:val="00CE7546"/>
    <w:rsid w:val="00CE7776"/>
    <w:rsid w:val="00CE7BA6"/>
    <w:rsid w:val="00CE7BAC"/>
    <w:rsid w:val="00CE7BD0"/>
    <w:rsid w:val="00CE7E48"/>
    <w:rsid w:val="00CE7ECF"/>
    <w:rsid w:val="00CE7EDB"/>
    <w:rsid w:val="00CE7F75"/>
    <w:rsid w:val="00CF0247"/>
    <w:rsid w:val="00CF0264"/>
    <w:rsid w:val="00CF036F"/>
    <w:rsid w:val="00CF04A9"/>
    <w:rsid w:val="00CF063E"/>
    <w:rsid w:val="00CF0645"/>
    <w:rsid w:val="00CF065E"/>
    <w:rsid w:val="00CF08AC"/>
    <w:rsid w:val="00CF09BD"/>
    <w:rsid w:val="00CF0A65"/>
    <w:rsid w:val="00CF0BE8"/>
    <w:rsid w:val="00CF0C95"/>
    <w:rsid w:val="00CF0F2D"/>
    <w:rsid w:val="00CF1246"/>
    <w:rsid w:val="00CF12E0"/>
    <w:rsid w:val="00CF159D"/>
    <w:rsid w:val="00CF1686"/>
    <w:rsid w:val="00CF17C6"/>
    <w:rsid w:val="00CF17CF"/>
    <w:rsid w:val="00CF19EF"/>
    <w:rsid w:val="00CF1CF5"/>
    <w:rsid w:val="00CF1F26"/>
    <w:rsid w:val="00CF1F40"/>
    <w:rsid w:val="00CF26A1"/>
    <w:rsid w:val="00CF270D"/>
    <w:rsid w:val="00CF2886"/>
    <w:rsid w:val="00CF2ABF"/>
    <w:rsid w:val="00CF2B43"/>
    <w:rsid w:val="00CF2BD0"/>
    <w:rsid w:val="00CF2DA0"/>
    <w:rsid w:val="00CF2EBB"/>
    <w:rsid w:val="00CF30DA"/>
    <w:rsid w:val="00CF3218"/>
    <w:rsid w:val="00CF3370"/>
    <w:rsid w:val="00CF33C4"/>
    <w:rsid w:val="00CF3444"/>
    <w:rsid w:val="00CF34EB"/>
    <w:rsid w:val="00CF3659"/>
    <w:rsid w:val="00CF386D"/>
    <w:rsid w:val="00CF3A74"/>
    <w:rsid w:val="00CF3CE3"/>
    <w:rsid w:val="00CF3F6E"/>
    <w:rsid w:val="00CF3FDB"/>
    <w:rsid w:val="00CF40D4"/>
    <w:rsid w:val="00CF42D8"/>
    <w:rsid w:val="00CF498F"/>
    <w:rsid w:val="00CF4A3D"/>
    <w:rsid w:val="00CF4AAA"/>
    <w:rsid w:val="00CF4ABF"/>
    <w:rsid w:val="00CF4C20"/>
    <w:rsid w:val="00CF4D2B"/>
    <w:rsid w:val="00CF4EC2"/>
    <w:rsid w:val="00CF5159"/>
    <w:rsid w:val="00CF5550"/>
    <w:rsid w:val="00CF559B"/>
    <w:rsid w:val="00CF57A3"/>
    <w:rsid w:val="00CF57B2"/>
    <w:rsid w:val="00CF5C7A"/>
    <w:rsid w:val="00CF5FAF"/>
    <w:rsid w:val="00CF603F"/>
    <w:rsid w:val="00CF6055"/>
    <w:rsid w:val="00CF60D1"/>
    <w:rsid w:val="00CF67DF"/>
    <w:rsid w:val="00CF68B1"/>
    <w:rsid w:val="00CF6922"/>
    <w:rsid w:val="00CF6A57"/>
    <w:rsid w:val="00CF6BAD"/>
    <w:rsid w:val="00CF6C84"/>
    <w:rsid w:val="00CF6D14"/>
    <w:rsid w:val="00CF6D76"/>
    <w:rsid w:val="00CF6DE3"/>
    <w:rsid w:val="00CF701B"/>
    <w:rsid w:val="00CF712D"/>
    <w:rsid w:val="00CF7362"/>
    <w:rsid w:val="00CF73A4"/>
    <w:rsid w:val="00CF7591"/>
    <w:rsid w:val="00CF7747"/>
    <w:rsid w:val="00CF7825"/>
    <w:rsid w:val="00CF7943"/>
    <w:rsid w:val="00CF7A36"/>
    <w:rsid w:val="00CF7BB1"/>
    <w:rsid w:val="00CF7D2B"/>
    <w:rsid w:val="00CF7D6F"/>
    <w:rsid w:val="00CF7FD9"/>
    <w:rsid w:val="00D001AA"/>
    <w:rsid w:val="00D001BD"/>
    <w:rsid w:val="00D003B0"/>
    <w:rsid w:val="00D00689"/>
    <w:rsid w:val="00D007E1"/>
    <w:rsid w:val="00D00847"/>
    <w:rsid w:val="00D009B8"/>
    <w:rsid w:val="00D00C59"/>
    <w:rsid w:val="00D00D61"/>
    <w:rsid w:val="00D00E7A"/>
    <w:rsid w:val="00D0103D"/>
    <w:rsid w:val="00D010DC"/>
    <w:rsid w:val="00D0111C"/>
    <w:rsid w:val="00D0138C"/>
    <w:rsid w:val="00D01545"/>
    <w:rsid w:val="00D01704"/>
    <w:rsid w:val="00D0175B"/>
    <w:rsid w:val="00D017B1"/>
    <w:rsid w:val="00D017E6"/>
    <w:rsid w:val="00D01806"/>
    <w:rsid w:val="00D01862"/>
    <w:rsid w:val="00D018FD"/>
    <w:rsid w:val="00D01929"/>
    <w:rsid w:val="00D01B4F"/>
    <w:rsid w:val="00D01BDE"/>
    <w:rsid w:val="00D01C2D"/>
    <w:rsid w:val="00D020CB"/>
    <w:rsid w:val="00D02129"/>
    <w:rsid w:val="00D02183"/>
    <w:rsid w:val="00D02410"/>
    <w:rsid w:val="00D024B3"/>
    <w:rsid w:val="00D025E7"/>
    <w:rsid w:val="00D025EE"/>
    <w:rsid w:val="00D025F6"/>
    <w:rsid w:val="00D026E7"/>
    <w:rsid w:val="00D027B3"/>
    <w:rsid w:val="00D0293F"/>
    <w:rsid w:val="00D02A71"/>
    <w:rsid w:val="00D02F06"/>
    <w:rsid w:val="00D030D5"/>
    <w:rsid w:val="00D033CA"/>
    <w:rsid w:val="00D03513"/>
    <w:rsid w:val="00D036B8"/>
    <w:rsid w:val="00D037AB"/>
    <w:rsid w:val="00D03840"/>
    <w:rsid w:val="00D038D7"/>
    <w:rsid w:val="00D039FC"/>
    <w:rsid w:val="00D03C83"/>
    <w:rsid w:val="00D03CD9"/>
    <w:rsid w:val="00D03D23"/>
    <w:rsid w:val="00D042CD"/>
    <w:rsid w:val="00D0452E"/>
    <w:rsid w:val="00D04643"/>
    <w:rsid w:val="00D04674"/>
    <w:rsid w:val="00D04822"/>
    <w:rsid w:val="00D04863"/>
    <w:rsid w:val="00D049D8"/>
    <w:rsid w:val="00D04BAB"/>
    <w:rsid w:val="00D04C8A"/>
    <w:rsid w:val="00D051E3"/>
    <w:rsid w:val="00D05416"/>
    <w:rsid w:val="00D05502"/>
    <w:rsid w:val="00D056C0"/>
    <w:rsid w:val="00D057CD"/>
    <w:rsid w:val="00D05892"/>
    <w:rsid w:val="00D058A3"/>
    <w:rsid w:val="00D05B38"/>
    <w:rsid w:val="00D05B4D"/>
    <w:rsid w:val="00D05C75"/>
    <w:rsid w:val="00D05C76"/>
    <w:rsid w:val="00D05CE2"/>
    <w:rsid w:val="00D05D5C"/>
    <w:rsid w:val="00D05E5D"/>
    <w:rsid w:val="00D05F26"/>
    <w:rsid w:val="00D06063"/>
    <w:rsid w:val="00D06084"/>
    <w:rsid w:val="00D06131"/>
    <w:rsid w:val="00D0626F"/>
    <w:rsid w:val="00D06669"/>
    <w:rsid w:val="00D066BC"/>
    <w:rsid w:val="00D068F6"/>
    <w:rsid w:val="00D06DEB"/>
    <w:rsid w:val="00D06E61"/>
    <w:rsid w:val="00D06EDC"/>
    <w:rsid w:val="00D06FDA"/>
    <w:rsid w:val="00D06FF3"/>
    <w:rsid w:val="00D07008"/>
    <w:rsid w:val="00D07171"/>
    <w:rsid w:val="00D07256"/>
    <w:rsid w:val="00D07331"/>
    <w:rsid w:val="00D07346"/>
    <w:rsid w:val="00D07793"/>
    <w:rsid w:val="00D078B3"/>
    <w:rsid w:val="00D07964"/>
    <w:rsid w:val="00D079B9"/>
    <w:rsid w:val="00D079CA"/>
    <w:rsid w:val="00D079ED"/>
    <w:rsid w:val="00D07ACB"/>
    <w:rsid w:val="00D07DA0"/>
    <w:rsid w:val="00D07EA2"/>
    <w:rsid w:val="00D07F22"/>
    <w:rsid w:val="00D07F5F"/>
    <w:rsid w:val="00D10165"/>
    <w:rsid w:val="00D101A8"/>
    <w:rsid w:val="00D102FF"/>
    <w:rsid w:val="00D10310"/>
    <w:rsid w:val="00D10397"/>
    <w:rsid w:val="00D106D4"/>
    <w:rsid w:val="00D10855"/>
    <w:rsid w:val="00D10A3A"/>
    <w:rsid w:val="00D10BA1"/>
    <w:rsid w:val="00D10CAE"/>
    <w:rsid w:val="00D1112F"/>
    <w:rsid w:val="00D11226"/>
    <w:rsid w:val="00D11327"/>
    <w:rsid w:val="00D11617"/>
    <w:rsid w:val="00D11669"/>
    <w:rsid w:val="00D11826"/>
    <w:rsid w:val="00D1184C"/>
    <w:rsid w:val="00D11856"/>
    <w:rsid w:val="00D11895"/>
    <w:rsid w:val="00D11A2C"/>
    <w:rsid w:val="00D11B5D"/>
    <w:rsid w:val="00D11BDF"/>
    <w:rsid w:val="00D11E4F"/>
    <w:rsid w:val="00D11E85"/>
    <w:rsid w:val="00D12287"/>
    <w:rsid w:val="00D122E0"/>
    <w:rsid w:val="00D124BA"/>
    <w:rsid w:val="00D124E5"/>
    <w:rsid w:val="00D125CA"/>
    <w:rsid w:val="00D128A5"/>
    <w:rsid w:val="00D12902"/>
    <w:rsid w:val="00D1291F"/>
    <w:rsid w:val="00D12ACC"/>
    <w:rsid w:val="00D12AFC"/>
    <w:rsid w:val="00D12BC8"/>
    <w:rsid w:val="00D12C7E"/>
    <w:rsid w:val="00D13044"/>
    <w:rsid w:val="00D13258"/>
    <w:rsid w:val="00D133CD"/>
    <w:rsid w:val="00D134C6"/>
    <w:rsid w:val="00D13526"/>
    <w:rsid w:val="00D13530"/>
    <w:rsid w:val="00D13655"/>
    <w:rsid w:val="00D13749"/>
    <w:rsid w:val="00D13760"/>
    <w:rsid w:val="00D13829"/>
    <w:rsid w:val="00D13A76"/>
    <w:rsid w:val="00D13ABE"/>
    <w:rsid w:val="00D14121"/>
    <w:rsid w:val="00D14252"/>
    <w:rsid w:val="00D1430C"/>
    <w:rsid w:val="00D14634"/>
    <w:rsid w:val="00D1473D"/>
    <w:rsid w:val="00D14A7F"/>
    <w:rsid w:val="00D14B52"/>
    <w:rsid w:val="00D14D48"/>
    <w:rsid w:val="00D14E24"/>
    <w:rsid w:val="00D14EE7"/>
    <w:rsid w:val="00D14F29"/>
    <w:rsid w:val="00D14F40"/>
    <w:rsid w:val="00D15210"/>
    <w:rsid w:val="00D1529D"/>
    <w:rsid w:val="00D15362"/>
    <w:rsid w:val="00D1547E"/>
    <w:rsid w:val="00D15695"/>
    <w:rsid w:val="00D156C8"/>
    <w:rsid w:val="00D15935"/>
    <w:rsid w:val="00D15A08"/>
    <w:rsid w:val="00D15CB5"/>
    <w:rsid w:val="00D15EA4"/>
    <w:rsid w:val="00D16257"/>
    <w:rsid w:val="00D1655D"/>
    <w:rsid w:val="00D16623"/>
    <w:rsid w:val="00D16842"/>
    <w:rsid w:val="00D16929"/>
    <w:rsid w:val="00D16941"/>
    <w:rsid w:val="00D16A40"/>
    <w:rsid w:val="00D16D08"/>
    <w:rsid w:val="00D16DC4"/>
    <w:rsid w:val="00D16DCE"/>
    <w:rsid w:val="00D16DEC"/>
    <w:rsid w:val="00D16E03"/>
    <w:rsid w:val="00D170A6"/>
    <w:rsid w:val="00D1715D"/>
    <w:rsid w:val="00D1747A"/>
    <w:rsid w:val="00D175A9"/>
    <w:rsid w:val="00D176BA"/>
    <w:rsid w:val="00D178E7"/>
    <w:rsid w:val="00D17B18"/>
    <w:rsid w:val="00D17BA8"/>
    <w:rsid w:val="00D17BDA"/>
    <w:rsid w:val="00D17F9A"/>
    <w:rsid w:val="00D17FAE"/>
    <w:rsid w:val="00D17FE9"/>
    <w:rsid w:val="00D2011A"/>
    <w:rsid w:val="00D203A2"/>
    <w:rsid w:val="00D20699"/>
    <w:rsid w:val="00D206C3"/>
    <w:rsid w:val="00D2073F"/>
    <w:rsid w:val="00D208AF"/>
    <w:rsid w:val="00D20B6B"/>
    <w:rsid w:val="00D20BB8"/>
    <w:rsid w:val="00D20C51"/>
    <w:rsid w:val="00D20DD9"/>
    <w:rsid w:val="00D20DEF"/>
    <w:rsid w:val="00D20F24"/>
    <w:rsid w:val="00D20F8D"/>
    <w:rsid w:val="00D210BF"/>
    <w:rsid w:val="00D214E7"/>
    <w:rsid w:val="00D21B8D"/>
    <w:rsid w:val="00D21BB4"/>
    <w:rsid w:val="00D21CA0"/>
    <w:rsid w:val="00D21CD3"/>
    <w:rsid w:val="00D21E8A"/>
    <w:rsid w:val="00D221AE"/>
    <w:rsid w:val="00D222DA"/>
    <w:rsid w:val="00D22654"/>
    <w:rsid w:val="00D2267C"/>
    <w:rsid w:val="00D22794"/>
    <w:rsid w:val="00D22895"/>
    <w:rsid w:val="00D228B3"/>
    <w:rsid w:val="00D2296A"/>
    <w:rsid w:val="00D22CF3"/>
    <w:rsid w:val="00D23005"/>
    <w:rsid w:val="00D23053"/>
    <w:rsid w:val="00D230F3"/>
    <w:rsid w:val="00D2332C"/>
    <w:rsid w:val="00D2333E"/>
    <w:rsid w:val="00D234F9"/>
    <w:rsid w:val="00D23501"/>
    <w:rsid w:val="00D23713"/>
    <w:rsid w:val="00D238DE"/>
    <w:rsid w:val="00D23950"/>
    <w:rsid w:val="00D23A01"/>
    <w:rsid w:val="00D23AFE"/>
    <w:rsid w:val="00D23BF1"/>
    <w:rsid w:val="00D23C12"/>
    <w:rsid w:val="00D23CD9"/>
    <w:rsid w:val="00D23D0E"/>
    <w:rsid w:val="00D23D52"/>
    <w:rsid w:val="00D23FBA"/>
    <w:rsid w:val="00D23FCD"/>
    <w:rsid w:val="00D24149"/>
    <w:rsid w:val="00D243B6"/>
    <w:rsid w:val="00D24980"/>
    <w:rsid w:val="00D24A43"/>
    <w:rsid w:val="00D24AEB"/>
    <w:rsid w:val="00D24B7D"/>
    <w:rsid w:val="00D24C34"/>
    <w:rsid w:val="00D24CD1"/>
    <w:rsid w:val="00D24D4B"/>
    <w:rsid w:val="00D24D9F"/>
    <w:rsid w:val="00D24E76"/>
    <w:rsid w:val="00D24F58"/>
    <w:rsid w:val="00D25001"/>
    <w:rsid w:val="00D250BA"/>
    <w:rsid w:val="00D250EF"/>
    <w:rsid w:val="00D2516F"/>
    <w:rsid w:val="00D25505"/>
    <w:rsid w:val="00D25595"/>
    <w:rsid w:val="00D25604"/>
    <w:rsid w:val="00D258F1"/>
    <w:rsid w:val="00D25908"/>
    <w:rsid w:val="00D25A95"/>
    <w:rsid w:val="00D25B29"/>
    <w:rsid w:val="00D25B8C"/>
    <w:rsid w:val="00D25D80"/>
    <w:rsid w:val="00D261B6"/>
    <w:rsid w:val="00D26366"/>
    <w:rsid w:val="00D26402"/>
    <w:rsid w:val="00D26584"/>
    <w:rsid w:val="00D265AE"/>
    <w:rsid w:val="00D26657"/>
    <w:rsid w:val="00D26691"/>
    <w:rsid w:val="00D26C0C"/>
    <w:rsid w:val="00D26C76"/>
    <w:rsid w:val="00D26E08"/>
    <w:rsid w:val="00D26F44"/>
    <w:rsid w:val="00D26F77"/>
    <w:rsid w:val="00D26FA0"/>
    <w:rsid w:val="00D26FA7"/>
    <w:rsid w:val="00D26FC2"/>
    <w:rsid w:val="00D26FCA"/>
    <w:rsid w:val="00D270B3"/>
    <w:rsid w:val="00D27135"/>
    <w:rsid w:val="00D2725B"/>
    <w:rsid w:val="00D272DD"/>
    <w:rsid w:val="00D2751A"/>
    <w:rsid w:val="00D2757F"/>
    <w:rsid w:val="00D27A01"/>
    <w:rsid w:val="00D27C72"/>
    <w:rsid w:val="00D27F2F"/>
    <w:rsid w:val="00D27F80"/>
    <w:rsid w:val="00D27FDA"/>
    <w:rsid w:val="00D302A8"/>
    <w:rsid w:val="00D30417"/>
    <w:rsid w:val="00D30474"/>
    <w:rsid w:val="00D30707"/>
    <w:rsid w:val="00D30BF8"/>
    <w:rsid w:val="00D30DFC"/>
    <w:rsid w:val="00D30F61"/>
    <w:rsid w:val="00D31130"/>
    <w:rsid w:val="00D311F5"/>
    <w:rsid w:val="00D3147A"/>
    <w:rsid w:val="00D31600"/>
    <w:rsid w:val="00D31714"/>
    <w:rsid w:val="00D31914"/>
    <w:rsid w:val="00D31D2C"/>
    <w:rsid w:val="00D31D90"/>
    <w:rsid w:val="00D321B5"/>
    <w:rsid w:val="00D321E5"/>
    <w:rsid w:val="00D32443"/>
    <w:rsid w:val="00D325A1"/>
    <w:rsid w:val="00D3264A"/>
    <w:rsid w:val="00D326C9"/>
    <w:rsid w:val="00D3273E"/>
    <w:rsid w:val="00D32805"/>
    <w:rsid w:val="00D32A6E"/>
    <w:rsid w:val="00D32D15"/>
    <w:rsid w:val="00D32E8E"/>
    <w:rsid w:val="00D32F30"/>
    <w:rsid w:val="00D33100"/>
    <w:rsid w:val="00D33354"/>
    <w:rsid w:val="00D3362A"/>
    <w:rsid w:val="00D33723"/>
    <w:rsid w:val="00D33742"/>
    <w:rsid w:val="00D33C35"/>
    <w:rsid w:val="00D33F14"/>
    <w:rsid w:val="00D33F3E"/>
    <w:rsid w:val="00D33F82"/>
    <w:rsid w:val="00D34079"/>
    <w:rsid w:val="00D342B6"/>
    <w:rsid w:val="00D34502"/>
    <w:rsid w:val="00D34734"/>
    <w:rsid w:val="00D34820"/>
    <w:rsid w:val="00D34914"/>
    <w:rsid w:val="00D3495D"/>
    <w:rsid w:val="00D34B95"/>
    <w:rsid w:val="00D34C39"/>
    <w:rsid w:val="00D34DEC"/>
    <w:rsid w:val="00D34E1A"/>
    <w:rsid w:val="00D34EBA"/>
    <w:rsid w:val="00D34F5A"/>
    <w:rsid w:val="00D35305"/>
    <w:rsid w:val="00D35309"/>
    <w:rsid w:val="00D3542A"/>
    <w:rsid w:val="00D355F6"/>
    <w:rsid w:val="00D35677"/>
    <w:rsid w:val="00D357DD"/>
    <w:rsid w:val="00D359AC"/>
    <w:rsid w:val="00D35CE8"/>
    <w:rsid w:val="00D35F5A"/>
    <w:rsid w:val="00D35FE2"/>
    <w:rsid w:val="00D3614C"/>
    <w:rsid w:val="00D3659C"/>
    <w:rsid w:val="00D366B8"/>
    <w:rsid w:val="00D36783"/>
    <w:rsid w:val="00D3697A"/>
    <w:rsid w:val="00D36CFC"/>
    <w:rsid w:val="00D370E5"/>
    <w:rsid w:val="00D37164"/>
    <w:rsid w:val="00D3718B"/>
    <w:rsid w:val="00D371AE"/>
    <w:rsid w:val="00D372F6"/>
    <w:rsid w:val="00D37468"/>
    <w:rsid w:val="00D374C5"/>
    <w:rsid w:val="00D37540"/>
    <w:rsid w:val="00D375A7"/>
    <w:rsid w:val="00D37659"/>
    <w:rsid w:val="00D37D9C"/>
    <w:rsid w:val="00D37DF3"/>
    <w:rsid w:val="00D37F17"/>
    <w:rsid w:val="00D37FB6"/>
    <w:rsid w:val="00D40080"/>
    <w:rsid w:val="00D400A9"/>
    <w:rsid w:val="00D403DD"/>
    <w:rsid w:val="00D405AC"/>
    <w:rsid w:val="00D405D6"/>
    <w:rsid w:val="00D40641"/>
    <w:rsid w:val="00D40820"/>
    <w:rsid w:val="00D40876"/>
    <w:rsid w:val="00D40D00"/>
    <w:rsid w:val="00D40D1B"/>
    <w:rsid w:val="00D40DB3"/>
    <w:rsid w:val="00D40DF5"/>
    <w:rsid w:val="00D40E48"/>
    <w:rsid w:val="00D40EAE"/>
    <w:rsid w:val="00D40F56"/>
    <w:rsid w:val="00D412CE"/>
    <w:rsid w:val="00D41403"/>
    <w:rsid w:val="00D4154B"/>
    <w:rsid w:val="00D41678"/>
    <w:rsid w:val="00D41772"/>
    <w:rsid w:val="00D41802"/>
    <w:rsid w:val="00D41A8B"/>
    <w:rsid w:val="00D41C46"/>
    <w:rsid w:val="00D41FB8"/>
    <w:rsid w:val="00D42003"/>
    <w:rsid w:val="00D4200B"/>
    <w:rsid w:val="00D423A1"/>
    <w:rsid w:val="00D424AD"/>
    <w:rsid w:val="00D424EF"/>
    <w:rsid w:val="00D425B4"/>
    <w:rsid w:val="00D42715"/>
    <w:rsid w:val="00D428B9"/>
    <w:rsid w:val="00D42AE5"/>
    <w:rsid w:val="00D42E52"/>
    <w:rsid w:val="00D42F34"/>
    <w:rsid w:val="00D42F49"/>
    <w:rsid w:val="00D42FEF"/>
    <w:rsid w:val="00D43253"/>
    <w:rsid w:val="00D4337B"/>
    <w:rsid w:val="00D433D3"/>
    <w:rsid w:val="00D436BA"/>
    <w:rsid w:val="00D43AC8"/>
    <w:rsid w:val="00D43C10"/>
    <w:rsid w:val="00D43C17"/>
    <w:rsid w:val="00D43C38"/>
    <w:rsid w:val="00D43C89"/>
    <w:rsid w:val="00D43CA4"/>
    <w:rsid w:val="00D43D05"/>
    <w:rsid w:val="00D43DCD"/>
    <w:rsid w:val="00D43F0D"/>
    <w:rsid w:val="00D43FE7"/>
    <w:rsid w:val="00D4410F"/>
    <w:rsid w:val="00D44251"/>
    <w:rsid w:val="00D44292"/>
    <w:rsid w:val="00D44334"/>
    <w:rsid w:val="00D4437C"/>
    <w:rsid w:val="00D44457"/>
    <w:rsid w:val="00D4447C"/>
    <w:rsid w:val="00D444FB"/>
    <w:rsid w:val="00D44815"/>
    <w:rsid w:val="00D44859"/>
    <w:rsid w:val="00D44979"/>
    <w:rsid w:val="00D449C0"/>
    <w:rsid w:val="00D44A75"/>
    <w:rsid w:val="00D44C6D"/>
    <w:rsid w:val="00D44C91"/>
    <w:rsid w:val="00D451AD"/>
    <w:rsid w:val="00D451E4"/>
    <w:rsid w:val="00D45299"/>
    <w:rsid w:val="00D456E2"/>
    <w:rsid w:val="00D45856"/>
    <w:rsid w:val="00D45891"/>
    <w:rsid w:val="00D45A41"/>
    <w:rsid w:val="00D45AB7"/>
    <w:rsid w:val="00D45ADC"/>
    <w:rsid w:val="00D45B2F"/>
    <w:rsid w:val="00D45C91"/>
    <w:rsid w:val="00D45EE3"/>
    <w:rsid w:val="00D460F1"/>
    <w:rsid w:val="00D461C2"/>
    <w:rsid w:val="00D461E5"/>
    <w:rsid w:val="00D46219"/>
    <w:rsid w:val="00D46251"/>
    <w:rsid w:val="00D46448"/>
    <w:rsid w:val="00D465AD"/>
    <w:rsid w:val="00D468F2"/>
    <w:rsid w:val="00D46A80"/>
    <w:rsid w:val="00D46E5E"/>
    <w:rsid w:val="00D46F78"/>
    <w:rsid w:val="00D47018"/>
    <w:rsid w:val="00D4709F"/>
    <w:rsid w:val="00D470E6"/>
    <w:rsid w:val="00D471C7"/>
    <w:rsid w:val="00D472AF"/>
    <w:rsid w:val="00D472CE"/>
    <w:rsid w:val="00D4761C"/>
    <w:rsid w:val="00D47C8E"/>
    <w:rsid w:val="00D47D3B"/>
    <w:rsid w:val="00D47FF7"/>
    <w:rsid w:val="00D50072"/>
    <w:rsid w:val="00D500BD"/>
    <w:rsid w:val="00D5012C"/>
    <w:rsid w:val="00D5012F"/>
    <w:rsid w:val="00D502D6"/>
    <w:rsid w:val="00D502F8"/>
    <w:rsid w:val="00D503C0"/>
    <w:rsid w:val="00D503C6"/>
    <w:rsid w:val="00D50724"/>
    <w:rsid w:val="00D507D3"/>
    <w:rsid w:val="00D50917"/>
    <w:rsid w:val="00D50B5B"/>
    <w:rsid w:val="00D50E78"/>
    <w:rsid w:val="00D51001"/>
    <w:rsid w:val="00D51172"/>
    <w:rsid w:val="00D51176"/>
    <w:rsid w:val="00D511E9"/>
    <w:rsid w:val="00D5124C"/>
    <w:rsid w:val="00D51262"/>
    <w:rsid w:val="00D515F9"/>
    <w:rsid w:val="00D518E2"/>
    <w:rsid w:val="00D519BB"/>
    <w:rsid w:val="00D51A53"/>
    <w:rsid w:val="00D51AE7"/>
    <w:rsid w:val="00D51DC7"/>
    <w:rsid w:val="00D51DD0"/>
    <w:rsid w:val="00D51FE6"/>
    <w:rsid w:val="00D52346"/>
    <w:rsid w:val="00D5273C"/>
    <w:rsid w:val="00D5278A"/>
    <w:rsid w:val="00D52798"/>
    <w:rsid w:val="00D52E28"/>
    <w:rsid w:val="00D52E5E"/>
    <w:rsid w:val="00D52E63"/>
    <w:rsid w:val="00D52F77"/>
    <w:rsid w:val="00D53154"/>
    <w:rsid w:val="00D532EB"/>
    <w:rsid w:val="00D53636"/>
    <w:rsid w:val="00D5369E"/>
    <w:rsid w:val="00D536AE"/>
    <w:rsid w:val="00D536BD"/>
    <w:rsid w:val="00D536EF"/>
    <w:rsid w:val="00D53705"/>
    <w:rsid w:val="00D53810"/>
    <w:rsid w:val="00D538D4"/>
    <w:rsid w:val="00D538D8"/>
    <w:rsid w:val="00D5393C"/>
    <w:rsid w:val="00D53ACF"/>
    <w:rsid w:val="00D53E59"/>
    <w:rsid w:val="00D53EB4"/>
    <w:rsid w:val="00D54594"/>
    <w:rsid w:val="00D54DBF"/>
    <w:rsid w:val="00D54E9F"/>
    <w:rsid w:val="00D55139"/>
    <w:rsid w:val="00D553B5"/>
    <w:rsid w:val="00D55425"/>
    <w:rsid w:val="00D5544B"/>
    <w:rsid w:val="00D554AE"/>
    <w:rsid w:val="00D55502"/>
    <w:rsid w:val="00D55512"/>
    <w:rsid w:val="00D5556B"/>
    <w:rsid w:val="00D55628"/>
    <w:rsid w:val="00D55663"/>
    <w:rsid w:val="00D55777"/>
    <w:rsid w:val="00D55908"/>
    <w:rsid w:val="00D5594A"/>
    <w:rsid w:val="00D559A5"/>
    <w:rsid w:val="00D56150"/>
    <w:rsid w:val="00D5664F"/>
    <w:rsid w:val="00D566DA"/>
    <w:rsid w:val="00D567FC"/>
    <w:rsid w:val="00D56808"/>
    <w:rsid w:val="00D56812"/>
    <w:rsid w:val="00D568C3"/>
    <w:rsid w:val="00D56ECE"/>
    <w:rsid w:val="00D56F89"/>
    <w:rsid w:val="00D57193"/>
    <w:rsid w:val="00D572A0"/>
    <w:rsid w:val="00D573B4"/>
    <w:rsid w:val="00D5745E"/>
    <w:rsid w:val="00D5754E"/>
    <w:rsid w:val="00D57A96"/>
    <w:rsid w:val="00D57AA3"/>
    <w:rsid w:val="00D57B31"/>
    <w:rsid w:val="00D57C1B"/>
    <w:rsid w:val="00D57E53"/>
    <w:rsid w:val="00D60069"/>
    <w:rsid w:val="00D6013D"/>
    <w:rsid w:val="00D60253"/>
    <w:rsid w:val="00D604B9"/>
    <w:rsid w:val="00D60692"/>
    <w:rsid w:val="00D606CC"/>
    <w:rsid w:val="00D6071B"/>
    <w:rsid w:val="00D607A4"/>
    <w:rsid w:val="00D607FB"/>
    <w:rsid w:val="00D608B9"/>
    <w:rsid w:val="00D60B72"/>
    <w:rsid w:val="00D60BBA"/>
    <w:rsid w:val="00D60D23"/>
    <w:rsid w:val="00D60FA5"/>
    <w:rsid w:val="00D610F3"/>
    <w:rsid w:val="00D6110B"/>
    <w:rsid w:val="00D61148"/>
    <w:rsid w:val="00D6183E"/>
    <w:rsid w:val="00D618E3"/>
    <w:rsid w:val="00D61982"/>
    <w:rsid w:val="00D619CF"/>
    <w:rsid w:val="00D61ABC"/>
    <w:rsid w:val="00D61AD4"/>
    <w:rsid w:val="00D61BDD"/>
    <w:rsid w:val="00D61CA4"/>
    <w:rsid w:val="00D620E7"/>
    <w:rsid w:val="00D6249A"/>
    <w:rsid w:val="00D625ED"/>
    <w:rsid w:val="00D62676"/>
    <w:rsid w:val="00D62916"/>
    <w:rsid w:val="00D6291D"/>
    <w:rsid w:val="00D62A3C"/>
    <w:rsid w:val="00D62B9B"/>
    <w:rsid w:val="00D62C04"/>
    <w:rsid w:val="00D62DA0"/>
    <w:rsid w:val="00D6301D"/>
    <w:rsid w:val="00D632E4"/>
    <w:rsid w:val="00D63353"/>
    <w:rsid w:val="00D63416"/>
    <w:rsid w:val="00D63796"/>
    <w:rsid w:val="00D639B5"/>
    <w:rsid w:val="00D63A64"/>
    <w:rsid w:val="00D63A6C"/>
    <w:rsid w:val="00D63D48"/>
    <w:rsid w:val="00D63F84"/>
    <w:rsid w:val="00D63F98"/>
    <w:rsid w:val="00D6449A"/>
    <w:rsid w:val="00D644E8"/>
    <w:rsid w:val="00D64629"/>
    <w:rsid w:val="00D64635"/>
    <w:rsid w:val="00D646D1"/>
    <w:rsid w:val="00D646F4"/>
    <w:rsid w:val="00D647A4"/>
    <w:rsid w:val="00D64842"/>
    <w:rsid w:val="00D64940"/>
    <w:rsid w:val="00D64B93"/>
    <w:rsid w:val="00D64C28"/>
    <w:rsid w:val="00D64C82"/>
    <w:rsid w:val="00D64D6F"/>
    <w:rsid w:val="00D64DE0"/>
    <w:rsid w:val="00D64FD1"/>
    <w:rsid w:val="00D65004"/>
    <w:rsid w:val="00D65096"/>
    <w:rsid w:val="00D6546E"/>
    <w:rsid w:val="00D6564F"/>
    <w:rsid w:val="00D6569D"/>
    <w:rsid w:val="00D65768"/>
    <w:rsid w:val="00D65822"/>
    <w:rsid w:val="00D6586A"/>
    <w:rsid w:val="00D65B43"/>
    <w:rsid w:val="00D65BFD"/>
    <w:rsid w:val="00D65C51"/>
    <w:rsid w:val="00D65CE5"/>
    <w:rsid w:val="00D66196"/>
    <w:rsid w:val="00D662BC"/>
    <w:rsid w:val="00D66559"/>
    <w:rsid w:val="00D665A5"/>
    <w:rsid w:val="00D666E0"/>
    <w:rsid w:val="00D667FE"/>
    <w:rsid w:val="00D66ABE"/>
    <w:rsid w:val="00D66B22"/>
    <w:rsid w:val="00D66BCB"/>
    <w:rsid w:val="00D67057"/>
    <w:rsid w:val="00D6710D"/>
    <w:rsid w:val="00D6711C"/>
    <w:rsid w:val="00D672A4"/>
    <w:rsid w:val="00D6746F"/>
    <w:rsid w:val="00D67569"/>
    <w:rsid w:val="00D67645"/>
    <w:rsid w:val="00D677C7"/>
    <w:rsid w:val="00D67846"/>
    <w:rsid w:val="00D6791D"/>
    <w:rsid w:val="00D67948"/>
    <w:rsid w:val="00D6796C"/>
    <w:rsid w:val="00D67BAA"/>
    <w:rsid w:val="00D67CDD"/>
    <w:rsid w:val="00D67EC9"/>
    <w:rsid w:val="00D70473"/>
    <w:rsid w:val="00D70537"/>
    <w:rsid w:val="00D7066E"/>
    <w:rsid w:val="00D70757"/>
    <w:rsid w:val="00D70792"/>
    <w:rsid w:val="00D708E6"/>
    <w:rsid w:val="00D7090D"/>
    <w:rsid w:val="00D7090F"/>
    <w:rsid w:val="00D70988"/>
    <w:rsid w:val="00D70C58"/>
    <w:rsid w:val="00D70F98"/>
    <w:rsid w:val="00D710A9"/>
    <w:rsid w:val="00D712A8"/>
    <w:rsid w:val="00D7134E"/>
    <w:rsid w:val="00D71424"/>
    <w:rsid w:val="00D7153E"/>
    <w:rsid w:val="00D71934"/>
    <w:rsid w:val="00D71A9B"/>
    <w:rsid w:val="00D71F68"/>
    <w:rsid w:val="00D72258"/>
    <w:rsid w:val="00D72371"/>
    <w:rsid w:val="00D726A5"/>
    <w:rsid w:val="00D72762"/>
    <w:rsid w:val="00D7287B"/>
    <w:rsid w:val="00D72911"/>
    <w:rsid w:val="00D72A1D"/>
    <w:rsid w:val="00D72A3E"/>
    <w:rsid w:val="00D72BC8"/>
    <w:rsid w:val="00D72CF9"/>
    <w:rsid w:val="00D72D57"/>
    <w:rsid w:val="00D72E66"/>
    <w:rsid w:val="00D72F45"/>
    <w:rsid w:val="00D730A7"/>
    <w:rsid w:val="00D73397"/>
    <w:rsid w:val="00D7356A"/>
    <w:rsid w:val="00D73625"/>
    <w:rsid w:val="00D73848"/>
    <w:rsid w:val="00D73B6C"/>
    <w:rsid w:val="00D73C62"/>
    <w:rsid w:val="00D73E90"/>
    <w:rsid w:val="00D74025"/>
    <w:rsid w:val="00D741C4"/>
    <w:rsid w:val="00D741CB"/>
    <w:rsid w:val="00D74407"/>
    <w:rsid w:val="00D744A7"/>
    <w:rsid w:val="00D74627"/>
    <w:rsid w:val="00D747A7"/>
    <w:rsid w:val="00D7484E"/>
    <w:rsid w:val="00D748FB"/>
    <w:rsid w:val="00D7492F"/>
    <w:rsid w:val="00D74A26"/>
    <w:rsid w:val="00D74AC8"/>
    <w:rsid w:val="00D74B21"/>
    <w:rsid w:val="00D74C35"/>
    <w:rsid w:val="00D75105"/>
    <w:rsid w:val="00D7587C"/>
    <w:rsid w:val="00D7591E"/>
    <w:rsid w:val="00D7599D"/>
    <w:rsid w:val="00D75A45"/>
    <w:rsid w:val="00D75AAD"/>
    <w:rsid w:val="00D75AE3"/>
    <w:rsid w:val="00D75BB2"/>
    <w:rsid w:val="00D75BDA"/>
    <w:rsid w:val="00D75F54"/>
    <w:rsid w:val="00D75FF5"/>
    <w:rsid w:val="00D76032"/>
    <w:rsid w:val="00D761D7"/>
    <w:rsid w:val="00D765B1"/>
    <w:rsid w:val="00D766F7"/>
    <w:rsid w:val="00D769E7"/>
    <w:rsid w:val="00D76B9E"/>
    <w:rsid w:val="00D76EF0"/>
    <w:rsid w:val="00D76F4A"/>
    <w:rsid w:val="00D77304"/>
    <w:rsid w:val="00D774EB"/>
    <w:rsid w:val="00D775C6"/>
    <w:rsid w:val="00D779E9"/>
    <w:rsid w:val="00D77A6F"/>
    <w:rsid w:val="00D77AC1"/>
    <w:rsid w:val="00D77C15"/>
    <w:rsid w:val="00D77C22"/>
    <w:rsid w:val="00D77C87"/>
    <w:rsid w:val="00D77DA6"/>
    <w:rsid w:val="00D80311"/>
    <w:rsid w:val="00D804EF"/>
    <w:rsid w:val="00D80648"/>
    <w:rsid w:val="00D80737"/>
    <w:rsid w:val="00D80784"/>
    <w:rsid w:val="00D809B6"/>
    <w:rsid w:val="00D809C1"/>
    <w:rsid w:val="00D80A71"/>
    <w:rsid w:val="00D80B5C"/>
    <w:rsid w:val="00D80BEB"/>
    <w:rsid w:val="00D80D2B"/>
    <w:rsid w:val="00D80D2C"/>
    <w:rsid w:val="00D80D58"/>
    <w:rsid w:val="00D80DD3"/>
    <w:rsid w:val="00D81043"/>
    <w:rsid w:val="00D81232"/>
    <w:rsid w:val="00D81375"/>
    <w:rsid w:val="00D814F3"/>
    <w:rsid w:val="00D817D0"/>
    <w:rsid w:val="00D81894"/>
    <w:rsid w:val="00D81945"/>
    <w:rsid w:val="00D81961"/>
    <w:rsid w:val="00D81BD7"/>
    <w:rsid w:val="00D81F39"/>
    <w:rsid w:val="00D82046"/>
    <w:rsid w:val="00D82181"/>
    <w:rsid w:val="00D821FF"/>
    <w:rsid w:val="00D824DF"/>
    <w:rsid w:val="00D82A1A"/>
    <w:rsid w:val="00D82A76"/>
    <w:rsid w:val="00D82C6F"/>
    <w:rsid w:val="00D82CB7"/>
    <w:rsid w:val="00D82CF4"/>
    <w:rsid w:val="00D82D67"/>
    <w:rsid w:val="00D82D81"/>
    <w:rsid w:val="00D82DB9"/>
    <w:rsid w:val="00D82F99"/>
    <w:rsid w:val="00D830D4"/>
    <w:rsid w:val="00D83108"/>
    <w:rsid w:val="00D83191"/>
    <w:rsid w:val="00D831F1"/>
    <w:rsid w:val="00D8336B"/>
    <w:rsid w:val="00D835C6"/>
    <w:rsid w:val="00D835CD"/>
    <w:rsid w:val="00D83701"/>
    <w:rsid w:val="00D8382B"/>
    <w:rsid w:val="00D83A14"/>
    <w:rsid w:val="00D83A5E"/>
    <w:rsid w:val="00D83AEB"/>
    <w:rsid w:val="00D83BB7"/>
    <w:rsid w:val="00D83BD4"/>
    <w:rsid w:val="00D83BFB"/>
    <w:rsid w:val="00D83EE6"/>
    <w:rsid w:val="00D84020"/>
    <w:rsid w:val="00D841D6"/>
    <w:rsid w:val="00D84423"/>
    <w:rsid w:val="00D8455B"/>
    <w:rsid w:val="00D84669"/>
    <w:rsid w:val="00D8467D"/>
    <w:rsid w:val="00D8469F"/>
    <w:rsid w:val="00D84985"/>
    <w:rsid w:val="00D84B3C"/>
    <w:rsid w:val="00D84BEC"/>
    <w:rsid w:val="00D84D82"/>
    <w:rsid w:val="00D84DD7"/>
    <w:rsid w:val="00D85021"/>
    <w:rsid w:val="00D850B2"/>
    <w:rsid w:val="00D8516D"/>
    <w:rsid w:val="00D851D7"/>
    <w:rsid w:val="00D85405"/>
    <w:rsid w:val="00D854F7"/>
    <w:rsid w:val="00D8565D"/>
    <w:rsid w:val="00D859F1"/>
    <w:rsid w:val="00D85BF8"/>
    <w:rsid w:val="00D85DD0"/>
    <w:rsid w:val="00D85F58"/>
    <w:rsid w:val="00D85F9B"/>
    <w:rsid w:val="00D86022"/>
    <w:rsid w:val="00D8613A"/>
    <w:rsid w:val="00D86238"/>
    <w:rsid w:val="00D862B0"/>
    <w:rsid w:val="00D862E2"/>
    <w:rsid w:val="00D86622"/>
    <w:rsid w:val="00D8664D"/>
    <w:rsid w:val="00D868AF"/>
    <w:rsid w:val="00D868B5"/>
    <w:rsid w:val="00D86963"/>
    <w:rsid w:val="00D86B2E"/>
    <w:rsid w:val="00D86BBA"/>
    <w:rsid w:val="00D86BC6"/>
    <w:rsid w:val="00D86DB1"/>
    <w:rsid w:val="00D86E24"/>
    <w:rsid w:val="00D86F66"/>
    <w:rsid w:val="00D872C1"/>
    <w:rsid w:val="00D874AE"/>
    <w:rsid w:val="00D87830"/>
    <w:rsid w:val="00D87866"/>
    <w:rsid w:val="00D87873"/>
    <w:rsid w:val="00D87A96"/>
    <w:rsid w:val="00D87C36"/>
    <w:rsid w:val="00D87E3C"/>
    <w:rsid w:val="00D87F18"/>
    <w:rsid w:val="00D9006A"/>
    <w:rsid w:val="00D901A5"/>
    <w:rsid w:val="00D901FD"/>
    <w:rsid w:val="00D90217"/>
    <w:rsid w:val="00D902A0"/>
    <w:rsid w:val="00D902DD"/>
    <w:rsid w:val="00D9044A"/>
    <w:rsid w:val="00D904EC"/>
    <w:rsid w:val="00D905A0"/>
    <w:rsid w:val="00D90781"/>
    <w:rsid w:val="00D907D7"/>
    <w:rsid w:val="00D90AA5"/>
    <w:rsid w:val="00D90BFB"/>
    <w:rsid w:val="00D90DFC"/>
    <w:rsid w:val="00D90EA5"/>
    <w:rsid w:val="00D910FE"/>
    <w:rsid w:val="00D9150D"/>
    <w:rsid w:val="00D916CE"/>
    <w:rsid w:val="00D916DA"/>
    <w:rsid w:val="00D918B4"/>
    <w:rsid w:val="00D919E4"/>
    <w:rsid w:val="00D91A51"/>
    <w:rsid w:val="00D91A7B"/>
    <w:rsid w:val="00D91A9E"/>
    <w:rsid w:val="00D91ADA"/>
    <w:rsid w:val="00D91CEB"/>
    <w:rsid w:val="00D91D63"/>
    <w:rsid w:val="00D91F7E"/>
    <w:rsid w:val="00D9209C"/>
    <w:rsid w:val="00D920D6"/>
    <w:rsid w:val="00D921BE"/>
    <w:rsid w:val="00D922DB"/>
    <w:rsid w:val="00D92443"/>
    <w:rsid w:val="00D92719"/>
    <w:rsid w:val="00D928E0"/>
    <w:rsid w:val="00D92A4F"/>
    <w:rsid w:val="00D92B1C"/>
    <w:rsid w:val="00D92BF9"/>
    <w:rsid w:val="00D92F14"/>
    <w:rsid w:val="00D931C3"/>
    <w:rsid w:val="00D93264"/>
    <w:rsid w:val="00D93533"/>
    <w:rsid w:val="00D935D9"/>
    <w:rsid w:val="00D93680"/>
    <w:rsid w:val="00D938BE"/>
    <w:rsid w:val="00D93CB2"/>
    <w:rsid w:val="00D93CD6"/>
    <w:rsid w:val="00D93D9E"/>
    <w:rsid w:val="00D93E1C"/>
    <w:rsid w:val="00D93E35"/>
    <w:rsid w:val="00D94024"/>
    <w:rsid w:val="00D942BC"/>
    <w:rsid w:val="00D943AD"/>
    <w:rsid w:val="00D94507"/>
    <w:rsid w:val="00D9456A"/>
    <w:rsid w:val="00D94697"/>
    <w:rsid w:val="00D947C5"/>
    <w:rsid w:val="00D947F7"/>
    <w:rsid w:val="00D94BA7"/>
    <w:rsid w:val="00D94D3E"/>
    <w:rsid w:val="00D94F7E"/>
    <w:rsid w:val="00D9517F"/>
    <w:rsid w:val="00D95B02"/>
    <w:rsid w:val="00D95B90"/>
    <w:rsid w:val="00D95EA0"/>
    <w:rsid w:val="00D960BA"/>
    <w:rsid w:val="00D965CB"/>
    <w:rsid w:val="00D968A0"/>
    <w:rsid w:val="00D968AD"/>
    <w:rsid w:val="00D96919"/>
    <w:rsid w:val="00D969EB"/>
    <w:rsid w:val="00D96D95"/>
    <w:rsid w:val="00D96F39"/>
    <w:rsid w:val="00D9714F"/>
    <w:rsid w:val="00D971D9"/>
    <w:rsid w:val="00D972DB"/>
    <w:rsid w:val="00D972DF"/>
    <w:rsid w:val="00D9746A"/>
    <w:rsid w:val="00D97552"/>
    <w:rsid w:val="00D975E7"/>
    <w:rsid w:val="00D9768C"/>
    <w:rsid w:val="00D97914"/>
    <w:rsid w:val="00D97A52"/>
    <w:rsid w:val="00D97A64"/>
    <w:rsid w:val="00D97A65"/>
    <w:rsid w:val="00D97B01"/>
    <w:rsid w:val="00D97B4A"/>
    <w:rsid w:val="00D97C41"/>
    <w:rsid w:val="00D97CDD"/>
    <w:rsid w:val="00DA00C0"/>
    <w:rsid w:val="00DA0277"/>
    <w:rsid w:val="00DA03C4"/>
    <w:rsid w:val="00DA05B0"/>
    <w:rsid w:val="00DA0609"/>
    <w:rsid w:val="00DA0680"/>
    <w:rsid w:val="00DA081A"/>
    <w:rsid w:val="00DA09FE"/>
    <w:rsid w:val="00DA0C19"/>
    <w:rsid w:val="00DA0CA3"/>
    <w:rsid w:val="00DA0D82"/>
    <w:rsid w:val="00DA0F26"/>
    <w:rsid w:val="00DA0F6A"/>
    <w:rsid w:val="00DA1078"/>
    <w:rsid w:val="00DA111C"/>
    <w:rsid w:val="00DA118B"/>
    <w:rsid w:val="00DA121F"/>
    <w:rsid w:val="00DA1402"/>
    <w:rsid w:val="00DA1505"/>
    <w:rsid w:val="00DA1542"/>
    <w:rsid w:val="00DA157A"/>
    <w:rsid w:val="00DA16BB"/>
    <w:rsid w:val="00DA172A"/>
    <w:rsid w:val="00DA1753"/>
    <w:rsid w:val="00DA190B"/>
    <w:rsid w:val="00DA1B74"/>
    <w:rsid w:val="00DA1BBB"/>
    <w:rsid w:val="00DA1F00"/>
    <w:rsid w:val="00DA1F6B"/>
    <w:rsid w:val="00DA1F76"/>
    <w:rsid w:val="00DA1F8E"/>
    <w:rsid w:val="00DA2078"/>
    <w:rsid w:val="00DA2144"/>
    <w:rsid w:val="00DA244B"/>
    <w:rsid w:val="00DA2779"/>
    <w:rsid w:val="00DA298A"/>
    <w:rsid w:val="00DA2A2F"/>
    <w:rsid w:val="00DA2BA1"/>
    <w:rsid w:val="00DA2CAD"/>
    <w:rsid w:val="00DA30BF"/>
    <w:rsid w:val="00DA31C1"/>
    <w:rsid w:val="00DA350E"/>
    <w:rsid w:val="00DA3A12"/>
    <w:rsid w:val="00DA3CAE"/>
    <w:rsid w:val="00DA3F1B"/>
    <w:rsid w:val="00DA3F45"/>
    <w:rsid w:val="00DA41DF"/>
    <w:rsid w:val="00DA42A8"/>
    <w:rsid w:val="00DA4441"/>
    <w:rsid w:val="00DA478A"/>
    <w:rsid w:val="00DA4842"/>
    <w:rsid w:val="00DA486F"/>
    <w:rsid w:val="00DA4871"/>
    <w:rsid w:val="00DA4885"/>
    <w:rsid w:val="00DA494D"/>
    <w:rsid w:val="00DA49C5"/>
    <w:rsid w:val="00DA4A20"/>
    <w:rsid w:val="00DA4CC6"/>
    <w:rsid w:val="00DA4D86"/>
    <w:rsid w:val="00DA4F0F"/>
    <w:rsid w:val="00DA50DF"/>
    <w:rsid w:val="00DA54F4"/>
    <w:rsid w:val="00DA5728"/>
    <w:rsid w:val="00DA58E9"/>
    <w:rsid w:val="00DA5902"/>
    <w:rsid w:val="00DA59C1"/>
    <w:rsid w:val="00DA5A9A"/>
    <w:rsid w:val="00DA5BB9"/>
    <w:rsid w:val="00DA5BFF"/>
    <w:rsid w:val="00DA5DB0"/>
    <w:rsid w:val="00DA626F"/>
    <w:rsid w:val="00DA6459"/>
    <w:rsid w:val="00DA64FC"/>
    <w:rsid w:val="00DA65A1"/>
    <w:rsid w:val="00DA6703"/>
    <w:rsid w:val="00DA687B"/>
    <w:rsid w:val="00DA68AE"/>
    <w:rsid w:val="00DA6961"/>
    <w:rsid w:val="00DA69B8"/>
    <w:rsid w:val="00DA6A1D"/>
    <w:rsid w:val="00DA6ACF"/>
    <w:rsid w:val="00DA6EC6"/>
    <w:rsid w:val="00DA6F2A"/>
    <w:rsid w:val="00DA70A2"/>
    <w:rsid w:val="00DA73CD"/>
    <w:rsid w:val="00DA75D8"/>
    <w:rsid w:val="00DA77C2"/>
    <w:rsid w:val="00DA7803"/>
    <w:rsid w:val="00DA7A4B"/>
    <w:rsid w:val="00DA7ACC"/>
    <w:rsid w:val="00DA7B0A"/>
    <w:rsid w:val="00DA7B5B"/>
    <w:rsid w:val="00DA7C35"/>
    <w:rsid w:val="00DA7EBB"/>
    <w:rsid w:val="00DB0054"/>
    <w:rsid w:val="00DB0260"/>
    <w:rsid w:val="00DB04DB"/>
    <w:rsid w:val="00DB054F"/>
    <w:rsid w:val="00DB05A8"/>
    <w:rsid w:val="00DB061B"/>
    <w:rsid w:val="00DB071F"/>
    <w:rsid w:val="00DB0810"/>
    <w:rsid w:val="00DB0854"/>
    <w:rsid w:val="00DB08AF"/>
    <w:rsid w:val="00DB08CE"/>
    <w:rsid w:val="00DB0ABF"/>
    <w:rsid w:val="00DB0C35"/>
    <w:rsid w:val="00DB0E9F"/>
    <w:rsid w:val="00DB0F93"/>
    <w:rsid w:val="00DB0FEE"/>
    <w:rsid w:val="00DB1538"/>
    <w:rsid w:val="00DB17F5"/>
    <w:rsid w:val="00DB19B1"/>
    <w:rsid w:val="00DB228B"/>
    <w:rsid w:val="00DB229D"/>
    <w:rsid w:val="00DB230F"/>
    <w:rsid w:val="00DB2316"/>
    <w:rsid w:val="00DB2471"/>
    <w:rsid w:val="00DB278D"/>
    <w:rsid w:val="00DB27DD"/>
    <w:rsid w:val="00DB2A8D"/>
    <w:rsid w:val="00DB2AD1"/>
    <w:rsid w:val="00DB2CC7"/>
    <w:rsid w:val="00DB2E1E"/>
    <w:rsid w:val="00DB2F5C"/>
    <w:rsid w:val="00DB306A"/>
    <w:rsid w:val="00DB30D5"/>
    <w:rsid w:val="00DB338A"/>
    <w:rsid w:val="00DB38A0"/>
    <w:rsid w:val="00DB3BE8"/>
    <w:rsid w:val="00DB3C59"/>
    <w:rsid w:val="00DB3CBC"/>
    <w:rsid w:val="00DB3D02"/>
    <w:rsid w:val="00DB3DFC"/>
    <w:rsid w:val="00DB3E6E"/>
    <w:rsid w:val="00DB3EB4"/>
    <w:rsid w:val="00DB3F42"/>
    <w:rsid w:val="00DB4118"/>
    <w:rsid w:val="00DB4162"/>
    <w:rsid w:val="00DB43E5"/>
    <w:rsid w:val="00DB4411"/>
    <w:rsid w:val="00DB4956"/>
    <w:rsid w:val="00DB49B6"/>
    <w:rsid w:val="00DB49DE"/>
    <w:rsid w:val="00DB4BD2"/>
    <w:rsid w:val="00DB4C94"/>
    <w:rsid w:val="00DB4D65"/>
    <w:rsid w:val="00DB4EA5"/>
    <w:rsid w:val="00DB4EC3"/>
    <w:rsid w:val="00DB4EF9"/>
    <w:rsid w:val="00DB4F63"/>
    <w:rsid w:val="00DB537F"/>
    <w:rsid w:val="00DB571D"/>
    <w:rsid w:val="00DB5791"/>
    <w:rsid w:val="00DB58C9"/>
    <w:rsid w:val="00DB59FD"/>
    <w:rsid w:val="00DB5A9B"/>
    <w:rsid w:val="00DB5AF4"/>
    <w:rsid w:val="00DB5B03"/>
    <w:rsid w:val="00DB5F04"/>
    <w:rsid w:val="00DB60EF"/>
    <w:rsid w:val="00DB610A"/>
    <w:rsid w:val="00DB626E"/>
    <w:rsid w:val="00DB62AD"/>
    <w:rsid w:val="00DB6631"/>
    <w:rsid w:val="00DB679B"/>
    <w:rsid w:val="00DB67A2"/>
    <w:rsid w:val="00DB690A"/>
    <w:rsid w:val="00DB6954"/>
    <w:rsid w:val="00DB6E34"/>
    <w:rsid w:val="00DB6E8A"/>
    <w:rsid w:val="00DB7049"/>
    <w:rsid w:val="00DB7062"/>
    <w:rsid w:val="00DB71CC"/>
    <w:rsid w:val="00DB740F"/>
    <w:rsid w:val="00DB7619"/>
    <w:rsid w:val="00DB768E"/>
    <w:rsid w:val="00DB7810"/>
    <w:rsid w:val="00DB7828"/>
    <w:rsid w:val="00DB79E5"/>
    <w:rsid w:val="00DB7B81"/>
    <w:rsid w:val="00DB7BC4"/>
    <w:rsid w:val="00DB7CBB"/>
    <w:rsid w:val="00DB7CE6"/>
    <w:rsid w:val="00DB7D5D"/>
    <w:rsid w:val="00DC02B2"/>
    <w:rsid w:val="00DC02D2"/>
    <w:rsid w:val="00DC0318"/>
    <w:rsid w:val="00DC0364"/>
    <w:rsid w:val="00DC04E1"/>
    <w:rsid w:val="00DC08A3"/>
    <w:rsid w:val="00DC09B8"/>
    <w:rsid w:val="00DC0D5B"/>
    <w:rsid w:val="00DC0D5D"/>
    <w:rsid w:val="00DC1086"/>
    <w:rsid w:val="00DC12DA"/>
    <w:rsid w:val="00DC12E8"/>
    <w:rsid w:val="00DC130F"/>
    <w:rsid w:val="00DC18A5"/>
    <w:rsid w:val="00DC1A8B"/>
    <w:rsid w:val="00DC1D08"/>
    <w:rsid w:val="00DC1D59"/>
    <w:rsid w:val="00DC1DF4"/>
    <w:rsid w:val="00DC1F2D"/>
    <w:rsid w:val="00DC206C"/>
    <w:rsid w:val="00DC20D6"/>
    <w:rsid w:val="00DC2162"/>
    <w:rsid w:val="00DC2175"/>
    <w:rsid w:val="00DC228D"/>
    <w:rsid w:val="00DC23CA"/>
    <w:rsid w:val="00DC2482"/>
    <w:rsid w:val="00DC2647"/>
    <w:rsid w:val="00DC27C6"/>
    <w:rsid w:val="00DC2B93"/>
    <w:rsid w:val="00DC2C2F"/>
    <w:rsid w:val="00DC2D5C"/>
    <w:rsid w:val="00DC2E30"/>
    <w:rsid w:val="00DC2F5F"/>
    <w:rsid w:val="00DC2F74"/>
    <w:rsid w:val="00DC2FFB"/>
    <w:rsid w:val="00DC3078"/>
    <w:rsid w:val="00DC3086"/>
    <w:rsid w:val="00DC32D5"/>
    <w:rsid w:val="00DC3336"/>
    <w:rsid w:val="00DC33C6"/>
    <w:rsid w:val="00DC34EA"/>
    <w:rsid w:val="00DC3762"/>
    <w:rsid w:val="00DC37BD"/>
    <w:rsid w:val="00DC3889"/>
    <w:rsid w:val="00DC3AEA"/>
    <w:rsid w:val="00DC3C99"/>
    <w:rsid w:val="00DC3DA4"/>
    <w:rsid w:val="00DC3F27"/>
    <w:rsid w:val="00DC4118"/>
    <w:rsid w:val="00DC42AF"/>
    <w:rsid w:val="00DC435B"/>
    <w:rsid w:val="00DC4361"/>
    <w:rsid w:val="00DC4439"/>
    <w:rsid w:val="00DC453F"/>
    <w:rsid w:val="00DC455B"/>
    <w:rsid w:val="00DC47D8"/>
    <w:rsid w:val="00DC4B81"/>
    <w:rsid w:val="00DC4B93"/>
    <w:rsid w:val="00DC4D0B"/>
    <w:rsid w:val="00DC584B"/>
    <w:rsid w:val="00DC5AAE"/>
    <w:rsid w:val="00DC5C11"/>
    <w:rsid w:val="00DC5D4D"/>
    <w:rsid w:val="00DC5F11"/>
    <w:rsid w:val="00DC5F4C"/>
    <w:rsid w:val="00DC5FAE"/>
    <w:rsid w:val="00DC5FD5"/>
    <w:rsid w:val="00DC61DD"/>
    <w:rsid w:val="00DC62BC"/>
    <w:rsid w:val="00DC63B8"/>
    <w:rsid w:val="00DC65AA"/>
    <w:rsid w:val="00DC66E2"/>
    <w:rsid w:val="00DC6901"/>
    <w:rsid w:val="00DC6A43"/>
    <w:rsid w:val="00DC6BD0"/>
    <w:rsid w:val="00DC6C10"/>
    <w:rsid w:val="00DC6C6A"/>
    <w:rsid w:val="00DC6DE2"/>
    <w:rsid w:val="00DC70C7"/>
    <w:rsid w:val="00DC71CF"/>
    <w:rsid w:val="00DC71F7"/>
    <w:rsid w:val="00DC7231"/>
    <w:rsid w:val="00DC75CF"/>
    <w:rsid w:val="00DC7662"/>
    <w:rsid w:val="00DC7754"/>
    <w:rsid w:val="00DC787B"/>
    <w:rsid w:val="00DC78B2"/>
    <w:rsid w:val="00DC7936"/>
    <w:rsid w:val="00DC7953"/>
    <w:rsid w:val="00DC79CB"/>
    <w:rsid w:val="00DC79CF"/>
    <w:rsid w:val="00DC7A82"/>
    <w:rsid w:val="00DC7CAD"/>
    <w:rsid w:val="00DC7DF9"/>
    <w:rsid w:val="00DD09DC"/>
    <w:rsid w:val="00DD0A01"/>
    <w:rsid w:val="00DD0BD3"/>
    <w:rsid w:val="00DD0C39"/>
    <w:rsid w:val="00DD0C7A"/>
    <w:rsid w:val="00DD0D23"/>
    <w:rsid w:val="00DD0D3D"/>
    <w:rsid w:val="00DD0E84"/>
    <w:rsid w:val="00DD0EDE"/>
    <w:rsid w:val="00DD12E2"/>
    <w:rsid w:val="00DD1340"/>
    <w:rsid w:val="00DD149C"/>
    <w:rsid w:val="00DD14A8"/>
    <w:rsid w:val="00DD1645"/>
    <w:rsid w:val="00DD16E7"/>
    <w:rsid w:val="00DD16FC"/>
    <w:rsid w:val="00DD177B"/>
    <w:rsid w:val="00DD17F3"/>
    <w:rsid w:val="00DD1CBF"/>
    <w:rsid w:val="00DD1D01"/>
    <w:rsid w:val="00DD2409"/>
    <w:rsid w:val="00DD2498"/>
    <w:rsid w:val="00DD24F7"/>
    <w:rsid w:val="00DD2774"/>
    <w:rsid w:val="00DD27C2"/>
    <w:rsid w:val="00DD29D6"/>
    <w:rsid w:val="00DD2D06"/>
    <w:rsid w:val="00DD2D60"/>
    <w:rsid w:val="00DD3022"/>
    <w:rsid w:val="00DD309F"/>
    <w:rsid w:val="00DD3179"/>
    <w:rsid w:val="00DD319B"/>
    <w:rsid w:val="00DD3361"/>
    <w:rsid w:val="00DD3518"/>
    <w:rsid w:val="00DD37D5"/>
    <w:rsid w:val="00DD38FB"/>
    <w:rsid w:val="00DD397F"/>
    <w:rsid w:val="00DD3C4C"/>
    <w:rsid w:val="00DD3D5C"/>
    <w:rsid w:val="00DD414E"/>
    <w:rsid w:val="00DD4158"/>
    <w:rsid w:val="00DD4200"/>
    <w:rsid w:val="00DD4391"/>
    <w:rsid w:val="00DD46DD"/>
    <w:rsid w:val="00DD47D8"/>
    <w:rsid w:val="00DD482D"/>
    <w:rsid w:val="00DD48C8"/>
    <w:rsid w:val="00DD48EB"/>
    <w:rsid w:val="00DD4B22"/>
    <w:rsid w:val="00DD4BB7"/>
    <w:rsid w:val="00DD4C47"/>
    <w:rsid w:val="00DD504F"/>
    <w:rsid w:val="00DD50B2"/>
    <w:rsid w:val="00DD53D7"/>
    <w:rsid w:val="00DD5413"/>
    <w:rsid w:val="00DD54DF"/>
    <w:rsid w:val="00DD54F4"/>
    <w:rsid w:val="00DD54FD"/>
    <w:rsid w:val="00DD55B5"/>
    <w:rsid w:val="00DD5A6E"/>
    <w:rsid w:val="00DD5BA0"/>
    <w:rsid w:val="00DD5BE2"/>
    <w:rsid w:val="00DD5C06"/>
    <w:rsid w:val="00DD5CFE"/>
    <w:rsid w:val="00DD5D17"/>
    <w:rsid w:val="00DD5D1D"/>
    <w:rsid w:val="00DD5D96"/>
    <w:rsid w:val="00DD5DD0"/>
    <w:rsid w:val="00DD5DD8"/>
    <w:rsid w:val="00DD5DF7"/>
    <w:rsid w:val="00DD5FA2"/>
    <w:rsid w:val="00DD6221"/>
    <w:rsid w:val="00DD63FD"/>
    <w:rsid w:val="00DD6808"/>
    <w:rsid w:val="00DD698D"/>
    <w:rsid w:val="00DD69E9"/>
    <w:rsid w:val="00DD6A89"/>
    <w:rsid w:val="00DD6ACB"/>
    <w:rsid w:val="00DD6C8F"/>
    <w:rsid w:val="00DD6D05"/>
    <w:rsid w:val="00DD6E3B"/>
    <w:rsid w:val="00DD6E5C"/>
    <w:rsid w:val="00DD6FF4"/>
    <w:rsid w:val="00DD70A7"/>
    <w:rsid w:val="00DD7167"/>
    <w:rsid w:val="00DD71F0"/>
    <w:rsid w:val="00DD7238"/>
    <w:rsid w:val="00DD735B"/>
    <w:rsid w:val="00DD7373"/>
    <w:rsid w:val="00DD75DF"/>
    <w:rsid w:val="00DD7833"/>
    <w:rsid w:val="00DD792C"/>
    <w:rsid w:val="00DD7A4A"/>
    <w:rsid w:val="00DD7B1E"/>
    <w:rsid w:val="00DD7BFE"/>
    <w:rsid w:val="00DD7D86"/>
    <w:rsid w:val="00DD7E18"/>
    <w:rsid w:val="00DE007D"/>
    <w:rsid w:val="00DE00B2"/>
    <w:rsid w:val="00DE03C3"/>
    <w:rsid w:val="00DE051D"/>
    <w:rsid w:val="00DE060D"/>
    <w:rsid w:val="00DE063C"/>
    <w:rsid w:val="00DE0662"/>
    <w:rsid w:val="00DE07DE"/>
    <w:rsid w:val="00DE0987"/>
    <w:rsid w:val="00DE09EA"/>
    <w:rsid w:val="00DE0B4E"/>
    <w:rsid w:val="00DE0CBE"/>
    <w:rsid w:val="00DE0E1F"/>
    <w:rsid w:val="00DE11C0"/>
    <w:rsid w:val="00DE1296"/>
    <w:rsid w:val="00DE1455"/>
    <w:rsid w:val="00DE14DB"/>
    <w:rsid w:val="00DE15C8"/>
    <w:rsid w:val="00DE1894"/>
    <w:rsid w:val="00DE1BB0"/>
    <w:rsid w:val="00DE1EDB"/>
    <w:rsid w:val="00DE20CE"/>
    <w:rsid w:val="00DE2212"/>
    <w:rsid w:val="00DE22B4"/>
    <w:rsid w:val="00DE22F9"/>
    <w:rsid w:val="00DE249E"/>
    <w:rsid w:val="00DE274B"/>
    <w:rsid w:val="00DE27B9"/>
    <w:rsid w:val="00DE2816"/>
    <w:rsid w:val="00DE291C"/>
    <w:rsid w:val="00DE2989"/>
    <w:rsid w:val="00DE2AB5"/>
    <w:rsid w:val="00DE2D87"/>
    <w:rsid w:val="00DE3281"/>
    <w:rsid w:val="00DE32BD"/>
    <w:rsid w:val="00DE37CA"/>
    <w:rsid w:val="00DE395D"/>
    <w:rsid w:val="00DE3A0A"/>
    <w:rsid w:val="00DE3BA2"/>
    <w:rsid w:val="00DE3CC7"/>
    <w:rsid w:val="00DE40AB"/>
    <w:rsid w:val="00DE4230"/>
    <w:rsid w:val="00DE42E3"/>
    <w:rsid w:val="00DE4468"/>
    <w:rsid w:val="00DE4680"/>
    <w:rsid w:val="00DE476E"/>
    <w:rsid w:val="00DE47E4"/>
    <w:rsid w:val="00DE49A7"/>
    <w:rsid w:val="00DE49FD"/>
    <w:rsid w:val="00DE4C0B"/>
    <w:rsid w:val="00DE4C6A"/>
    <w:rsid w:val="00DE4F04"/>
    <w:rsid w:val="00DE522B"/>
    <w:rsid w:val="00DE561A"/>
    <w:rsid w:val="00DE5719"/>
    <w:rsid w:val="00DE5AB8"/>
    <w:rsid w:val="00DE5B1C"/>
    <w:rsid w:val="00DE5C45"/>
    <w:rsid w:val="00DE5C59"/>
    <w:rsid w:val="00DE5C5D"/>
    <w:rsid w:val="00DE5F31"/>
    <w:rsid w:val="00DE606E"/>
    <w:rsid w:val="00DE65D4"/>
    <w:rsid w:val="00DE6BB9"/>
    <w:rsid w:val="00DE6EA0"/>
    <w:rsid w:val="00DE710A"/>
    <w:rsid w:val="00DE7574"/>
    <w:rsid w:val="00DE7575"/>
    <w:rsid w:val="00DE770A"/>
    <w:rsid w:val="00DE79CA"/>
    <w:rsid w:val="00DE7A08"/>
    <w:rsid w:val="00DE7E8C"/>
    <w:rsid w:val="00DE7F6D"/>
    <w:rsid w:val="00DF01D9"/>
    <w:rsid w:val="00DF02E8"/>
    <w:rsid w:val="00DF042D"/>
    <w:rsid w:val="00DF04F9"/>
    <w:rsid w:val="00DF05D5"/>
    <w:rsid w:val="00DF0794"/>
    <w:rsid w:val="00DF096E"/>
    <w:rsid w:val="00DF0B12"/>
    <w:rsid w:val="00DF0BD1"/>
    <w:rsid w:val="00DF0C0A"/>
    <w:rsid w:val="00DF0EDC"/>
    <w:rsid w:val="00DF11AE"/>
    <w:rsid w:val="00DF11CA"/>
    <w:rsid w:val="00DF1217"/>
    <w:rsid w:val="00DF1521"/>
    <w:rsid w:val="00DF1695"/>
    <w:rsid w:val="00DF16AA"/>
    <w:rsid w:val="00DF177C"/>
    <w:rsid w:val="00DF1784"/>
    <w:rsid w:val="00DF17B1"/>
    <w:rsid w:val="00DF187E"/>
    <w:rsid w:val="00DF189A"/>
    <w:rsid w:val="00DF191D"/>
    <w:rsid w:val="00DF19FE"/>
    <w:rsid w:val="00DF1A4A"/>
    <w:rsid w:val="00DF1B9E"/>
    <w:rsid w:val="00DF1DB0"/>
    <w:rsid w:val="00DF2132"/>
    <w:rsid w:val="00DF2161"/>
    <w:rsid w:val="00DF21D2"/>
    <w:rsid w:val="00DF2488"/>
    <w:rsid w:val="00DF254F"/>
    <w:rsid w:val="00DF26F1"/>
    <w:rsid w:val="00DF27D5"/>
    <w:rsid w:val="00DF2823"/>
    <w:rsid w:val="00DF2866"/>
    <w:rsid w:val="00DF2880"/>
    <w:rsid w:val="00DF2A9B"/>
    <w:rsid w:val="00DF2AA0"/>
    <w:rsid w:val="00DF2D87"/>
    <w:rsid w:val="00DF2EC6"/>
    <w:rsid w:val="00DF2EF3"/>
    <w:rsid w:val="00DF30CB"/>
    <w:rsid w:val="00DF35E8"/>
    <w:rsid w:val="00DF3895"/>
    <w:rsid w:val="00DF3957"/>
    <w:rsid w:val="00DF3DBF"/>
    <w:rsid w:val="00DF3E13"/>
    <w:rsid w:val="00DF413F"/>
    <w:rsid w:val="00DF41EC"/>
    <w:rsid w:val="00DF41F4"/>
    <w:rsid w:val="00DF4220"/>
    <w:rsid w:val="00DF439C"/>
    <w:rsid w:val="00DF44B4"/>
    <w:rsid w:val="00DF4642"/>
    <w:rsid w:val="00DF4907"/>
    <w:rsid w:val="00DF4993"/>
    <w:rsid w:val="00DF4B20"/>
    <w:rsid w:val="00DF4B79"/>
    <w:rsid w:val="00DF4C30"/>
    <w:rsid w:val="00DF4D59"/>
    <w:rsid w:val="00DF4DFD"/>
    <w:rsid w:val="00DF4E4F"/>
    <w:rsid w:val="00DF4E58"/>
    <w:rsid w:val="00DF5093"/>
    <w:rsid w:val="00DF50A4"/>
    <w:rsid w:val="00DF5145"/>
    <w:rsid w:val="00DF5264"/>
    <w:rsid w:val="00DF52BF"/>
    <w:rsid w:val="00DF52EB"/>
    <w:rsid w:val="00DF5367"/>
    <w:rsid w:val="00DF5376"/>
    <w:rsid w:val="00DF5489"/>
    <w:rsid w:val="00DF54A7"/>
    <w:rsid w:val="00DF54C2"/>
    <w:rsid w:val="00DF5538"/>
    <w:rsid w:val="00DF57F7"/>
    <w:rsid w:val="00DF58A3"/>
    <w:rsid w:val="00DF58D4"/>
    <w:rsid w:val="00DF58E2"/>
    <w:rsid w:val="00DF598A"/>
    <w:rsid w:val="00DF5BA1"/>
    <w:rsid w:val="00DF5D38"/>
    <w:rsid w:val="00DF5DCE"/>
    <w:rsid w:val="00DF5E2B"/>
    <w:rsid w:val="00DF5F72"/>
    <w:rsid w:val="00DF5FCB"/>
    <w:rsid w:val="00DF62DE"/>
    <w:rsid w:val="00DF67BA"/>
    <w:rsid w:val="00DF68A5"/>
    <w:rsid w:val="00DF68B6"/>
    <w:rsid w:val="00DF6DDD"/>
    <w:rsid w:val="00DF7024"/>
    <w:rsid w:val="00DF704A"/>
    <w:rsid w:val="00DF7165"/>
    <w:rsid w:val="00DF7326"/>
    <w:rsid w:val="00DF73F6"/>
    <w:rsid w:val="00DF7419"/>
    <w:rsid w:val="00DF7589"/>
    <w:rsid w:val="00DF7628"/>
    <w:rsid w:val="00DF7C3B"/>
    <w:rsid w:val="00E00058"/>
    <w:rsid w:val="00E00239"/>
    <w:rsid w:val="00E002E0"/>
    <w:rsid w:val="00E0030C"/>
    <w:rsid w:val="00E00372"/>
    <w:rsid w:val="00E00539"/>
    <w:rsid w:val="00E00561"/>
    <w:rsid w:val="00E00725"/>
    <w:rsid w:val="00E008B2"/>
    <w:rsid w:val="00E00A0F"/>
    <w:rsid w:val="00E00A15"/>
    <w:rsid w:val="00E00A88"/>
    <w:rsid w:val="00E00B08"/>
    <w:rsid w:val="00E00D33"/>
    <w:rsid w:val="00E00F24"/>
    <w:rsid w:val="00E011D4"/>
    <w:rsid w:val="00E01338"/>
    <w:rsid w:val="00E0152D"/>
    <w:rsid w:val="00E01544"/>
    <w:rsid w:val="00E01687"/>
    <w:rsid w:val="00E0189C"/>
    <w:rsid w:val="00E019A3"/>
    <w:rsid w:val="00E01A54"/>
    <w:rsid w:val="00E01ABD"/>
    <w:rsid w:val="00E01AE3"/>
    <w:rsid w:val="00E01CCF"/>
    <w:rsid w:val="00E01DFC"/>
    <w:rsid w:val="00E01EF3"/>
    <w:rsid w:val="00E02006"/>
    <w:rsid w:val="00E02450"/>
    <w:rsid w:val="00E0251C"/>
    <w:rsid w:val="00E025EB"/>
    <w:rsid w:val="00E02675"/>
    <w:rsid w:val="00E02762"/>
    <w:rsid w:val="00E027ED"/>
    <w:rsid w:val="00E0293F"/>
    <w:rsid w:val="00E0295E"/>
    <w:rsid w:val="00E02965"/>
    <w:rsid w:val="00E029F3"/>
    <w:rsid w:val="00E02BBA"/>
    <w:rsid w:val="00E03055"/>
    <w:rsid w:val="00E03063"/>
    <w:rsid w:val="00E03599"/>
    <w:rsid w:val="00E035AB"/>
    <w:rsid w:val="00E035DD"/>
    <w:rsid w:val="00E03A93"/>
    <w:rsid w:val="00E03B69"/>
    <w:rsid w:val="00E03ED2"/>
    <w:rsid w:val="00E04030"/>
    <w:rsid w:val="00E040A2"/>
    <w:rsid w:val="00E0438E"/>
    <w:rsid w:val="00E04563"/>
    <w:rsid w:val="00E045B0"/>
    <w:rsid w:val="00E04612"/>
    <w:rsid w:val="00E04631"/>
    <w:rsid w:val="00E04652"/>
    <w:rsid w:val="00E04708"/>
    <w:rsid w:val="00E0479D"/>
    <w:rsid w:val="00E04807"/>
    <w:rsid w:val="00E048F2"/>
    <w:rsid w:val="00E04BF3"/>
    <w:rsid w:val="00E04C94"/>
    <w:rsid w:val="00E04D50"/>
    <w:rsid w:val="00E04F6B"/>
    <w:rsid w:val="00E04FDF"/>
    <w:rsid w:val="00E050BB"/>
    <w:rsid w:val="00E051E8"/>
    <w:rsid w:val="00E05618"/>
    <w:rsid w:val="00E05786"/>
    <w:rsid w:val="00E0588B"/>
    <w:rsid w:val="00E05ADA"/>
    <w:rsid w:val="00E05BB9"/>
    <w:rsid w:val="00E05EB7"/>
    <w:rsid w:val="00E05F1C"/>
    <w:rsid w:val="00E062DD"/>
    <w:rsid w:val="00E064DB"/>
    <w:rsid w:val="00E0650D"/>
    <w:rsid w:val="00E0684D"/>
    <w:rsid w:val="00E069D7"/>
    <w:rsid w:val="00E06B90"/>
    <w:rsid w:val="00E06C46"/>
    <w:rsid w:val="00E06E11"/>
    <w:rsid w:val="00E06E1C"/>
    <w:rsid w:val="00E06E9E"/>
    <w:rsid w:val="00E06ED3"/>
    <w:rsid w:val="00E0707C"/>
    <w:rsid w:val="00E072D5"/>
    <w:rsid w:val="00E0760C"/>
    <w:rsid w:val="00E07792"/>
    <w:rsid w:val="00E0783E"/>
    <w:rsid w:val="00E07900"/>
    <w:rsid w:val="00E07915"/>
    <w:rsid w:val="00E07A6A"/>
    <w:rsid w:val="00E07B62"/>
    <w:rsid w:val="00E07D49"/>
    <w:rsid w:val="00E07ECA"/>
    <w:rsid w:val="00E1011B"/>
    <w:rsid w:val="00E10165"/>
    <w:rsid w:val="00E101A2"/>
    <w:rsid w:val="00E104A3"/>
    <w:rsid w:val="00E10548"/>
    <w:rsid w:val="00E10607"/>
    <w:rsid w:val="00E106D7"/>
    <w:rsid w:val="00E107DB"/>
    <w:rsid w:val="00E10B17"/>
    <w:rsid w:val="00E10B2C"/>
    <w:rsid w:val="00E10D73"/>
    <w:rsid w:val="00E10F3E"/>
    <w:rsid w:val="00E10FD5"/>
    <w:rsid w:val="00E1127C"/>
    <w:rsid w:val="00E112E2"/>
    <w:rsid w:val="00E11351"/>
    <w:rsid w:val="00E11388"/>
    <w:rsid w:val="00E1199D"/>
    <w:rsid w:val="00E119F3"/>
    <w:rsid w:val="00E11BCD"/>
    <w:rsid w:val="00E11D96"/>
    <w:rsid w:val="00E11E50"/>
    <w:rsid w:val="00E11F35"/>
    <w:rsid w:val="00E11F38"/>
    <w:rsid w:val="00E12115"/>
    <w:rsid w:val="00E12243"/>
    <w:rsid w:val="00E122D6"/>
    <w:rsid w:val="00E12314"/>
    <w:rsid w:val="00E12340"/>
    <w:rsid w:val="00E1260F"/>
    <w:rsid w:val="00E1279C"/>
    <w:rsid w:val="00E127D1"/>
    <w:rsid w:val="00E12A6F"/>
    <w:rsid w:val="00E12B27"/>
    <w:rsid w:val="00E12E8A"/>
    <w:rsid w:val="00E12EED"/>
    <w:rsid w:val="00E1301B"/>
    <w:rsid w:val="00E13134"/>
    <w:rsid w:val="00E13221"/>
    <w:rsid w:val="00E132A2"/>
    <w:rsid w:val="00E1339A"/>
    <w:rsid w:val="00E133D1"/>
    <w:rsid w:val="00E133D7"/>
    <w:rsid w:val="00E13499"/>
    <w:rsid w:val="00E135E3"/>
    <w:rsid w:val="00E137D6"/>
    <w:rsid w:val="00E138B2"/>
    <w:rsid w:val="00E13B1B"/>
    <w:rsid w:val="00E13CA5"/>
    <w:rsid w:val="00E13CEC"/>
    <w:rsid w:val="00E13D87"/>
    <w:rsid w:val="00E140DB"/>
    <w:rsid w:val="00E141DC"/>
    <w:rsid w:val="00E14410"/>
    <w:rsid w:val="00E145DA"/>
    <w:rsid w:val="00E14A98"/>
    <w:rsid w:val="00E14C11"/>
    <w:rsid w:val="00E14CF6"/>
    <w:rsid w:val="00E153B0"/>
    <w:rsid w:val="00E1547E"/>
    <w:rsid w:val="00E15591"/>
    <w:rsid w:val="00E15634"/>
    <w:rsid w:val="00E1577F"/>
    <w:rsid w:val="00E15996"/>
    <w:rsid w:val="00E159EB"/>
    <w:rsid w:val="00E15A85"/>
    <w:rsid w:val="00E15B7C"/>
    <w:rsid w:val="00E15CE9"/>
    <w:rsid w:val="00E15ED2"/>
    <w:rsid w:val="00E16144"/>
    <w:rsid w:val="00E1617D"/>
    <w:rsid w:val="00E162C4"/>
    <w:rsid w:val="00E162F9"/>
    <w:rsid w:val="00E16378"/>
    <w:rsid w:val="00E16659"/>
    <w:rsid w:val="00E169F3"/>
    <w:rsid w:val="00E16B94"/>
    <w:rsid w:val="00E16C4F"/>
    <w:rsid w:val="00E16CDC"/>
    <w:rsid w:val="00E16D5B"/>
    <w:rsid w:val="00E16DAC"/>
    <w:rsid w:val="00E17043"/>
    <w:rsid w:val="00E174CE"/>
    <w:rsid w:val="00E175CE"/>
    <w:rsid w:val="00E175F1"/>
    <w:rsid w:val="00E177CE"/>
    <w:rsid w:val="00E17833"/>
    <w:rsid w:val="00E1798C"/>
    <w:rsid w:val="00E17BC9"/>
    <w:rsid w:val="00E17C6D"/>
    <w:rsid w:val="00E17F95"/>
    <w:rsid w:val="00E200D3"/>
    <w:rsid w:val="00E20157"/>
    <w:rsid w:val="00E202D0"/>
    <w:rsid w:val="00E203E5"/>
    <w:rsid w:val="00E2042F"/>
    <w:rsid w:val="00E20461"/>
    <w:rsid w:val="00E2047C"/>
    <w:rsid w:val="00E2051A"/>
    <w:rsid w:val="00E20680"/>
    <w:rsid w:val="00E20697"/>
    <w:rsid w:val="00E20C81"/>
    <w:rsid w:val="00E2131F"/>
    <w:rsid w:val="00E21340"/>
    <w:rsid w:val="00E21688"/>
    <w:rsid w:val="00E216EA"/>
    <w:rsid w:val="00E217DD"/>
    <w:rsid w:val="00E21982"/>
    <w:rsid w:val="00E21BDC"/>
    <w:rsid w:val="00E21D58"/>
    <w:rsid w:val="00E22111"/>
    <w:rsid w:val="00E2217B"/>
    <w:rsid w:val="00E222FC"/>
    <w:rsid w:val="00E223D9"/>
    <w:rsid w:val="00E2286B"/>
    <w:rsid w:val="00E228CC"/>
    <w:rsid w:val="00E22B15"/>
    <w:rsid w:val="00E22B41"/>
    <w:rsid w:val="00E22CB9"/>
    <w:rsid w:val="00E22D6A"/>
    <w:rsid w:val="00E22F11"/>
    <w:rsid w:val="00E23017"/>
    <w:rsid w:val="00E233E3"/>
    <w:rsid w:val="00E2340B"/>
    <w:rsid w:val="00E235D8"/>
    <w:rsid w:val="00E23746"/>
    <w:rsid w:val="00E2385A"/>
    <w:rsid w:val="00E23876"/>
    <w:rsid w:val="00E2387F"/>
    <w:rsid w:val="00E238D5"/>
    <w:rsid w:val="00E238DE"/>
    <w:rsid w:val="00E238EB"/>
    <w:rsid w:val="00E23BEA"/>
    <w:rsid w:val="00E23C98"/>
    <w:rsid w:val="00E23E42"/>
    <w:rsid w:val="00E2413E"/>
    <w:rsid w:val="00E24147"/>
    <w:rsid w:val="00E242B6"/>
    <w:rsid w:val="00E2457F"/>
    <w:rsid w:val="00E246D5"/>
    <w:rsid w:val="00E247B4"/>
    <w:rsid w:val="00E248C8"/>
    <w:rsid w:val="00E2492F"/>
    <w:rsid w:val="00E249F5"/>
    <w:rsid w:val="00E24A70"/>
    <w:rsid w:val="00E24DEA"/>
    <w:rsid w:val="00E24F33"/>
    <w:rsid w:val="00E24F54"/>
    <w:rsid w:val="00E25096"/>
    <w:rsid w:val="00E251A2"/>
    <w:rsid w:val="00E25204"/>
    <w:rsid w:val="00E25286"/>
    <w:rsid w:val="00E252CB"/>
    <w:rsid w:val="00E253B0"/>
    <w:rsid w:val="00E254E5"/>
    <w:rsid w:val="00E254F5"/>
    <w:rsid w:val="00E25522"/>
    <w:rsid w:val="00E25581"/>
    <w:rsid w:val="00E25584"/>
    <w:rsid w:val="00E256BB"/>
    <w:rsid w:val="00E257B8"/>
    <w:rsid w:val="00E25896"/>
    <w:rsid w:val="00E25BA0"/>
    <w:rsid w:val="00E25BCE"/>
    <w:rsid w:val="00E25C9D"/>
    <w:rsid w:val="00E25DD0"/>
    <w:rsid w:val="00E25F0A"/>
    <w:rsid w:val="00E264D0"/>
    <w:rsid w:val="00E269D3"/>
    <w:rsid w:val="00E26A34"/>
    <w:rsid w:val="00E26A69"/>
    <w:rsid w:val="00E26E30"/>
    <w:rsid w:val="00E26E35"/>
    <w:rsid w:val="00E26E66"/>
    <w:rsid w:val="00E26E8B"/>
    <w:rsid w:val="00E27004"/>
    <w:rsid w:val="00E270DB"/>
    <w:rsid w:val="00E2732A"/>
    <w:rsid w:val="00E27470"/>
    <w:rsid w:val="00E2747D"/>
    <w:rsid w:val="00E274B0"/>
    <w:rsid w:val="00E274FB"/>
    <w:rsid w:val="00E2753D"/>
    <w:rsid w:val="00E275AF"/>
    <w:rsid w:val="00E27677"/>
    <w:rsid w:val="00E278BA"/>
    <w:rsid w:val="00E2790E"/>
    <w:rsid w:val="00E27A00"/>
    <w:rsid w:val="00E27A19"/>
    <w:rsid w:val="00E27C30"/>
    <w:rsid w:val="00E27C73"/>
    <w:rsid w:val="00E27CCF"/>
    <w:rsid w:val="00E27CF0"/>
    <w:rsid w:val="00E27E00"/>
    <w:rsid w:val="00E27EC6"/>
    <w:rsid w:val="00E27F2C"/>
    <w:rsid w:val="00E27F4B"/>
    <w:rsid w:val="00E301D1"/>
    <w:rsid w:val="00E302BE"/>
    <w:rsid w:val="00E303C5"/>
    <w:rsid w:val="00E3047E"/>
    <w:rsid w:val="00E304D5"/>
    <w:rsid w:val="00E304F9"/>
    <w:rsid w:val="00E30510"/>
    <w:rsid w:val="00E3062E"/>
    <w:rsid w:val="00E3090B"/>
    <w:rsid w:val="00E30C46"/>
    <w:rsid w:val="00E30C60"/>
    <w:rsid w:val="00E30DE7"/>
    <w:rsid w:val="00E30EAD"/>
    <w:rsid w:val="00E30EE0"/>
    <w:rsid w:val="00E30F12"/>
    <w:rsid w:val="00E30F72"/>
    <w:rsid w:val="00E31082"/>
    <w:rsid w:val="00E310BF"/>
    <w:rsid w:val="00E3121F"/>
    <w:rsid w:val="00E31316"/>
    <w:rsid w:val="00E31489"/>
    <w:rsid w:val="00E319FD"/>
    <w:rsid w:val="00E31B8A"/>
    <w:rsid w:val="00E31BFD"/>
    <w:rsid w:val="00E31D71"/>
    <w:rsid w:val="00E3206C"/>
    <w:rsid w:val="00E3215F"/>
    <w:rsid w:val="00E32294"/>
    <w:rsid w:val="00E3235B"/>
    <w:rsid w:val="00E3282A"/>
    <w:rsid w:val="00E32A05"/>
    <w:rsid w:val="00E32BE3"/>
    <w:rsid w:val="00E32C6E"/>
    <w:rsid w:val="00E32E70"/>
    <w:rsid w:val="00E32F2C"/>
    <w:rsid w:val="00E330F7"/>
    <w:rsid w:val="00E33508"/>
    <w:rsid w:val="00E335ED"/>
    <w:rsid w:val="00E3371C"/>
    <w:rsid w:val="00E338E7"/>
    <w:rsid w:val="00E33C1A"/>
    <w:rsid w:val="00E33C64"/>
    <w:rsid w:val="00E340BA"/>
    <w:rsid w:val="00E34147"/>
    <w:rsid w:val="00E347E8"/>
    <w:rsid w:val="00E349F8"/>
    <w:rsid w:val="00E34CB6"/>
    <w:rsid w:val="00E34CEA"/>
    <w:rsid w:val="00E34D35"/>
    <w:rsid w:val="00E34F47"/>
    <w:rsid w:val="00E34F79"/>
    <w:rsid w:val="00E3515A"/>
    <w:rsid w:val="00E351AE"/>
    <w:rsid w:val="00E35382"/>
    <w:rsid w:val="00E35384"/>
    <w:rsid w:val="00E35385"/>
    <w:rsid w:val="00E3585C"/>
    <w:rsid w:val="00E35D97"/>
    <w:rsid w:val="00E35E14"/>
    <w:rsid w:val="00E35F9D"/>
    <w:rsid w:val="00E3606E"/>
    <w:rsid w:val="00E361B7"/>
    <w:rsid w:val="00E36420"/>
    <w:rsid w:val="00E3670D"/>
    <w:rsid w:val="00E367B0"/>
    <w:rsid w:val="00E368B6"/>
    <w:rsid w:val="00E36D18"/>
    <w:rsid w:val="00E36D98"/>
    <w:rsid w:val="00E36E2C"/>
    <w:rsid w:val="00E36E30"/>
    <w:rsid w:val="00E36ECB"/>
    <w:rsid w:val="00E36FCB"/>
    <w:rsid w:val="00E3707E"/>
    <w:rsid w:val="00E37089"/>
    <w:rsid w:val="00E37291"/>
    <w:rsid w:val="00E37335"/>
    <w:rsid w:val="00E3735F"/>
    <w:rsid w:val="00E3758A"/>
    <w:rsid w:val="00E37602"/>
    <w:rsid w:val="00E37938"/>
    <w:rsid w:val="00E37C0C"/>
    <w:rsid w:val="00E4004C"/>
    <w:rsid w:val="00E4012F"/>
    <w:rsid w:val="00E4024A"/>
    <w:rsid w:val="00E404EA"/>
    <w:rsid w:val="00E405B7"/>
    <w:rsid w:val="00E40604"/>
    <w:rsid w:val="00E4061B"/>
    <w:rsid w:val="00E40790"/>
    <w:rsid w:val="00E409BB"/>
    <w:rsid w:val="00E40B7E"/>
    <w:rsid w:val="00E40C05"/>
    <w:rsid w:val="00E40C6C"/>
    <w:rsid w:val="00E40F31"/>
    <w:rsid w:val="00E410D6"/>
    <w:rsid w:val="00E41141"/>
    <w:rsid w:val="00E412C7"/>
    <w:rsid w:val="00E4133D"/>
    <w:rsid w:val="00E4135B"/>
    <w:rsid w:val="00E4151F"/>
    <w:rsid w:val="00E41545"/>
    <w:rsid w:val="00E41589"/>
    <w:rsid w:val="00E415F1"/>
    <w:rsid w:val="00E417BC"/>
    <w:rsid w:val="00E41A79"/>
    <w:rsid w:val="00E41B16"/>
    <w:rsid w:val="00E41C62"/>
    <w:rsid w:val="00E41CC6"/>
    <w:rsid w:val="00E41D45"/>
    <w:rsid w:val="00E41FF1"/>
    <w:rsid w:val="00E42013"/>
    <w:rsid w:val="00E42170"/>
    <w:rsid w:val="00E42290"/>
    <w:rsid w:val="00E424EA"/>
    <w:rsid w:val="00E426DA"/>
    <w:rsid w:val="00E4281C"/>
    <w:rsid w:val="00E429E8"/>
    <w:rsid w:val="00E42AB6"/>
    <w:rsid w:val="00E42B3B"/>
    <w:rsid w:val="00E42B55"/>
    <w:rsid w:val="00E42C94"/>
    <w:rsid w:val="00E42DA0"/>
    <w:rsid w:val="00E431AB"/>
    <w:rsid w:val="00E43398"/>
    <w:rsid w:val="00E433BE"/>
    <w:rsid w:val="00E4350D"/>
    <w:rsid w:val="00E43528"/>
    <w:rsid w:val="00E435BB"/>
    <w:rsid w:val="00E436CF"/>
    <w:rsid w:val="00E437AD"/>
    <w:rsid w:val="00E437BC"/>
    <w:rsid w:val="00E43870"/>
    <w:rsid w:val="00E438A0"/>
    <w:rsid w:val="00E43977"/>
    <w:rsid w:val="00E43B10"/>
    <w:rsid w:val="00E43CD5"/>
    <w:rsid w:val="00E43D99"/>
    <w:rsid w:val="00E43DE6"/>
    <w:rsid w:val="00E440FD"/>
    <w:rsid w:val="00E44A05"/>
    <w:rsid w:val="00E44AD2"/>
    <w:rsid w:val="00E44D54"/>
    <w:rsid w:val="00E44DE7"/>
    <w:rsid w:val="00E44E03"/>
    <w:rsid w:val="00E44E56"/>
    <w:rsid w:val="00E450BE"/>
    <w:rsid w:val="00E45118"/>
    <w:rsid w:val="00E4511E"/>
    <w:rsid w:val="00E4521E"/>
    <w:rsid w:val="00E4521F"/>
    <w:rsid w:val="00E4522B"/>
    <w:rsid w:val="00E4528A"/>
    <w:rsid w:val="00E45341"/>
    <w:rsid w:val="00E457FD"/>
    <w:rsid w:val="00E4588E"/>
    <w:rsid w:val="00E4591C"/>
    <w:rsid w:val="00E45AB4"/>
    <w:rsid w:val="00E45AC8"/>
    <w:rsid w:val="00E45D00"/>
    <w:rsid w:val="00E45D95"/>
    <w:rsid w:val="00E462A6"/>
    <w:rsid w:val="00E4630A"/>
    <w:rsid w:val="00E463CD"/>
    <w:rsid w:val="00E46409"/>
    <w:rsid w:val="00E46519"/>
    <w:rsid w:val="00E466BD"/>
    <w:rsid w:val="00E467F4"/>
    <w:rsid w:val="00E46901"/>
    <w:rsid w:val="00E469DD"/>
    <w:rsid w:val="00E46B38"/>
    <w:rsid w:val="00E46C23"/>
    <w:rsid w:val="00E47031"/>
    <w:rsid w:val="00E472B0"/>
    <w:rsid w:val="00E472C1"/>
    <w:rsid w:val="00E473E7"/>
    <w:rsid w:val="00E474DE"/>
    <w:rsid w:val="00E475C4"/>
    <w:rsid w:val="00E478ED"/>
    <w:rsid w:val="00E478FB"/>
    <w:rsid w:val="00E4796E"/>
    <w:rsid w:val="00E47A98"/>
    <w:rsid w:val="00E47B1C"/>
    <w:rsid w:val="00E47B82"/>
    <w:rsid w:val="00E47CF1"/>
    <w:rsid w:val="00E47D1E"/>
    <w:rsid w:val="00E47EC4"/>
    <w:rsid w:val="00E47ECD"/>
    <w:rsid w:val="00E47FDE"/>
    <w:rsid w:val="00E50111"/>
    <w:rsid w:val="00E502BB"/>
    <w:rsid w:val="00E5081B"/>
    <w:rsid w:val="00E50CB1"/>
    <w:rsid w:val="00E50D31"/>
    <w:rsid w:val="00E50EFD"/>
    <w:rsid w:val="00E513A9"/>
    <w:rsid w:val="00E513C0"/>
    <w:rsid w:val="00E513DD"/>
    <w:rsid w:val="00E5145C"/>
    <w:rsid w:val="00E514AA"/>
    <w:rsid w:val="00E5164B"/>
    <w:rsid w:val="00E516A2"/>
    <w:rsid w:val="00E516F2"/>
    <w:rsid w:val="00E51798"/>
    <w:rsid w:val="00E51954"/>
    <w:rsid w:val="00E519EE"/>
    <w:rsid w:val="00E51BAC"/>
    <w:rsid w:val="00E51FAF"/>
    <w:rsid w:val="00E520A1"/>
    <w:rsid w:val="00E52159"/>
    <w:rsid w:val="00E52176"/>
    <w:rsid w:val="00E52201"/>
    <w:rsid w:val="00E52322"/>
    <w:rsid w:val="00E52360"/>
    <w:rsid w:val="00E52410"/>
    <w:rsid w:val="00E527FA"/>
    <w:rsid w:val="00E52822"/>
    <w:rsid w:val="00E52857"/>
    <w:rsid w:val="00E528EA"/>
    <w:rsid w:val="00E52B30"/>
    <w:rsid w:val="00E52B9E"/>
    <w:rsid w:val="00E52C7B"/>
    <w:rsid w:val="00E53011"/>
    <w:rsid w:val="00E53145"/>
    <w:rsid w:val="00E5343C"/>
    <w:rsid w:val="00E53467"/>
    <w:rsid w:val="00E5366A"/>
    <w:rsid w:val="00E5389E"/>
    <w:rsid w:val="00E5396F"/>
    <w:rsid w:val="00E53C6F"/>
    <w:rsid w:val="00E53E69"/>
    <w:rsid w:val="00E53EFA"/>
    <w:rsid w:val="00E542B6"/>
    <w:rsid w:val="00E542C2"/>
    <w:rsid w:val="00E5441C"/>
    <w:rsid w:val="00E544CA"/>
    <w:rsid w:val="00E54681"/>
    <w:rsid w:val="00E54880"/>
    <w:rsid w:val="00E54971"/>
    <w:rsid w:val="00E549B0"/>
    <w:rsid w:val="00E54CA9"/>
    <w:rsid w:val="00E55047"/>
    <w:rsid w:val="00E550C7"/>
    <w:rsid w:val="00E553D9"/>
    <w:rsid w:val="00E55516"/>
    <w:rsid w:val="00E555E0"/>
    <w:rsid w:val="00E55956"/>
    <w:rsid w:val="00E55A48"/>
    <w:rsid w:val="00E55B9E"/>
    <w:rsid w:val="00E55BE8"/>
    <w:rsid w:val="00E55F48"/>
    <w:rsid w:val="00E56088"/>
    <w:rsid w:val="00E5629B"/>
    <w:rsid w:val="00E562C7"/>
    <w:rsid w:val="00E562E6"/>
    <w:rsid w:val="00E5636C"/>
    <w:rsid w:val="00E5637A"/>
    <w:rsid w:val="00E564BA"/>
    <w:rsid w:val="00E56533"/>
    <w:rsid w:val="00E56575"/>
    <w:rsid w:val="00E56586"/>
    <w:rsid w:val="00E5662B"/>
    <w:rsid w:val="00E56BB4"/>
    <w:rsid w:val="00E56C63"/>
    <w:rsid w:val="00E56E0B"/>
    <w:rsid w:val="00E57081"/>
    <w:rsid w:val="00E5721E"/>
    <w:rsid w:val="00E5734B"/>
    <w:rsid w:val="00E5742C"/>
    <w:rsid w:val="00E5753F"/>
    <w:rsid w:val="00E57578"/>
    <w:rsid w:val="00E57671"/>
    <w:rsid w:val="00E576AE"/>
    <w:rsid w:val="00E57739"/>
    <w:rsid w:val="00E57B25"/>
    <w:rsid w:val="00E57BBE"/>
    <w:rsid w:val="00E57CCB"/>
    <w:rsid w:val="00E57DCD"/>
    <w:rsid w:val="00E600F8"/>
    <w:rsid w:val="00E601BD"/>
    <w:rsid w:val="00E604B5"/>
    <w:rsid w:val="00E60504"/>
    <w:rsid w:val="00E605ED"/>
    <w:rsid w:val="00E606A6"/>
    <w:rsid w:val="00E608E9"/>
    <w:rsid w:val="00E60BE7"/>
    <w:rsid w:val="00E60BED"/>
    <w:rsid w:val="00E60CFF"/>
    <w:rsid w:val="00E60D2A"/>
    <w:rsid w:val="00E60DA7"/>
    <w:rsid w:val="00E60DB6"/>
    <w:rsid w:val="00E60DE1"/>
    <w:rsid w:val="00E60DF1"/>
    <w:rsid w:val="00E60F56"/>
    <w:rsid w:val="00E60F6A"/>
    <w:rsid w:val="00E60FA3"/>
    <w:rsid w:val="00E61262"/>
    <w:rsid w:val="00E6130D"/>
    <w:rsid w:val="00E614CE"/>
    <w:rsid w:val="00E615DD"/>
    <w:rsid w:val="00E62068"/>
    <w:rsid w:val="00E620C5"/>
    <w:rsid w:val="00E62137"/>
    <w:rsid w:val="00E62139"/>
    <w:rsid w:val="00E6239D"/>
    <w:rsid w:val="00E626BE"/>
    <w:rsid w:val="00E627B5"/>
    <w:rsid w:val="00E62825"/>
    <w:rsid w:val="00E62BAF"/>
    <w:rsid w:val="00E62D73"/>
    <w:rsid w:val="00E62E6C"/>
    <w:rsid w:val="00E62E78"/>
    <w:rsid w:val="00E62F6D"/>
    <w:rsid w:val="00E63438"/>
    <w:rsid w:val="00E6351D"/>
    <w:rsid w:val="00E63547"/>
    <w:rsid w:val="00E63879"/>
    <w:rsid w:val="00E63A75"/>
    <w:rsid w:val="00E63CF6"/>
    <w:rsid w:val="00E63D46"/>
    <w:rsid w:val="00E63DA9"/>
    <w:rsid w:val="00E63EF1"/>
    <w:rsid w:val="00E63F43"/>
    <w:rsid w:val="00E63F97"/>
    <w:rsid w:val="00E6422A"/>
    <w:rsid w:val="00E64439"/>
    <w:rsid w:val="00E644BF"/>
    <w:rsid w:val="00E6468D"/>
    <w:rsid w:val="00E64788"/>
    <w:rsid w:val="00E64791"/>
    <w:rsid w:val="00E647E9"/>
    <w:rsid w:val="00E64B70"/>
    <w:rsid w:val="00E64C27"/>
    <w:rsid w:val="00E6500F"/>
    <w:rsid w:val="00E6537D"/>
    <w:rsid w:val="00E65528"/>
    <w:rsid w:val="00E6553D"/>
    <w:rsid w:val="00E655D8"/>
    <w:rsid w:val="00E657A4"/>
    <w:rsid w:val="00E65AAF"/>
    <w:rsid w:val="00E65C0A"/>
    <w:rsid w:val="00E65D75"/>
    <w:rsid w:val="00E65E5B"/>
    <w:rsid w:val="00E65FE0"/>
    <w:rsid w:val="00E66006"/>
    <w:rsid w:val="00E66042"/>
    <w:rsid w:val="00E664EA"/>
    <w:rsid w:val="00E66AF2"/>
    <w:rsid w:val="00E66F17"/>
    <w:rsid w:val="00E67161"/>
    <w:rsid w:val="00E67273"/>
    <w:rsid w:val="00E672F0"/>
    <w:rsid w:val="00E67381"/>
    <w:rsid w:val="00E674BC"/>
    <w:rsid w:val="00E676D7"/>
    <w:rsid w:val="00E6781D"/>
    <w:rsid w:val="00E67BA4"/>
    <w:rsid w:val="00E67BBE"/>
    <w:rsid w:val="00E67F2F"/>
    <w:rsid w:val="00E67FA3"/>
    <w:rsid w:val="00E67FC3"/>
    <w:rsid w:val="00E70127"/>
    <w:rsid w:val="00E70A71"/>
    <w:rsid w:val="00E70B16"/>
    <w:rsid w:val="00E70DD8"/>
    <w:rsid w:val="00E70E48"/>
    <w:rsid w:val="00E70F02"/>
    <w:rsid w:val="00E70F61"/>
    <w:rsid w:val="00E7106A"/>
    <w:rsid w:val="00E712F5"/>
    <w:rsid w:val="00E717B2"/>
    <w:rsid w:val="00E71D0B"/>
    <w:rsid w:val="00E71DDC"/>
    <w:rsid w:val="00E72022"/>
    <w:rsid w:val="00E72054"/>
    <w:rsid w:val="00E7241B"/>
    <w:rsid w:val="00E72434"/>
    <w:rsid w:val="00E7246B"/>
    <w:rsid w:val="00E7265C"/>
    <w:rsid w:val="00E72A5A"/>
    <w:rsid w:val="00E72F5D"/>
    <w:rsid w:val="00E72FBA"/>
    <w:rsid w:val="00E730EB"/>
    <w:rsid w:val="00E73199"/>
    <w:rsid w:val="00E7320B"/>
    <w:rsid w:val="00E7322D"/>
    <w:rsid w:val="00E73266"/>
    <w:rsid w:val="00E7362F"/>
    <w:rsid w:val="00E739AB"/>
    <w:rsid w:val="00E739B0"/>
    <w:rsid w:val="00E73C5A"/>
    <w:rsid w:val="00E73C9F"/>
    <w:rsid w:val="00E73F0C"/>
    <w:rsid w:val="00E74013"/>
    <w:rsid w:val="00E74049"/>
    <w:rsid w:val="00E741AB"/>
    <w:rsid w:val="00E74310"/>
    <w:rsid w:val="00E743A9"/>
    <w:rsid w:val="00E74729"/>
    <w:rsid w:val="00E74A3E"/>
    <w:rsid w:val="00E74AD6"/>
    <w:rsid w:val="00E74CBF"/>
    <w:rsid w:val="00E74FC7"/>
    <w:rsid w:val="00E75354"/>
    <w:rsid w:val="00E75408"/>
    <w:rsid w:val="00E756A9"/>
    <w:rsid w:val="00E75A19"/>
    <w:rsid w:val="00E75FFA"/>
    <w:rsid w:val="00E76018"/>
    <w:rsid w:val="00E761AB"/>
    <w:rsid w:val="00E762FC"/>
    <w:rsid w:val="00E76339"/>
    <w:rsid w:val="00E764C6"/>
    <w:rsid w:val="00E76569"/>
    <w:rsid w:val="00E76AAD"/>
    <w:rsid w:val="00E76E5F"/>
    <w:rsid w:val="00E76FD9"/>
    <w:rsid w:val="00E773C2"/>
    <w:rsid w:val="00E77569"/>
    <w:rsid w:val="00E77680"/>
    <w:rsid w:val="00E776DD"/>
    <w:rsid w:val="00E777F3"/>
    <w:rsid w:val="00E77AB5"/>
    <w:rsid w:val="00E77AF9"/>
    <w:rsid w:val="00E77BDE"/>
    <w:rsid w:val="00E77CAE"/>
    <w:rsid w:val="00E77DDD"/>
    <w:rsid w:val="00E77F3B"/>
    <w:rsid w:val="00E77F54"/>
    <w:rsid w:val="00E8018B"/>
    <w:rsid w:val="00E80336"/>
    <w:rsid w:val="00E80429"/>
    <w:rsid w:val="00E80430"/>
    <w:rsid w:val="00E8055B"/>
    <w:rsid w:val="00E8071B"/>
    <w:rsid w:val="00E80772"/>
    <w:rsid w:val="00E807C4"/>
    <w:rsid w:val="00E807E2"/>
    <w:rsid w:val="00E808A0"/>
    <w:rsid w:val="00E80ACA"/>
    <w:rsid w:val="00E80B20"/>
    <w:rsid w:val="00E80CA9"/>
    <w:rsid w:val="00E80CF9"/>
    <w:rsid w:val="00E80F05"/>
    <w:rsid w:val="00E8136B"/>
    <w:rsid w:val="00E816AF"/>
    <w:rsid w:val="00E819D8"/>
    <w:rsid w:val="00E81C5F"/>
    <w:rsid w:val="00E81CB2"/>
    <w:rsid w:val="00E81D65"/>
    <w:rsid w:val="00E81D89"/>
    <w:rsid w:val="00E81E16"/>
    <w:rsid w:val="00E81E6A"/>
    <w:rsid w:val="00E81EAF"/>
    <w:rsid w:val="00E8224D"/>
    <w:rsid w:val="00E824A9"/>
    <w:rsid w:val="00E825EC"/>
    <w:rsid w:val="00E826F9"/>
    <w:rsid w:val="00E82879"/>
    <w:rsid w:val="00E828BA"/>
    <w:rsid w:val="00E829ED"/>
    <w:rsid w:val="00E82B4E"/>
    <w:rsid w:val="00E82B59"/>
    <w:rsid w:val="00E82E1B"/>
    <w:rsid w:val="00E82E79"/>
    <w:rsid w:val="00E82FA7"/>
    <w:rsid w:val="00E82FA9"/>
    <w:rsid w:val="00E83286"/>
    <w:rsid w:val="00E833FD"/>
    <w:rsid w:val="00E8363D"/>
    <w:rsid w:val="00E8372C"/>
    <w:rsid w:val="00E83A82"/>
    <w:rsid w:val="00E83C5D"/>
    <w:rsid w:val="00E83CF0"/>
    <w:rsid w:val="00E83EBA"/>
    <w:rsid w:val="00E83FAF"/>
    <w:rsid w:val="00E83FED"/>
    <w:rsid w:val="00E8410E"/>
    <w:rsid w:val="00E84126"/>
    <w:rsid w:val="00E84337"/>
    <w:rsid w:val="00E84532"/>
    <w:rsid w:val="00E84542"/>
    <w:rsid w:val="00E845B6"/>
    <w:rsid w:val="00E84621"/>
    <w:rsid w:val="00E846AF"/>
    <w:rsid w:val="00E846EE"/>
    <w:rsid w:val="00E847C6"/>
    <w:rsid w:val="00E84FC6"/>
    <w:rsid w:val="00E85437"/>
    <w:rsid w:val="00E85620"/>
    <w:rsid w:val="00E856DD"/>
    <w:rsid w:val="00E85752"/>
    <w:rsid w:val="00E858CC"/>
    <w:rsid w:val="00E85A14"/>
    <w:rsid w:val="00E85A1C"/>
    <w:rsid w:val="00E85D3D"/>
    <w:rsid w:val="00E85F88"/>
    <w:rsid w:val="00E861E2"/>
    <w:rsid w:val="00E864BC"/>
    <w:rsid w:val="00E86829"/>
    <w:rsid w:val="00E86A55"/>
    <w:rsid w:val="00E86B86"/>
    <w:rsid w:val="00E86C02"/>
    <w:rsid w:val="00E86D91"/>
    <w:rsid w:val="00E86E16"/>
    <w:rsid w:val="00E86E38"/>
    <w:rsid w:val="00E86F02"/>
    <w:rsid w:val="00E871E1"/>
    <w:rsid w:val="00E87202"/>
    <w:rsid w:val="00E87347"/>
    <w:rsid w:val="00E874FE"/>
    <w:rsid w:val="00E87563"/>
    <w:rsid w:val="00E876E7"/>
    <w:rsid w:val="00E87809"/>
    <w:rsid w:val="00E87A88"/>
    <w:rsid w:val="00E87B3F"/>
    <w:rsid w:val="00E87CD5"/>
    <w:rsid w:val="00E87D22"/>
    <w:rsid w:val="00E87DBC"/>
    <w:rsid w:val="00E87ED0"/>
    <w:rsid w:val="00E87FAF"/>
    <w:rsid w:val="00E9010E"/>
    <w:rsid w:val="00E90173"/>
    <w:rsid w:val="00E90229"/>
    <w:rsid w:val="00E904D3"/>
    <w:rsid w:val="00E90569"/>
    <w:rsid w:val="00E9072E"/>
    <w:rsid w:val="00E908B6"/>
    <w:rsid w:val="00E90A0B"/>
    <w:rsid w:val="00E90C19"/>
    <w:rsid w:val="00E90E41"/>
    <w:rsid w:val="00E90F79"/>
    <w:rsid w:val="00E910FD"/>
    <w:rsid w:val="00E9116A"/>
    <w:rsid w:val="00E91265"/>
    <w:rsid w:val="00E9130E"/>
    <w:rsid w:val="00E915BF"/>
    <w:rsid w:val="00E916AD"/>
    <w:rsid w:val="00E9176C"/>
    <w:rsid w:val="00E91C8A"/>
    <w:rsid w:val="00E91D30"/>
    <w:rsid w:val="00E91FFB"/>
    <w:rsid w:val="00E92084"/>
    <w:rsid w:val="00E929B6"/>
    <w:rsid w:val="00E92BD6"/>
    <w:rsid w:val="00E92CF4"/>
    <w:rsid w:val="00E92D0F"/>
    <w:rsid w:val="00E92DEA"/>
    <w:rsid w:val="00E92E34"/>
    <w:rsid w:val="00E92F40"/>
    <w:rsid w:val="00E93029"/>
    <w:rsid w:val="00E934AD"/>
    <w:rsid w:val="00E934D3"/>
    <w:rsid w:val="00E9368F"/>
    <w:rsid w:val="00E9381A"/>
    <w:rsid w:val="00E93980"/>
    <w:rsid w:val="00E93D98"/>
    <w:rsid w:val="00E93DA5"/>
    <w:rsid w:val="00E9404C"/>
    <w:rsid w:val="00E941DE"/>
    <w:rsid w:val="00E9422D"/>
    <w:rsid w:val="00E945B2"/>
    <w:rsid w:val="00E94AF2"/>
    <w:rsid w:val="00E94BA9"/>
    <w:rsid w:val="00E95021"/>
    <w:rsid w:val="00E95025"/>
    <w:rsid w:val="00E951B1"/>
    <w:rsid w:val="00E95227"/>
    <w:rsid w:val="00E9533B"/>
    <w:rsid w:val="00E95576"/>
    <w:rsid w:val="00E95577"/>
    <w:rsid w:val="00E955F1"/>
    <w:rsid w:val="00E9585A"/>
    <w:rsid w:val="00E958A6"/>
    <w:rsid w:val="00E95D31"/>
    <w:rsid w:val="00E95E29"/>
    <w:rsid w:val="00E95ED0"/>
    <w:rsid w:val="00E960E5"/>
    <w:rsid w:val="00E96167"/>
    <w:rsid w:val="00E9636B"/>
    <w:rsid w:val="00E96492"/>
    <w:rsid w:val="00E96576"/>
    <w:rsid w:val="00E96755"/>
    <w:rsid w:val="00E96BA3"/>
    <w:rsid w:val="00E96D09"/>
    <w:rsid w:val="00E96D61"/>
    <w:rsid w:val="00E96FED"/>
    <w:rsid w:val="00E97577"/>
    <w:rsid w:val="00E97776"/>
    <w:rsid w:val="00E97981"/>
    <w:rsid w:val="00E979FE"/>
    <w:rsid w:val="00E97A06"/>
    <w:rsid w:val="00E97C49"/>
    <w:rsid w:val="00E97E55"/>
    <w:rsid w:val="00E97ECC"/>
    <w:rsid w:val="00EA0012"/>
    <w:rsid w:val="00EA023D"/>
    <w:rsid w:val="00EA060A"/>
    <w:rsid w:val="00EA0754"/>
    <w:rsid w:val="00EA088F"/>
    <w:rsid w:val="00EA08B3"/>
    <w:rsid w:val="00EA09C8"/>
    <w:rsid w:val="00EA0A21"/>
    <w:rsid w:val="00EA0AC5"/>
    <w:rsid w:val="00EA0C35"/>
    <w:rsid w:val="00EA0D4D"/>
    <w:rsid w:val="00EA0D75"/>
    <w:rsid w:val="00EA0EDD"/>
    <w:rsid w:val="00EA0F13"/>
    <w:rsid w:val="00EA114B"/>
    <w:rsid w:val="00EA1178"/>
    <w:rsid w:val="00EA1191"/>
    <w:rsid w:val="00EA11D1"/>
    <w:rsid w:val="00EA13E1"/>
    <w:rsid w:val="00EA1449"/>
    <w:rsid w:val="00EA15D8"/>
    <w:rsid w:val="00EA1822"/>
    <w:rsid w:val="00EA182F"/>
    <w:rsid w:val="00EA19E3"/>
    <w:rsid w:val="00EA1B0E"/>
    <w:rsid w:val="00EA1BEA"/>
    <w:rsid w:val="00EA1D08"/>
    <w:rsid w:val="00EA1DE3"/>
    <w:rsid w:val="00EA20C4"/>
    <w:rsid w:val="00EA2107"/>
    <w:rsid w:val="00EA211A"/>
    <w:rsid w:val="00EA2415"/>
    <w:rsid w:val="00EA2531"/>
    <w:rsid w:val="00EA25C4"/>
    <w:rsid w:val="00EA27AC"/>
    <w:rsid w:val="00EA2840"/>
    <w:rsid w:val="00EA28ED"/>
    <w:rsid w:val="00EA29DF"/>
    <w:rsid w:val="00EA2B21"/>
    <w:rsid w:val="00EA2C1F"/>
    <w:rsid w:val="00EA2CC0"/>
    <w:rsid w:val="00EA2F47"/>
    <w:rsid w:val="00EA2FA4"/>
    <w:rsid w:val="00EA3073"/>
    <w:rsid w:val="00EA3163"/>
    <w:rsid w:val="00EA325E"/>
    <w:rsid w:val="00EA3433"/>
    <w:rsid w:val="00EA3456"/>
    <w:rsid w:val="00EA3498"/>
    <w:rsid w:val="00EA356B"/>
    <w:rsid w:val="00EA373D"/>
    <w:rsid w:val="00EA3804"/>
    <w:rsid w:val="00EA397A"/>
    <w:rsid w:val="00EA3A82"/>
    <w:rsid w:val="00EA3BA9"/>
    <w:rsid w:val="00EA3D6C"/>
    <w:rsid w:val="00EA3E39"/>
    <w:rsid w:val="00EA3E79"/>
    <w:rsid w:val="00EA3F5A"/>
    <w:rsid w:val="00EA41EE"/>
    <w:rsid w:val="00EA42CC"/>
    <w:rsid w:val="00EA4323"/>
    <w:rsid w:val="00EA439F"/>
    <w:rsid w:val="00EA4450"/>
    <w:rsid w:val="00EA46AB"/>
    <w:rsid w:val="00EA4C44"/>
    <w:rsid w:val="00EA4D02"/>
    <w:rsid w:val="00EA4D19"/>
    <w:rsid w:val="00EA4E96"/>
    <w:rsid w:val="00EA4F8A"/>
    <w:rsid w:val="00EA4FDC"/>
    <w:rsid w:val="00EA5139"/>
    <w:rsid w:val="00EA54EB"/>
    <w:rsid w:val="00EA5586"/>
    <w:rsid w:val="00EA5631"/>
    <w:rsid w:val="00EA57A3"/>
    <w:rsid w:val="00EA582D"/>
    <w:rsid w:val="00EA5A7F"/>
    <w:rsid w:val="00EA5AA7"/>
    <w:rsid w:val="00EA5BDC"/>
    <w:rsid w:val="00EA5C57"/>
    <w:rsid w:val="00EA5C9A"/>
    <w:rsid w:val="00EA5D4D"/>
    <w:rsid w:val="00EA6080"/>
    <w:rsid w:val="00EA6147"/>
    <w:rsid w:val="00EA620E"/>
    <w:rsid w:val="00EA660E"/>
    <w:rsid w:val="00EA6637"/>
    <w:rsid w:val="00EA66B8"/>
    <w:rsid w:val="00EA680D"/>
    <w:rsid w:val="00EA687F"/>
    <w:rsid w:val="00EA6C60"/>
    <w:rsid w:val="00EA6C70"/>
    <w:rsid w:val="00EA736A"/>
    <w:rsid w:val="00EA7530"/>
    <w:rsid w:val="00EA7695"/>
    <w:rsid w:val="00EA78E8"/>
    <w:rsid w:val="00EA79B3"/>
    <w:rsid w:val="00EA79D8"/>
    <w:rsid w:val="00EA7B81"/>
    <w:rsid w:val="00EA7BF6"/>
    <w:rsid w:val="00EA7C61"/>
    <w:rsid w:val="00EA7D2A"/>
    <w:rsid w:val="00EB0092"/>
    <w:rsid w:val="00EB01F3"/>
    <w:rsid w:val="00EB0339"/>
    <w:rsid w:val="00EB042B"/>
    <w:rsid w:val="00EB0433"/>
    <w:rsid w:val="00EB059F"/>
    <w:rsid w:val="00EB072B"/>
    <w:rsid w:val="00EB111C"/>
    <w:rsid w:val="00EB13A0"/>
    <w:rsid w:val="00EB1712"/>
    <w:rsid w:val="00EB18AC"/>
    <w:rsid w:val="00EB1A4D"/>
    <w:rsid w:val="00EB1BF8"/>
    <w:rsid w:val="00EB1C34"/>
    <w:rsid w:val="00EB1DD3"/>
    <w:rsid w:val="00EB1E86"/>
    <w:rsid w:val="00EB21A5"/>
    <w:rsid w:val="00EB22B0"/>
    <w:rsid w:val="00EB2307"/>
    <w:rsid w:val="00EB231E"/>
    <w:rsid w:val="00EB23E4"/>
    <w:rsid w:val="00EB24F2"/>
    <w:rsid w:val="00EB25A4"/>
    <w:rsid w:val="00EB2638"/>
    <w:rsid w:val="00EB2C20"/>
    <w:rsid w:val="00EB2FAB"/>
    <w:rsid w:val="00EB2FB2"/>
    <w:rsid w:val="00EB31D6"/>
    <w:rsid w:val="00EB3226"/>
    <w:rsid w:val="00EB3564"/>
    <w:rsid w:val="00EB38DC"/>
    <w:rsid w:val="00EB38F4"/>
    <w:rsid w:val="00EB3C9C"/>
    <w:rsid w:val="00EB3DBF"/>
    <w:rsid w:val="00EB3EB1"/>
    <w:rsid w:val="00EB3F8C"/>
    <w:rsid w:val="00EB4036"/>
    <w:rsid w:val="00EB4334"/>
    <w:rsid w:val="00EB442B"/>
    <w:rsid w:val="00EB47EB"/>
    <w:rsid w:val="00EB4914"/>
    <w:rsid w:val="00EB4B1A"/>
    <w:rsid w:val="00EB4B8F"/>
    <w:rsid w:val="00EB4BEC"/>
    <w:rsid w:val="00EB4C0F"/>
    <w:rsid w:val="00EB52AE"/>
    <w:rsid w:val="00EB52AF"/>
    <w:rsid w:val="00EB52B0"/>
    <w:rsid w:val="00EB5537"/>
    <w:rsid w:val="00EB5940"/>
    <w:rsid w:val="00EB5C33"/>
    <w:rsid w:val="00EB5F11"/>
    <w:rsid w:val="00EB61ED"/>
    <w:rsid w:val="00EB6253"/>
    <w:rsid w:val="00EB65AC"/>
    <w:rsid w:val="00EB663C"/>
    <w:rsid w:val="00EB6686"/>
    <w:rsid w:val="00EB6892"/>
    <w:rsid w:val="00EB6BC8"/>
    <w:rsid w:val="00EB6F62"/>
    <w:rsid w:val="00EB7149"/>
    <w:rsid w:val="00EB74D6"/>
    <w:rsid w:val="00EB74DD"/>
    <w:rsid w:val="00EB75C6"/>
    <w:rsid w:val="00EB75F6"/>
    <w:rsid w:val="00EB7608"/>
    <w:rsid w:val="00EB760C"/>
    <w:rsid w:val="00EB7891"/>
    <w:rsid w:val="00EB7DAB"/>
    <w:rsid w:val="00EC00CC"/>
    <w:rsid w:val="00EC02FB"/>
    <w:rsid w:val="00EC03C6"/>
    <w:rsid w:val="00EC04B5"/>
    <w:rsid w:val="00EC0595"/>
    <w:rsid w:val="00EC0657"/>
    <w:rsid w:val="00EC07D1"/>
    <w:rsid w:val="00EC08DF"/>
    <w:rsid w:val="00EC08F4"/>
    <w:rsid w:val="00EC0A69"/>
    <w:rsid w:val="00EC0AAA"/>
    <w:rsid w:val="00EC0AEC"/>
    <w:rsid w:val="00EC0BFF"/>
    <w:rsid w:val="00EC0D4A"/>
    <w:rsid w:val="00EC0EFE"/>
    <w:rsid w:val="00EC0FCF"/>
    <w:rsid w:val="00EC0FED"/>
    <w:rsid w:val="00EC10A7"/>
    <w:rsid w:val="00EC110A"/>
    <w:rsid w:val="00EC1219"/>
    <w:rsid w:val="00EC121F"/>
    <w:rsid w:val="00EC142A"/>
    <w:rsid w:val="00EC1780"/>
    <w:rsid w:val="00EC1859"/>
    <w:rsid w:val="00EC1974"/>
    <w:rsid w:val="00EC1A00"/>
    <w:rsid w:val="00EC1ADA"/>
    <w:rsid w:val="00EC1C5A"/>
    <w:rsid w:val="00EC1C96"/>
    <w:rsid w:val="00EC2186"/>
    <w:rsid w:val="00EC22C9"/>
    <w:rsid w:val="00EC286C"/>
    <w:rsid w:val="00EC28B3"/>
    <w:rsid w:val="00EC28E6"/>
    <w:rsid w:val="00EC29A9"/>
    <w:rsid w:val="00EC2AB0"/>
    <w:rsid w:val="00EC2C33"/>
    <w:rsid w:val="00EC2E62"/>
    <w:rsid w:val="00EC3044"/>
    <w:rsid w:val="00EC3686"/>
    <w:rsid w:val="00EC3971"/>
    <w:rsid w:val="00EC39A2"/>
    <w:rsid w:val="00EC3DA0"/>
    <w:rsid w:val="00EC3E9E"/>
    <w:rsid w:val="00EC3F72"/>
    <w:rsid w:val="00EC3FE2"/>
    <w:rsid w:val="00EC3FEA"/>
    <w:rsid w:val="00EC415F"/>
    <w:rsid w:val="00EC4250"/>
    <w:rsid w:val="00EC446D"/>
    <w:rsid w:val="00EC4567"/>
    <w:rsid w:val="00EC47D8"/>
    <w:rsid w:val="00EC47F5"/>
    <w:rsid w:val="00EC483B"/>
    <w:rsid w:val="00EC4911"/>
    <w:rsid w:val="00EC4BF0"/>
    <w:rsid w:val="00EC4CA9"/>
    <w:rsid w:val="00EC4CCB"/>
    <w:rsid w:val="00EC4D43"/>
    <w:rsid w:val="00EC4D9D"/>
    <w:rsid w:val="00EC4EC0"/>
    <w:rsid w:val="00EC4F58"/>
    <w:rsid w:val="00EC505D"/>
    <w:rsid w:val="00EC50C9"/>
    <w:rsid w:val="00EC51B4"/>
    <w:rsid w:val="00EC5235"/>
    <w:rsid w:val="00EC5523"/>
    <w:rsid w:val="00EC563C"/>
    <w:rsid w:val="00EC5958"/>
    <w:rsid w:val="00EC5A28"/>
    <w:rsid w:val="00EC5C13"/>
    <w:rsid w:val="00EC5C28"/>
    <w:rsid w:val="00EC5E74"/>
    <w:rsid w:val="00EC5EE0"/>
    <w:rsid w:val="00EC60E7"/>
    <w:rsid w:val="00EC6137"/>
    <w:rsid w:val="00EC6165"/>
    <w:rsid w:val="00EC621C"/>
    <w:rsid w:val="00EC6270"/>
    <w:rsid w:val="00EC6615"/>
    <w:rsid w:val="00EC6656"/>
    <w:rsid w:val="00EC671A"/>
    <w:rsid w:val="00EC686D"/>
    <w:rsid w:val="00EC695E"/>
    <w:rsid w:val="00EC6A34"/>
    <w:rsid w:val="00EC6A97"/>
    <w:rsid w:val="00EC6AA7"/>
    <w:rsid w:val="00EC6B9F"/>
    <w:rsid w:val="00EC6DCB"/>
    <w:rsid w:val="00EC7383"/>
    <w:rsid w:val="00EC7648"/>
    <w:rsid w:val="00EC765E"/>
    <w:rsid w:val="00EC7733"/>
    <w:rsid w:val="00EC77BC"/>
    <w:rsid w:val="00EC781C"/>
    <w:rsid w:val="00EC7833"/>
    <w:rsid w:val="00EC7A43"/>
    <w:rsid w:val="00EC7AAB"/>
    <w:rsid w:val="00ED00B0"/>
    <w:rsid w:val="00ED00CE"/>
    <w:rsid w:val="00ED00D3"/>
    <w:rsid w:val="00ED03D7"/>
    <w:rsid w:val="00ED041C"/>
    <w:rsid w:val="00ED048A"/>
    <w:rsid w:val="00ED088F"/>
    <w:rsid w:val="00ED0930"/>
    <w:rsid w:val="00ED09D9"/>
    <w:rsid w:val="00ED0C6B"/>
    <w:rsid w:val="00ED0DB3"/>
    <w:rsid w:val="00ED0EAE"/>
    <w:rsid w:val="00ED0F86"/>
    <w:rsid w:val="00ED1197"/>
    <w:rsid w:val="00ED1232"/>
    <w:rsid w:val="00ED12C1"/>
    <w:rsid w:val="00ED1678"/>
    <w:rsid w:val="00ED1BC7"/>
    <w:rsid w:val="00ED1DC2"/>
    <w:rsid w:val="00ED1FE7"/>
    <w:rsid w:val="00ED2235"/>
    <w:rsid w:val="00ED23BA"/>
    <w:rsid w:val="00ED23DC"/>
    <w:rsid w:val="00ED2540"/>
    <w:rsid w:val="00ED2629"/>
    <w:rsid w:val="00ED2657"/>
    <w:rsid w:val="00ED2A41"/>
    <w:rsid w:val="00ED2AAE"/>
    <w:rsid w:val="00ED2B5A"/>
    <w:rsid w:val="00ED2BE8"/>
    <w:rsid w:val="00ED2D99"/>
    <w:rsid w:val="00ED2EB8"/>
    <w:rsid w:val="00ED2EDB"/>
    <w:rsid w:val="00ED3233"/>
    <w:rsid w:val="00ED34F6"/>
    <w:rsid w:val="00ED35C0"/>
    <w:rsid w:val="00ED3758"/>
    <w:rsid w:val="00ED3911"/>
    <w:rsid w:val="00ED3DA0"/>
    <w:rsid w:val="00ED3F1A"/>
    <w:rsid w:val="00ED3FC6"/>
    <w:rsid w:val="00ED40E4"/>
    <w:rsid w:val="00ED4124"/>
    <w:rsid w:val="00ED42F0"/>
    <w:rsid w:val="00ED477D"/>
    <w:rsid w:val="00ED47B6"/>
    <w:rsid w:val="00ED4859"/>
    <w:rsid w:val="00ED4E4B"/>
    <w:rsid w:val="00ED4FB9"/>
    <w:rsid w:val="00ED5115"/>
    <w:rsid w:val="00ED5179"/>
    <w:rsid w:val="00ED525C"/>
    <w:rsid w:val="00ED53A9"/>
    <w:rsid w:val="00ED5589"/>
    <w:rsid w:val="00ED5789"/>
    <w:rsid w:val="00ED57CE"/>
    <w:rsid w:val="00ED5887"/>
    <w:rsid w:val="00ED59F3"/>
    <w:rsid w:val="00ED5C19"/>
    <w:rsid w:val="00ED5CA3"/>
    <w:rsid w:val="00ED5E4E"/>
    <w:rsid w:val="00ED5F50"/>
    <w:rsid w:val="00ED5F75"/>
    <w:rsid w:val="00ED5FBE"/>
    <w:rsid w:val="00ED5FE2"/>
    <w:rsid w:val="00ED607E"/>
    <w:rsid w:val="00ED60FE"/>
    <w:rsid w:val="00ED61B2"/>
    <w:rsid w:val="00ED6202"/>
    <w:rsid w:val="00ED633E"/>
    <w:rsid w:val="00ED635F"/>
    <w:rsid w:val="00ED644A"/>
    <w:rsid w:val="00ED657F"/>
    <w:rsid w:val="00ED682A"/>
    <w:rsid w:val="00ED6961"/>
    <w:rsid w:val="00ED6A0C"/>
    <w:rsid w:val="00ED6BDE"/>
    <w:rsid w:val="00ED6D45"/>
    <w:rsid w:val="00ED6E1A"/>
    <w:rsid w:val="00ED6F81"/>
    <w:rsid w:val="00ED7396"/>
    <w:rsid w:val="00ED744E"/>
    <w:rsid w:val="00ED7479"/>
    <w:rsid w:val="00ED749F"/>
    <w:rsid w:val="00ED750B"/>
    <w:rsid w:val="00ED78A0"/>
    <w:rsid w:val="00ED7BB6"/>
    <w:rsid w:val="00ED7CF4"/>
    <w:rsid w:val="00ED7D17"/>
    <w:rsid w:val="00ED7D94"/>
    <w:rsid w:val="00ED7DFD"/>
    <w:rsid w:val="00ED7E7F"/>
    <w:rsid w:val="00ED7E87"/>
    <w:rsid w:val="00EE008D"/>
    <w:rsid w:val="00EE015B"/>
    <w:rsid w:val="00EE01A1"/>
    <w:rsid w:val="00EE03CF"/>
    <w:rsid w:val="00EE0602"/>
    <w:rsid w:val="00EE081C"/>
    <w:rsid w:val="00EE0BDC"/>
    <w:rsid w:val="00EE0BDD"/>
    <w:rsid w:val="00EE0CC9"/>
    <w:rsid w:val="00EE0DB5"/>
    <w:rsid w:val="00EE0FD7"/>
    <w:rsid w:val="00EE10E5"/>
    <w:rsid w:val="00EE1174"/>
    <w:rsid w:val="00EE1210"/>
    <w:rsid w:val="00EE1321"/>
    <w:rsid w:val="00EE13ED"/>
    <w:rsid w:val="00EE1603"/>
    <w:rsid w:val="00EE165F"/>
    <w:rsid w:val="00EE178A"/>
    <w:rsid w:val="00EE1A55"/>
    <w:rsid w:val="00EE1DDC"/>
    <w:rsid w:val="00EE2153"/>
    <w:rsid w:val="00EE2208"/>
    <w:rsid w:val="00EE2AFC"/>
    <w:rsid w:val="00EE2CCC"/>
    <w:rsid w:val="00EE2D2F"/>
    <w:rsid w:val="00EE3135"/>
    <w:rsid w:val="00EE340B"/>
    <w:rsid w:val="00EE36B2"/>
    <w:rsid w:val="00EE3A69"/>
    <w:rsid w:val="00EE3BEE"/>
    <w:rsid w:val="00EE3C28"/>
    <w:rsid w:val="00EE3D13"/>
    <w:rsid w:val="00EE3D35"/>
    <w:rsid w:val="00EE3EBB"/>
    <w:rsid w:val="00EE3FE6"/>
    <w:rsid w:val="00EE435F"/>
    <w:rsid w:val="00EE4519"/>
    <w:rsid w:val="00EE45E1"/>
    <w:rsid w:val="00EE4726"/>
    <w:rsid w:val="00EE4997"/>
    <w:rsid w:val="00EE4A79"/>
    <w:rsid w:val="00EE4AF3"/>
    <w:rsid w:val="00EE4AFC"/>
    <w:rsid w:val="00EE52E5"/>
    <w:rsid w:val="00EE5365"/>
    <w:rsid w:val="00EE552D"/>
    <w:rsid w:val="00EE5654"/>
    <w:rsid w:val="00EE5757"/>
    <w:rsid w:val="00EE583C"/>
    <w:rsid w:val="00EE5896"/>
    <w:rsid w:val="00EE5960"/>
    <w:rsid w:val="00EE59FE"/>
    <w:rsid w:val="00EE5A37"/>
    <w:rsid w:val="00EE5D3F"/>
    <w:rsid w:val="00EE61AD"/>
    <w:rsid w:val="00EE628C"/>
    <w:rsid w:val="00EE63DD"/>
    <w:rsid w:val="00EE691E"/>
    <w:rsid w:val="00EE69DB"/>
    <w:rsid w:val="00EE6A63"/>
    <w:rsid w:val="00EE6A67"/>
    <w:rsid w:val="00EE6A90"/>
    <w:rsid w:val="00EE6E5F"/>
    <w:rsid w:val="00EE6EF4"/>
    <w:rsid w:val="00EE6FDE"/>
    <w:rsid w:val="00EE707A"/>
    <w:rsid w:val="00EE72FC"/>
    <w:rsid w:val="00EE73F0"/>
    <w:rsid w:val="00EE748D"/>
    <w:rsid w:val="00EE773A"/>
    <w:rsid w:val="00EE782E"/>
    <w:rsid w:val="00EE78DF"/>
    <w:rsid w:val="00EE7946"/>
    <w:rsid w:val="00EE7990"/>
    <w:rsid w:val="00EE79E0"/>
    <w:rsid w:val="00EE7A36"/>
    <w:rsid w:val="00EE7CAB"/>
    <w:rsid w:val="00EE7FF6"/>
    <w:rsid w:val="00EF00BE"/>
    <w:rsid w:val="00EF016C"/>
    <w:rsid w:val="00EF0426"/>
    <w:rsid w:val="00EF0447"/>
    <w:rsid w:val="00EF074C"/>
    <w:rsid w:val="00EF08DC"/>
    <w:rsid w:val="00EF08F8"/>
    <w:rsid w:val="00EF091D"/>
    <w:rsid w:val="00EF0A36"/>
    <w:rsid w:val="00EF0BD8"/>
    <w:rsid w:val="00EF0C1C"/>
    <w:rsid w:val="00EF0C8E"/>
    <w:rsid w:val="00EF0D1B"/>
    <w:rsid w:val="00EF0D5E"/>
    <w:rsid w:val="00EF0F35"/>
    <w:rsid w:val="00EF0FFC"/>
    <w:rsid w:val="00EF103E"/>
    <w:rsid w:val="00EF110A"/>
    <w:rsid w:val="00EF123C"/>
    <w:rsid w:val="00EF12F4"/>
    <w:rsid w:val="00EF13E1"/>
    <w:rsid w:val="00EF14F8"/>
    <w:rsid w:val="00EF1662"/>
    <w:rsid w:val="00EF185F"/>
    <w:rsid w:val="00EF18E4"/>
    <w:rsid w:val="00EF1934"/>
    <w:rsid w:val="00EF1BF6"/>
    <w:rsid w:val="00EF1C55"/>
    <w:rsid w:val="00EF1E76"/>
    <w:rsid w:val="00EF1EF0"/>
    <w:rsid w:val="00EF1EF7"/>
    <w:rsid w:val="00EF202A"/>
    <w:rsid w:val="00EF20EC"/>
    <w:rsid w:val="00EF20EF"/>
    <w:rsid w:val="00EF24A5"/>
    <w:rsid w:val="00EF24F3"/>
    <w:rsid w:val="00EF27CE"/>
    <w:rsid w:val="00EF2B49"/>
    <w:rsid w:val="00EF2D9E"/>
    <w:rsid w:val="00EF2F68"/>
    <w:rsid w:val="00EF30E7"/>
    <w:rsid w:val="00EF3458"/>
    <w:rsid w:val="00EF3521"/>
    <w:rsid w:val="00EF3593"/>
    <w:rsid w:val="00EF35D0"/>
    <w:rsid w:val="00EF373E"/>
    <w:rsid w:val="00EF3785"/>
    <w:rsid w:val="00EF380A"/>
    <w:rsid w:val="00EF3A5B"/>
    <w:rsid w:val="00EF3B1F"/>
    <w:rsid w:val="00EF3BB9"/>
    <w:rsid w:val="00EF3C23"/>
    <w:rsid w:val="00EF3D3F"/>
    <w:rsid w:val="00EF3E16"/>
    <w:rsid w:val="00EF3F56"/>
    <w:rsid w:val="00EF40C1"/>
    <w:rsid w:val="00EF430B"/>
    <w:rsid w:val="00EF446C"/>
    <w:rsid w:val="00EF45E2"/>
    <w:rsid w:val="00EF460B"/>
    <w:rsid w:val="00EF49CE"/>
    <w:rsid w:val="00EF4ADF"/>
    <w:rsid w:val="00EF4EC0"/>
    <w:rsid w:val="00EF537E"/>
    <w:rsid w:val="00EF563F"/>
    <w:rsid w:val="00EF5680"/>
    <w:rsid w:val="00EF5823"/>
    <w:rsid w:val="00EF5CFD"/>
    <w:rsid w:val="00EF5D6E"/>
    <w:rsid w:val="00EF5E7F"/>
    <w:rsid w:val="00EF614E"/>
    <w:rsid w:val="00EF6341"/>
    <w:rsid w:val="00EF6383"/>
    <w:rsid w:val="00EF646D"/>
    <w:rsid w:val="00EF6562"/>
    <w:rsid w:val="00EF6660"/>
    <w:rsid w:val="00EF679D"/>
    <w:rsid w:val="00EF67A0"/>
    <w:rsid w:val="00EF682B"/>
    <w:rsid w:val="00EF692B"/>
    <w:rsid w:val="00EF7503"/>
    <w:rsid w:val="00EF759F"/>
    <w:rsid w:val="00EF75CE"/>
    <w:rsid w:val="00EF7A5F"/>
    <w:rsid w:val="00EF7BC0"/>
    <w:rsid w:val="00EF7D59"/>
    <w:rsid w:val="00EF7D66"/>
    <w:rsid w:val="00F000D6"/>
    <w:rsid w:val="00F00434"/>
    <w:rsid w:val="00F004EB"/>
    <w:rsid w:val="00F00518"/>
    <w:rsid w:val="00F0069C"/>
    <w:rsid w:val="00F0072E"/>
    <w:rsid w:val="00F007D3"/>
    <w:rsid w:val="00F00810"/>
    <w:rsid w:val="00F008DB"/>
    <w:rsid w:val="00F008F4"/>
    <w:rsid w:val="00F009B0"/>
    <w:rsid w:val="00F00C0E"/>
    <w:rsid w:val="00F00C13"/>
    <w:rsid w:val="00F01103"/>
    <w:rsid w:val="00F0114A"/>
    <w:rsid w:val="00F01211"/>
    <w:rsid w:val="00F012D2"/>
    <w:rsid w:val="00F01530"/>
    <w:rsid w:val="00F015E6"/>
    <w:rsid w:val="00F016CC"/>
    <w:rsid w:val="00F016FD"/>
    <w:rsid w:val="00F0171B"/>
    <w:rsid w:val="00F018EC"/>
    <w:rsid w:val="00F01D3B"/>
    <w:rsid w:val="00F01E57"/>
    <w:rsid w:val="00F01F96"/>
    <w:rsid w:val="00F01FB9"/>
    <w:rsid w:val="00F01FF3"/>
    <w:rsid w:val="00F022D8"/>
    <w:rsid w:val="00F026A4"/>
    <w:rsid w:val="00F02784"/>
    <w:rsid w:val="00F028E1"/>
    <w:rsid w:val="00F02935"/>
    <w:rsid w:val="00F0298E"/>
    <w:rsid w:val="00F029CF"/>
    <w:rsid w:val="00F02ABA"/>
    <w:rsid w:val="00F02B24"/>
    <w:rsid w:val="00F02BE4"/>
    <w:rsid w:val="00F02C33"/>
    <w:rsid w:val="00F02D86"/>
    <w:rsid w:val="00F02F98"/>
    <w:rsid w:val="00F03044"/>
    <w:rsid w:val="00F030DF"/>
    <w:rsid w:val="00F03297"/>
    <w:rsid w:val="00F0366D"/>
    <w:rsid w:val="00F036C4"/>
    <w:rsid w:val="00F037FD"/>
    <w:rsid w:val="00F03856"/>
    <w:rsid w:val="00F038E2"/>
    <w:rsid w:val="00F038F7"/>
    <w:rsid w:val="00F0392F"/>
    <w:rsid w:val="00F03AE3"/>
    <w:rsid w:val="00F04172"/>
    <w:rsid w:val="00F041AE"/>
    <w:rsid w:val="00F041BD"/>
    <w:rsid w:val="00F04275"/>
    <w:rsid w:val="00F043F0"/>
    <w:rsid w:val="00F0444D"/>
    <w:rsid w:val="00F044D4"/>
    <w:rsid w:val="00F04535"/>
    <w:rsid w:val="00F046F7"/>
    <w:rsid w:val="00F04702"/>
    <w:rsid w:val="00F048BD"/>
    <w:rsid w:val="00F0497D"/>
    <w:rsid w:val="00F049B6"/>
    <w:rsid w:val="00F04C5D"/>
    <w:rsid w:val="00F04D17"/>
    <w:rsid w:val="00F04DC5"/>
    <w:rsid w:val="00F056C8"/>
    <w:rsid w:val="00F05954"/>
    <w:rsid w:val="00F05A31"/>
    <w:rsid w:val="00F05C62"/>
    <w:rsid w:val="00F05E0E"/>
    <w:rsid w:val="00F05EE8"/>
    <w:rsid w:val="00F060CC"/>
    <w:rsid w:val="00F0625B"/>
    <w:rsid w:val="00F06508"/>
    <w:rsid w:val="00F065AE"/>
    <w:rsid w:val="00F0669A"/>
    <w:rsid w:val="00F066F2"/>
    <w:rsid w:val="00F0680F"/>
    <w:rsid w:val="00F068E6"/>
    <w:rsid w:val="00F06931"/>
    <w:rsid w:val="00F06B4F"/>
    <w:rsid w:val="00F06F91"/>
    <w:rsid w:val="00F070BB"/>
    <w:rsid w:val="00F073BF"/>
    <w:rsid w:val="00F07460"/>
    <w:rsid w:val="00F075A5"/>
    <w:rsid w:val="00F07639"/>
    <w:rsid w:val="00F07664"/>
    <w:rsid w:val="00F076EE"/>
    <w:rsid w:val="00F078A2"/>
    <w:rsid w:val="00F078CD"/>
    <w:rsid w:val="00F0799B"/>
    <w:rsid w:val="00F07A4A"/>
    <w:rsid w:val="00F07ADB"/>
    <w:rsid w:val="00F07AEA"/>
    <w:rsid w:val="00F07B3C"/>
    <w:rsid w:val="00F07FD8"/>
    <w:rsid w:val="00F10144"/>
    <w:rsid w:val="00F10400"/>
    <w:rsid w:val="00F107C0"/>
    <w:rsid w:val="00F10954"/>
    <w:rsid w:val="00F10972"/>
    <w:rsid w:val="00F10B52"/>
    <w:rsid w:val="00F10C9A"/>
    <w:rsid w:val="00F10CBA"/>
    <w:rsid w:val="00F10D5E"/>
    <w:rsid w:val="00F10D81"/>
    <w:rsid w:val="00F10FEB"/>
    <w:rsid w:val="00F11097"/>
    <w:rsid w:val="00F1113C"/>
    <w:rsid w:val="00F11189"/>
    <w:rsid w:val="00F11349"/>
    <w:rsid w:val="00F114F8"/>
    <w:rsid w:val="00F11644"/>
    <w:rsid w:val="00F11738"/>
    <w:rsid w:val="00F117BE"/>
    <w:rsid w:val="00F11892"/>
    <w:rsid w:val="00F1198F"/>
    <w:rsid w:val="00F11B08"/>
    <w:rsid w:val="00F11C63"/>
    <w:rsid w:val="00F11CCD"/>
    <w:rsid w:val="00F11D63"/>
    <w:rsid w:val="00F11DE6"/>
    <w:rsid w:val="00F11EA0"/>
    <w:rsid w:val="00F12152"/>
    <w:rsid w:val="00F124C4"/>
    <w:rsid w:val="00F127B2"/>
    <w:rsid w:val="00F128E3"/>
    <w:rsid w:val="00F128F8"/>
    <w:rsid w:val="00F12F51"/>
    <w:rsid w:val="00F12FE6"/>
    <w:rsid w:val="00F1306F"/>
    <w:rsid w:val="00F131D2"/>
    <w:rsid w:val="00F1329E"/>
    <w:rsid w:val="00F132D9"/>
    <w:rsid w:val="00F13416"/>
    <w:rsid w:val="00F13590"/>
    <w:rsid w:val="00F13598"/>
    <w:rsid w:val="00F13747"/>
    <w:rsid w:val="00F13848"/>
    <w:rsid w:val="00F13B6C"/>
    <w:rsid w:val="00F13CFB"/>
    <w:rsid w:val="00F13EF6"/>
    <w:rsid w:val="00F13F1F"/>
    <w:rsid w:val="00F13F9D"/>
    <w:rsid w:val="00F14232"/>
    <w:rsid w:val="00F143EE"/>
    <w:rsid w:val="00F14412"/>
    <w:rsid w:val="00F14445"/>
    <w:rsid w:val="00F1453C"/>
    <w:rsid w:val="00F14618"/>
    <w:rsid w:val="00F1465E"/>
    <w:rsid w:val="00F146AF"/>
    <w:rsid w:val="00F1473E"/>
    <w:rsid w:val="00F1494B"/>
    <w:rsid w:val="00F14A8B"/>
    <w:rsid w:val="00F14F0D"/>
    <w:rsid w:val="00F15284"/>
    <w:rsid w:val="00F154FB"/>
    <w:rsid w:val="00F15553"/>
    <w:rsid w:val="00F15559"/>
    <w:rsid w:val="00F155C0"/>
    <w:rsid w:val="00F15818"/>
    <w:rsid w:val="00F15890"/>
    <w:rsid w:val="00F159B8"/>
    <w:rsid w:val="00F15A70"/>
    <w:rsid w:val="00F16146"/>
    <w:rsid w:val="00F1643D"/>
    <w:rsid w:val="00F16447"/>
    <w:rsid w:val="00F16698"/>
    <w:rsid w:val="00F16774"/>
    <w:rsid w:val="00F169D7"/>
    <w:rsid w:val="00F16A61"/>
    <w:rsid w:val="00F16AF7"/>
    <w:rsid w:val="00F16B45"/>
    <w:rsid w:val="00F16C57"/>
    <w:rsid w:val="00F173CD"/>
    <w:rsid w:val="00F1756F"/>
    <w:rsid w:val="00F17647"/>
    <w:rsid w:val="00F176F9"/>
    <w:rsid w:val="00F17858"/>
    <w:rsid w:val="00F178E9"/>
    <w:rsid w:val="00F17910"/>
    <w:rsid w:val="00F17936"/>
    <w:rsid w:val="00F1793D"/>
    <w:rsid w:val="00F179FD"/>
    <w:rsid w:val="00F17B31"/>
    <w:rsid w:val="00F17F3C"/>
    <w:rsid w:val="00F203B3"/>
    <w:rsid w:val="00F204AA"/>
    <w:rsid w:val="00F2057F"/>
    <w:rsid w:val="00F20586"/>
    <w:rsid w:val="00F20636"/>
    <w:rsid w:val="00F208B7"/>
    <w:rsid w:val="00F20C18"/>
    <w:rsid w:val="00F20D24"/>
    <w:rsid w:val="00F20DF0"/>
    <w:rsid w:val="00F210A1"/>
    <w:rsid w:val="00F210EC"/>
    <w:rsid w:val="00F2120E"/>
    <w:rsid w:val="00F21378"/>
    <w:rsid w:val="00F2171D"/>
    <w:rsid w:val="00F2175B"/>
    <w:rsid w:val="00F21867"/>
    <w:rsid w:val="00F218CC"/>
    <w:rsid w:val="00F21940"/>
    <w:rsid w:val="00F219F5"/>
    <w:rsid w:val="00F21A36"/>
    <w:rsid w:val="00F21C81"/>
    <w:rsid w:val="00F21E4C"/>
    <w:rsid w:val="00F21EF7"/>
    <w:rsid w:val="00F21F1B"/>
    <w:rsid w:val="00F21F8C"/>
    <w:rsid w:val="00F21FA4"/>
    <w:rsid w:val="00F224C7"/>
    <w:rsid w:val="00F227C8"/>
    <w:rsid w:val="00F2284B"/>
    <w:rsid w:val="00F22851"/>
    <w:rsid w:val="00F229EB"/>
    <w:rsid w:val="00F22A16"/>
    <w:rsid w:val="00F22F1B"/>
    <w:rsid w:val="00F23028"/>
    <w:rsid w:val="00F23079"/>
    <w:rsid w:val="00F23322"/>
    <w:rsid w:val="00F233FC"/>
    <w:rsid w:val="00F23588"/>
    <w:rsid w:val="00F237DA"/>
    <w:rsid w:val="00F239E4"/>
    <w:rsid w:val="00F23C5B"/>
    <w:rsid w:val="00F23E78"/>
    <w:rsid w:val="00F23EA0"/>
    <w:rsid w:val="00F2406E"/>
    <w:rsid w:val="00F24333"/>
    <w:rsid w:val="00F24715"/>
    <w:rsid w:val="00F247C5"/>
    <w:rsid w:val="00F248B9"/>
    <w:rsid w:val="00F248D8"/>
    <w:rsid w:val="00F24944"/>
    <w:rsid w:val="00F249E6"/>
    <w:rsid w:val="00F24B8F"/>
    <w:rsid w:val="00F24C06"/>
    <w:rsid w:val="00F24DDE"/>
    <w:rsid w:val="00F24E3F"/>
    <w:rsid w:val="00F24EBC"/>
    <w:rsid w:val="00F24F33"/>
    <w:rsid w:val="00F24F57"/>
    <w:rsid w:val="00F250F0"/>
    <w:rsid w:val="00F25298"/>
    <w:rsid w:val="00F253DD"/>
    <w:rsid w:val="00F25592"/>
    <w:rsid w:val="00F2559C"/>
    <w:rsid w:val="00F25616"/>
    <w:rsid w:val="00F2565D"/>
    <w:rsid w:val="00F256C5"/>
    <w:rsid w:val="00F2570C"/>
    <w:rsid w:val="00F257A2"/>
    <w:rsid w:val="00F259B6"/>
    <w:rsid w:val="00F259FB"/>
    <w:rsid w:val="00F25A6B"/>
    <w:rsid w:val="00F25AC7"/>
    <w:rsid w:val="00F25B71"/>
    <w:rsid w:val="00F25B8B"/>
    <w:rsid w:val="00F2612C"/>
    <w:rsid w:val="00F26221"/>
    <w:rsid w:val="00F262F8"/>
    <w:rsid w:val="00F2638D"/>
    <w:rsid w:val="00F264C8"/>
    <w:rsid w:val="00F26603"/>
    <w:rsid w:val="00F267DB"/>
    <w:rsid w:val="00F26825"/>
    <w:rsid w:val="00F269A3"/>
    <w:rsid w:val="00F26A03"/>
    <w:rsid w:val="00F26DEA"/>
    <w:rsid w:val="00F26FD5"/>
    <w:rsid w:val="00F271BB"/>
    <w:rsid w:val="00F272B8"/>
    <w:rsid w:val="00F272C0"/>
    <w:rsid w:val="00F27780"/>
    <w:rsid w:val="00F277A6"/>
    <w:rsid w:val="00F277BD"/>
    <w:rsid w:val="00F278D1"/>
    <w:rsid w:val="00F27A37"/>
    <w:rsid w:val="00F27A3F"/>
    <w:rsid w:val="00F27A4C"/>
    <w:rsid w:val="00F27AB5"/>
    <w:rsid w:val="00F27AE4"/>
    <w:rsid w:val="00F27CF3"/>
    <w:rsid w:val="00F27D29"/>
    <w:rsid w:val="00F27FE6"/>
    <w:rsid w:val="00F301CC"/>
    <w:rsid w:val="00F30279"/>
    <w:rsid w:val="00F303A1"/>
    <w:rsid w:val="00F303AF"/>
    <w:rsid w:val="00F303F8"/>
    <w:rsid w:val="00F304DF"/>
    <w:rsid w:val="00F3066C"/>
    <w:rsid w:val="00F306DE"/>
    <w:rsid w:val="00F309A3"/>
    <w:rsid w:val="00F30C45"/>
    <w:rsid w:val="00F30F65"/>
    <w:rsid w:val="00F310FB"/>
    <w:rsid w:val="00F31604"/>
    <w:rsid w:val="00F31931"/>
    <w:rsid w:val="00F31A5B"/>
    <w:rsid w:val="00F31A7B"/>
    <w:rsid w:val="00F31C91"/>
    <w:rsid w:val="00F31D19"/>
    <w:rsid w:val="00F31DE7"/>
    <w:rsid w:val="00F31E87"/>
    <w:rsid w:val="00F31F07"/>
    <w:rsid w:val="00F31FC3"/>
    <w:rsid w:val="00F32048"/>
    <w:rsid w:val="00F3204F"/>
    <w:rsid w:val="00F32177"/>
    <w:rsid w:val="00F32402"/>
    <w:rsid w:val="00F32479"/>
    <w:rsid w:val="00F326FA"/>
    <w:rsid w:val="00F327AA"/>
    <w:rsid w:val="00F3292D"/>
    <w:rsid w:val="00F32BB2"/>
    <w:rsid w:val="00F3304D"/>
    <w:rsid w:val="00F331B8"/>
    <w:rsid w:val="00F331DA"/>
    <w:rsid w:val="00F33205"/>
    <w:rsid w:val="00F33227"/>
    <w:rsid w:val="00F33236"/>
    <w:rsid w:val="00F332B9"/>
    <w:rsid w:val="00F33329"/>
    <w:rsid w:val="00F3359B"/>
    <w:rsid w:val="00F33781"/>
    <w:rsid w:val="00F33907"/>
    <w:rsid w:val="00F33B41"/>
    <w:rsid w:val="00F33B9E"/>
    <w:rsid w:val="00F33D77"/>
    <w:rsid w:val="00F33DEA"/>
    <w:rsid w:val="00F33E93"/>
    <w:rsid w:val="00F33FD5"/>
    <w:rsid w:val="00F34083"/>
    <w:rsid w:val="00F34575"/>
    <w:rsid w:val="00F3465B"/>
    <w:rsid w:val="00F34690"/>
    <w:rsid w:val="00F3486B"/>
    <w:rsid w:val="00F34A54"/>
    <w:rsid w:val="00F34A81"/>
    <w:rsid w:val="00F34BC7"/>
    <w:rsid w:val="00F34E1C"/>
    <w:rsid w:val="00F34EAC"/>
    <w:rsid w:val="00F35086"/>
    <w:rsid w:val="00F35143"/>
    <w:rsid w:val="00F3523F"/>
    <w:rsid w:val="00F355FA"/>
    <w:rsid w:val="00F35722"/>
    <w:rsid w:val="00F35840"/>
    <w:rsid w:val="00F3585E"/>
    <w:rsid w:val="00F35999"/>
    <w:rsid w:val="00F35CD9"/>
    <w:rsid w:val="00F35D9B"/>
    <w:rsid w:val="00F35D9F"/>
    <w:rsid w:val="00F35E8A"/>
    <w:rsid w:val="00F35F9A"/>
    <w:rsid w:val="00F35FDF"/>
    <w:rsid w:val="00F36282"/>
    <w:rsid w:val="00F362EC"/>
    <w:rsid w:val="00F36800"/>
    <w:rsid w:val="00F368B1"/>
    <w:rsid w:val="00F368D7"/>
    <w:rsid w:val="00F36B47"/>
    <w:rsid w:val="00F36BAA"/>
    <w:rsid w:val="00F36C78"/>
    <w:rsid w:val="00F36CC0"/>
    <w:rsid w:val="00F36E2D"/>
    <w:rsid w:val="00F36F06"/>
    <w:rsid w:val="00F37373"/>
    <w:rsid w:val="00F37438"/>
    <w:rsid w:val="00F3744B"/>
    <w:rsid w:val="00F3747F"/>
    <w:rsid w:val="00F375AE"/>
    <w:rsid w:val="00F37636"/>
    <w:rsid w:val="00F37864"/>
    <w:rsid w:val="00F37A83"/>
    <w:rsid w:val="00F401E0"/>
    <w:rsid w:val="00F40403"/>
    <w:rsid w:val="00F40458"/>
    <w:rsid w:val="00F40505"/>
    <w:rsid w:val="00F407AB"/>
    <w:rsid w:val="00F407EC"/>
    <w:rsid w:val="00F40AB4"/>
    <w:rsid w:val="00F40E21"/>
    <w:rsid w:val="00F40EFC"/>
    <w:rsid w:val="00F41029"/>
    <w:rsid w:val="00F41112"/>
    <w:rsid w:val="00F411B4"/>
    <w:rsid w:val="00F4133C"/>
    <w:rsid w:val="00F41594"/>
    <w:rsid w:val="00F416CC"/>
    <w:rsid w:val="00F4185B"/>
    <w:rsid w:val="00F418D3"/>
    <w:rsid w:val="00F41A22"/>
    <w:rsid w:val="00F41D2C"/>
    <w:rsid w:val="00F42107"/>
    <w:rsid w:val="00F421F1"/>
    <w:rsid w:val="00F42213"/>
    <w:rsid w:val="00F425A5"/>
    <w:rsid w:val="00F42951"/>
    <w:rsid w:val="00F429A5"/>
    <w:rsid w:val="00F42A49"/>
    <w:rsid w:val="00F42A7A"/>
    <w:rsid w:val="00F42B2B"/>
    <w:rsid w:val="00F42B86"/>
    <w:rsid w:val="00F42CC1"/>
    <w:rsid w:val="00F42D36"/>
    <w:rsid w:val="00F42D37"/>
    <w:rsid w:val="00F42D8F"/>
    <w:rsid w:val="00F42E02"/>
    <w:rsid w:val="00F42ED4"/>
    <w:rsid w:val="00F42EFD"/>
    <w:rsid w:val="00F42F79"/>
    <w:rsid w:val="00F43039"/>
    <w:rsid w:val="00F43143"/>
    <w:rsid w:val="00F43396"/>
    <w:rsid w:val="00F434EA"/>
    <w:rsid w:val="00F4378B"/>
    <w:rsid w:val="00F43A5C"/>
    <w:rsid w:val="00F43D83"/>
    <w:rsid w:val="00F43E63"/>
    <w:rsid w:val="00F440C9"/>
    <w:rsid w:val="00F440EE"/>
    <w:rsid w:val="00F44149"/>
    <w:rsid w:val="00F4418A"/>
    <w:rsid w:val="00F4432C"/>
    <w:rsid w:val="00F443E9"/>
    <w:rsid w:val="00F444B4"/>
    <w:rsid w:val="00F44818"/>
    <w:rsid w:val="00F448CB"/>
    <w:rsid w:val="00F4492B"/>
    <w:rsid w:val="00F449E5"/>
    <w:rsid w:val="00F44A13"/>
    <w:rsid w:val="00F44AE5"/>
    <w:rsid w:val="00F44C7D"/>
    <w:rsid w:val="00F44D1A"/>
    <w:rsid w:val="00F44FFA"/>
    <w:rsid w:val="00F45159"/>
    <w:rsid w:val="00F451F3"/>
    <w:rsid w:val="00F4541A"/>
    <w:rsid w:val="00F45578"/>
    <w:rsid w:val="00F455B3"/>
    <w:rsid w:val="00F45619"/>
    <w:rsid w:val="00F4564F"/>
    <w:rsid w:val="00F457D8"/>
    <w:rsid w:val="00F45C9E"/>
    <w:rsid w:val="00F45CA1"/>
    <w:rsid w:val="00F45E21"/>
    <w:rsid w:val="00F4628E"/>
    <w:rsid w:val="00F46410"/>
    <w:rsid w:val="00F46526"/>
    <w:rsid w:val="00F465E5"/>
    <w:rsid w:val="00F468C9"/>
    <w:rsid w:val="00F46901"/>
    <w:rsid w:val="00F46AA2"/>
    <w:rsid w:val="00F46B99"/>
    <w:rsid w:val="00F46E41"/>
    <w:rsid w:val="00F46F33"/>
    <w:rsid w:val="00F47012"/>
    <w:rsid w:val="00F47307"/>
    <w:rsid w:val="00F47406"/>
    <w:rsid w:val="00F4749E"/>
    <w:rsid w:val="00F475FA"/>
    <w:rsid w:val="00F4763B"/>
    <w:rsid w:val="00F47680"/>
    <w:rsid w:val="00F476C9"/>
    <w:rsid w:val="00F47BB9"/>
    <w:rsid w:val="00F47C2E"/>
    <w:rsid w:val="00F47E06"/>
    <w:rsid w:val="00F47E15"/>
    <w:rsid w:val="00F47E7E"/>
    <w:rsid w:val="00F47F4C"/>
    <w:rsid w:val="00F501F3"/>
    <w:rsid w:val="00F5023D"/>
    <w:rsid w:val="00F50327"/>
    <w:rsid w:val="00F50338"/>
    <w:rsid w:val="00F504B8"/>
    <w:rsid w:val="00F505C6"/>
    <w:rsid w:val="00F50688"/>
    <w:rsid w:val="00F508B6"/>
    <w:rsid w:val="00F50B0C"/>
    <w:rsid w:val="00F50C23"/>
    <w:rsid w:val="00F50C6C"/>
    <w:rsid w:val="00F50F92"/>
    <w:rsid w:val="00F51056"/>
    <w:rsid w:val="00F51233"/>
    <w:rsid w:val="00F5140B"/>
    <w:rsid w:val="00F515BB"/>
    <w:rsid w:val="00F51676"/>
    <w:rsid w:val="00F5175C"/>
    <w:rsid w:val="00F51788"/>
    <w:rsid w:val="00F51D02"/>
    <w:rsid w:val="00F51D18"/>
    <w:rsid w:val="00F525C6"/>
    <w:rsid w:val="00F52634"/>
    <w:rsid w:val="00F5287F"/>
    <w:rsid w:val="00F52894"/>
    <w:rsid w:val="00F52A74"/>
    <w:rsid w:val="00F52DDE"/>
    <w:rsid w:val="00F52E42"/>
    <w:rsid w:val="00F52F99"/>
    <w:rsid w:val="00F531C1"/>
    <w:rsid w:val="00F531E0"/>
    <w:rsid w:val="00F532F9"/>
    <w:rsid w:val="00F534CD"/>
    <w:rsid w:val="00F534E4"/>
    <w:rsid w:val="00F536DF"/>
    <w:rsid w:val="00F53818"/>
    <w:rsid w:val="00F538E5"/>
    <w:rsid w:val="00F53A12"/>
    <w:rsid w:val="00F53A59"/>
    <w:rsid w:val="00F53CD9"/>
    <w:rsid w:val="00F53D55"/>
    <w:rsid w:val="00F53E94"/>
    <w:rsid w:val="00F53F43"/>
    <w:rsid w:val="00F54079"/>
    <w:rsid w:val="00F54144"/>
    <w:rsid w:val="00F541F9"/>
    <w:rsid w:val="00F54320"/>
    <w:rsid w:val="00F54353"/>
    <w:rsid w:val="00F546D3"/>
    <w:rsid w:val="00F54839"/>
    <w:rsid w:val="00F5488C"/>
    <w:rsid w:val="00F54ACF"/>
    <w:rsid w:val="00F54BA5"/>
    <w:rsid w:val="00F54BB9"/>
    <w:rsid w:val="00F54C8F"/>
    <w:rsid w:val="00F54D2E"/>
    <w:rsid w:val="00F54D7B"/>
    <w:rsid w:val="00F5508C"/>
    <w:rsid w:val="00F55248"/>
    <w:rsid w:val="00F5527F"/>
    <w:rsid w:val="00F55384"/>
    <w:rsid w:val="00F55905"/>
    <w:rsid w:val="00F5592B"/>
    <w:rsid w:val="00F55AF8"/>
    <w:rsid w:val="00F55BB7"/>
    <w:rsid w:val="00F55C1A"/>
    <w:rsid w:val="00F55E20"/>
    <w:rsid w:val="00F560C2"/>
    <w:rsid w:val="00F560EA"/>
    <w:rsid w:val="00F560F9"/>
    <w:rsid w:val="00F56167"/>
    <w:rsid w:val="00F561F1"/>
    <w:rsid w:val="00F56360"/>
    <w:rsid w:val="00F56445"/>
    <w:rsid w:val="00F565B9"/>
    <w:rsid w:val="00F566D9"/>
    <w:rsid w:val="00F568C1"/>
    <w:rsid w:val="00F56908"/>
    <w:rsid w:val="00F569C8"/>
    <w:rsid w:val="00F56A50"/>
    <w:rsid w:val="00F56A86"/>
    <w:rsid w:val="00F56C33"/>
    <w:rsid w:val="00F56D05"/>
    <w:rsid w:val="00F56D40"/>
    <w:rsid w:val="00F56DE0"/>
    <w:rsid w:val="00F56DFC"/>
    <w:rsid w:val="00F56FD2"/>
    <w:rsid w:val="00F570F3"/>
    <w:rsid w:val="00F57133"/>
    <w:rsid w:val="00F5713F"/>
    <w:rsid w:val="00F571C5"/>
    <w:rsid w:val="00F571F5"/>
    <w:rsid w:val="00F572A7"/>
    <w:rsid w:val="00F57931"/>
    <w:rsid w:val="00F57959"/>
    <w:rsid w:val="00F57CAC"/>
    <w:rsid w:val="00F57D68"/>
    <w:rsid w:val="00F57D7F"/>
    <w:rsid w:val="00F57DC6"/>
    <w:rsid w:val="00F60202"/>
    <w:rsid w:val="00F60235"/>
    <w:rsid w:val="00F6024E"/>
    <w:rsid w:val="00F60284"/>
    <w:rsid w:val="00F60305"/>
    <w:rsid w:val="00F60818"/>
    <w:rsid w:val="00F6092F"/>
    <w:rsid w:val="00F60AB8"/>
    <w:rsid w:val="00F60BCE"/>
    <w:rsid w:val="00F60C1E"/>
    <w:rsid w:val="00F60C54"/>
    <w:rsid w:val="00F60D5A"/>
    <w:rsid w:val="00F60E30"/>
    <w:rsid w:val="00F6120C"/>
    <w:rsid w:val="00F6141B"/>
    <w:rsid w:val="00F61488"/>
    <w:rsid w:val="00F6158A"/>
    <w:rsid w:val="00F615E9"/>
    <w:rsid w:val="00F619F6"/>
    <w:rsid w:val="00F61A3B"/>
    <w:rsid w:val="00F61ADE"/>
    <w:rsid w:val="00F61AE8"/>
    <w:rsid w:val="00F61B1D"/>
    <w:rsid w:val="00F61BA7"/>
    <w:rsid w:val="00F61D71"/>
    <w:rsid w:val="00F61D81"/>
    <w:rsid w:val="00F61DBF"/>
    <w:rsid w:val="00F61E40"/>
    <w:rsid w:val="00F61FAA"/>
    <w:rsid w:val="00F6203E"/>
    <w:rsid w:val="00F62080"/>
    <w:rsid w:val="00F62154"/>
    <w:rsid w:val="00F626CA"/>
    <w:rsid w:val="00F6278A"/>
    <w:rsid w:val="00F62FAC"/>
    <w:rsid w:val="00F630AA"/>
    <w:rsid w:val="00F634FF"/>
    <w:rsid w:val="00F635A3"/>
    <w:rsid w:val="00F63654"/>
    <w:rsid w:val="00F63660"/>
    <w:rsid w:val="00F637CC"/>
    <w:rsid w:val="00F637FD"/>
    <w:rsid w:val="00F63B2A"/>
    <w:rsid w:val="00F63C32"/>
    <w:rsid w:val="00F63C60"/>
    <w:rsid w:val="00F63D3D"/>
    <w:rsid w:val="00F63E68"/>
    <w:rsid w:val="00F63EC8"/>
    <w:rsid w:val="00F64002"/>
    <w:rsid w:val="00F6440A"/>
    <w:rsid w:val="00F64498"/>
    <w:rsid w:val="00F647D8"/>
    <w:rsid w:val="00F64804"/>
    <w:rsid w:val="00F64A07"/>
    <w:rsid w:val="00F64AC8"/>
    <w:rsid w:val="00F64D45"/>
    <w:rsid w:val="00F64D52"/>
    <w:rsid w:val="00F64E01"/>
    <w:rsid w:val="00F64E6C"/>
    <w:rsid w:val="00F64F51"/>
    <w:rsid w:val="00F65081"/>
    <w:rsid w:val="00F65258"/>
    <w:rsid w:val="00F652DA"/>
    <w:rsid w:val="00F652ED"/>
    <w:rsid w:val="00F65326"/>
    <w:rsid w:val="00F65345"/>
    <w:rsid w:val="00F655CD"/>
    <w:rsid w:val="00F65676"/>
    <w:rsid w:val="00F65702"/>
    <w:rsid w:val="00F658A7"/>
    <w:rsid w:val="00F658E4"/>
    <w:rsid w:val="00F65936"/>
    <w:rsid w:val="00F6596A"/>
    <w:rsid w:val="00F65A26"/>
    <w:rsid w:val="00F65A84"/>
    <w:rsid w:val="00F65C86"/>
    <w:rsid w:val="00F65E84"/>
    <w:rsid w:val="00F65F89"/>
    <w:rsid w:val="00F65FB9"/>
    <w:rsid w:val="00F661C0"/>
    <w:rsid w:val="00F6621D"/>
    <w:rsid w:val="00F66384"/>
    <w:rsid w:val="00F663C4"/>
    <w:rsid w:val="00F6666A"/>
    <w:rsid w:val="00F66745"/>
    <w:rsid w:val="00F667EF"/>
    <w:rsid w:val="00F667FC"/>
    <w:rsid w:val="00F6681C"/>
    <w:rsid w:val="00F66AAC"/>
    <w:rsid w:val="00F66FB4"/>
    <w:rsid w:val="00F67028"/>
    <w:rsid w:val="00F67155"/>
    <w:rsid w:val="00F671F9"/>
    <w:rsid w:val="00F672D7"/>
    <w:rsid w:val="00F67472"/>
    <w:rsid w:val="00F674CB"/>
    <w:rsid w:val="00F674E3"/>
    <w:rsid w:val="00F67637"/>
    <w:rsid w:val="00F678DE"/>
    <w:rsid w:val="00F6791D"/>
    <w:rsid w:val="00F67A31"/>
    <w:rsid w:val="00F67B64"/>
    <w:rsid w:val="00F67C84"/>
    <w:rsid w:val="00F67E41"/>
    <w:rsid w:val="00F67FE1"/>
    <w:rsid w:val="00F70082"/>
    <w:rsid w:val="00F700B6"/>
    <w:rsid w:val="00F7012D"/>
    <w:rsid w:val="00F70249"/>
    <w:rsid w:val="00F70478"/>
    <w:rsid w:val="00F70495"/>
    <w:rsid w:val="00F70544"/>
    <w:rsid w:val="00F70575"/>
    <w:rsid w:val="00F705DD"/>
    <w:rsid w:val="00F705E7"/>
    <w:rsid w:val="00F7061C"/>
    <w:rsid w:val="00F70867"/>
    <w:rsid w:val="00F70890"/>
    <w:rsid w:val="00F70CCE"/>
    <w:rsid w:val="00F70ECB"/>
    <w:rsid w:val="00F70F6F"/>
    <w:rsid w:val="00F70FAD"/>
    <w:rsid w:val="00F71542"/>
    <w:rsid w:val="00F71AB6"/>
    <w:rsid w:val="00F71DDA"/>
    <w:rsid w:val="00F71E36"/>
    <w:rsid w:val="00F720A3"/>
    <w:rsid w:val="00F7215C"/>
    <w:rsid w:val="00F72326"/>
    <w:rsid w:val="00F724B0"/>
    <w:rsid w:val="00F72793"/>
    <w:rsid w:val="00F727DF"/>
    <w:rsid w:val="00F72873"/>
    <w:rsid w:val="00F72A89"/>
    <w:rsid w:val="00F72C53"/>
    <w:rsid w:val="00F72C67"/>
    <w:rsid w:val="00F72CD7"/>
    <w:rsid w:val="00F72DC1"/>
    <w:rsid w:val="00F72F2F"/>
    <w:rsid w:val="00F731FF"/>
    <w:rsid w:val="00F732F5"/>
    <w:rsid w:val="00F733B4"/>
    <w:rsid w:val="00F733F4"/>
    <w:rsid w:val="00F73758"/>
    <w:rsid w:val="00F739EA"/>
    <w:rsid w:val="00F73B13"/>
    <w:rsid w:val="00F73DAC"/>
    <w:rsid w:val="00F73E79"/>
    <w:rsid w:val="00F73EDC"/>
    <w:rsid w:val="00F73F4F"/>
    <w:rsid w:val="00F73F66"/>
    <w:rsid w:val="00F74087"/>
    <w:rsid w:val="00F74304"/>
    <w:rsid w:val="00F7449E"/>
    <w:rsid w:val="00F7456A"/>
    <w:rsid w:val="00F74743"/>
    <w:rsid w:val="00F74A8F"/>
    <w:rsid w:val="00F74CA7"/>
    <w:rsid w:val="00F74D16"/>
    <w:rsid w:val="00F74D1F"/>
    <w:rsid w:val="00F74E3B"/>
    <w:rsid w:val="00F75021"/>
    <w:rsid w:val="00F751BE"/>
    <w:rsid w:val="00F75210"/>
    <w:rsid w:val="00F75223"/>
    <w:rsid w:val="00F754AF"/>
    <w:rsid w:val="00F75613"/>
    <w:rsid w:val="00F75790"/>
    <w:rsid w:val="00F7582D"/>
    <w:rsid w:val="00F7583E"/>
    <w:rsid w:val="00F75936"/>
    <w:rsid w:val="00F75A84"/>
    <w:rsid w:val="00F75AD3"/>
    <w:rsid w:val="00F75E2C"/>
    <w:rsid w:val="00F75FAC"/>
    <w:rsid w:val="00F760EE"/>
    <w:rsid w:val="00F76223"/>
    <w:rsid w:val="00F76558"/>
    <w:rsid w:val="00F7678B"/>
    <w:rsid w:val="00F76B07"/>
    <w:rsid w:val="00F76C46"/>
    <w:rsid w:val="00F76CA9"/>
    <w:rsid w:val="00F76E45"/>
    <w:rsid w:val="00F7710A"/>
    <w:rsid w:val="00F77161"/>
    <w:rsid w:val="00F7743F"/>
    <w:rsid w:val="00F77596"/>
    <w:rsid w:val="00F7763B"/>
    <w:rsid w:val="00F7771E"/>
    <w:rsid w:val="00F77896"/>
    <w:rsid w:val="00F77B03"/>
    <w:rsid w:val="00F77BB3"/>
    <w:rsid w:val="00F77E65"/>
    <w:rsid w:val="00F800B0"/>
    <w:rsid w:val="00F80163"/>
    <w:rsid w:val="00F801A2"/>
    <w:rsid w:val="00F80204"/>
    <w:rsid w:val="00F80770"/>
    <w:rsid w:val="00F8097E"/>
    <w:rsid w:val="00F80A45"/>
    <w:rsid w:val="00F80B33"/>
    <w:rsid w:val="00F80C22"/>
    <w:rsid w:val="00F80D27"/>
    <w:rsid w:val="00F811DD"/>
    <w:rsid w:val="00F8137F"/>
    <w:rsid w:val="00F8149A"/>
    <w:rsid w:val="00F816B7"/>
    <w:rsid w:val="00F816F8"/>
    <w:rsid w:val="00F8178C"/>
    <w:rsid w:val="00F81ADA"/>
    <w:rsid w:val="00F81BA1"/>
    <w:rsid w:val="00F81C1E"/>
    <w:rsid w:val="00F81C51"/>
    <w:rsid w:val="00F81D14"/>
    <w:rsid w:val="00F81E14"/>
    <w:rsid w:val="00F81E9E"/>
    <w:rsid w:val="00F82379"/>
    <w:rsid w:val="00F82525"/>
    <w:rsid w:val="00F82583"/>
    <w:rsid w:val="00F825D5"/>
    <w:rsid w:val="00F82914"/>
    <w:rsid w:val="00F8291D"/>
    <w:rsid w:val="00F829F5"/>
    <w:rsid w:val="00F82AE2"/>
    <w:rsid w:val="00F82F82"/>
    <w:rsid w:val="00F83203"/>
    <w:rsid w:val="00F8334F"/>
    <w:rsid w:val="00F833EE"/>
    <w:rsid w:val="00F836D5"/>
    <w:rsid w:val="00F8370D"/>
    <w:rsid w:val="00F837B3"/>
    <w:rsid w:val="00F837F1"/>
    <w:rsid w:val="00F83923"/>
    <w:rsid w:val="00F83C56"/>
    <w:rsid w:val="00F83CCA"/>
    <w:rsid w:val="00F83D97"/>
    <w:rsid w:val="00F83E25"/>
    <w:rsid w:val="00F83E3D"/>
    <w:rsid w:val="00F83EE6"/>
    <w:rsid w:val="00F83F67"/>
    <w:rsid w:val="00F83FF2"/>
    <w:rsid w:val="00F8418F"/>
    <w:rsid w:val="00F8438F"/>
    <w:rsid w:val="00F84428"/>
    <w:rsid w:val="00F84447"/>
    <w:rsid w:val="00F84461"/>
    <w:rsid w:val="00F8455C"/>
    <w:rsid w:val="00F846FB"/>
    <w:rsid w:val="00F84982"/>
    <w:rsid w:val="00F849C6"/>
    <w:rsid w:val="00F85101"/>
    <w:rsid w:val="00F85102"/>
    <w:rsid w:val="00F851C4"/>
    <w:rsid w:val="00F853CD"/>
    <w:rsid w:val="00F85475"/>
    <w:rsid w:val="00F854BB"/>
    <w:rsid w:val="00F8552B"/>
    <w:rsid w:val="00F857D7"/>
    <w:rsid w:val="00F858DA"/>
    <w:rsid w:val="00F858E0"/>
    <w:rsid w:val="00F85C18"/>
    <w:rsid w:val="00F85C7E"/>
    <w:rsid w:val="00F85FE9"/>
    <w:rsid w:val="00F860DF"/>
    <w:rsid w:val="00F864E7"/>
    <w:rsid w:val="00F866FF"/>
    <w:rsid w:val="00F8670F"/>
    <w:rsid w:val="00F86802"/>
    <w:rsid w:val="00F86963"/>
    <w:rsid w:val="00F86A91"/>
    <w:rsid w:val="00F86BD2"/>
    <w:rsid w:val="00F86FE7"/>
    <w:rsid w:val="00F87086"/>
    <w:rsid w:val="00F87639"/>
    <w:rsid w:val="00F878A1"/>
    <w:rsid w:val="00F87A9B"/>
    <w:rsid w:val="00F87B95"/>
    <w:rsid w:val="00F87BBD"/>
    <w:rsid w:val="00F87E87"/>
    <w:rsid w:val="00F90134"/>
    <w:rsid w:val="00F90144"/>
    <w:rsid w:val="00F90360"/>
    <w:rsid w:val="00F90550"/>
    <w:rsid w:val="00F9063D"/>
    <w:rsid w:val="00F907B1"/>
    <w:rsid w:val="00F907C7"/>
    <w:rsid w:val="00F90884"/>
    <w:rsid w:val="00F90A3D"/>
    <w:rsid w:val="00F90E04"/>
    <w:rsid w:val="00F90E10"/>
    <w:rsid w:val="00F91148"/>
    <w:rsid w:val="00F911ED"/>
    <w:rsid w:val="00F91376"/>
    <w:rsid w:val="00F913A4"/>
    <w:rsid w:val="00F91460"/>
    <w:rsid w:val="00F9198D"/>
    <w:rsid w:val="00F91B15"/>
    <w:rsid w:val="00F91B7E"/>
    <w:rsid w:val="00F91BA5"/>
    <w:rsid w:val="00F91C0A"/>
    <w:rsid w:val="00F91C65"/>
    <w:rsid w:val="00F91E2F"/>
    <w:rsid w:val="00F91EF6"/>
    <w:rsid w:val="00F92016"/>
    <w:rsid w:val="00F92107"/>
    <w:rsid w:val="00F92357"/>
    <w:rsid w:val="00F923E0"/>
    <w:rsid w:val="00F92400"/>
    <w:rsid w:val="00F92519"/>
    <w:rsid w:val="00F925B4"/>
    <w:rsid w:val="00F925F6"/>
    <w:rsid w:val="00F927B8"/>
    <w:rsid w:val="00F927C2"/>
    <w:rsid w:val="00F92ADC"/>
    <w:rsid w:val="00F92BE6"/>
    <w:rsid w:val="00F9328B"/>
    <w:rsid w:val="00F932F8"/>
    <w:rsid w:val="00F93706"/>
    <w:rsid w:val="00F93AA3"/>
    <w:rsid w:val="00F93EF7"/>
    <w:rsid w:val="00F940F8"/>
    <w:rsid w:val="00F94191"/>
    <w:rsid w:val="00F943F5"/>
    <w:rsid w:val="00F9443B"/>
    <w:rsid w:val="00F946BE"/>
    <w:rsid w:val="00F94BA4"/>
    <w:rsid w:val="00F94C30"/>
    <w:rsid w:val="00F94CA5"/>
    <w:rsid w:val="00F94D87"/>
    <w:rsid w:val="00F952C5"/>
    <w:rsid w:val="00F953AB"/>
    <w:rsid w:val="00F953FE"/>
    <w:rsid w:val="00F9546F"/>
    <w:rsid w:val="00F95893"/>
    <w:rsid w:val="00F95958"/>
    <w:rsid w:val="00F959E6"/>
    <w:rsid w:val="00F95CBA"/>
    <w:rsid w:val="00F95E18"/>
    <w:rsid w:val="00F95EFF"/>
    <w:rsid w:val="00F962A8"/>
    <w:rsid w:val="00F96313"/>
    <w:rsid w:val="00F964C7"/>
    <w:rsid w:val="00F965C1"/>
    <w:rsid w:val="00F9688E"/>
    <w:rsid w:val="00F96AB2"/>
    <w:rsid w:val="00F96D26"/>
    <w:rsid w:val="00F97540"/>
    <w:rsid w:val="00F9777B"/>
    <w:rsid w:val="00F9792B"/>
    <w:rsid w:val="00F979B0"/>
    <w:rsid w:val="00F97CCC"/>
    <w:rsid w:val="00F97FB0"/>
    <w:rsid w:val="00FA00AA"/>
    <w:rsid w:val="00FA00AF"/>
    <w:rsid w:val="00FA0192"/>
    <w:rsid w:val="00FA0293"/>
    <w:rsid w:val="00FA02F6"/>
    <w:rsid w:val="00FA039F"/>
    <w:rsid w:val="00FA05CA"/>
    <w:rsid w:val="00FA0607"/>
    <w:rsid w:val="00FA092F"/>
    <w:rsid w:val="00FA0970"/>
    <w:rsid w:val="00FA0BCC"/>
    <w:rsid w:val="00FA0EBF"/>
    <w:rsid w:val="00FA1070"/>
    <w:rsid w:val="00FA1553"/>
    <w:rsid w:val="00FA164F"/>
    <w:rsid w:val="00FA165E"/>
    <w:rsid w:val="00FA1798"/>
    <w:rsid w:val="00FA193C"/>
    <w:rsid w:val="00FA1ACB"/>
    <w:rsid w:val="00FA1BB5"/>
    <w:rsid w:val="00FA1C3E"/>
    <w:rsid w:val="00FA1D02"/>
    <w:rsid w:val="00FA1EEA"/>
    <w:rsid w:val="00FA1F37"/>
    <w:rsid w:val="00FA1FDF"/>
    <w:rsid w:val="00FA20A6"/>
    <w:rsid w:val="00FA21F4"/>
    <w:rsid w:val="00FA2527"/>
    <w:rsid w:val="00FA2720"/>
    <w:rsid w:val="00FA2799"/>
    <w:rsid w:val="00FA28C3"/>
    <w:rsid w:val="00FA2912"/>
    <w:rsid w:val="00FA2AB1"/>
    <w:rsid w:val="00FA2C5B"/>
    <w:rsid w:val="00FA2F3A"/>
    <w:rsid w:val="00FA304B"/>
    <w:rsid w:val="00FA3050"/>
    <w:rsid w:val="00FA320B"/>
    <w:rsid w:val="00FA3214"/>
    <w:rsid w:val="00FA331B"/>
    <w:rsid w:val="00FA338E"/>
    <w:rsid w:val="00FA33B1"/>
    <w:rsid w:val="00FA35A0"/>
    <w:rsid w:val="00FA397C"/>
    <w:rsid w:val="00FA3D5B"/>
    <w:rsid w:val="00FA3D66"/>
    <w:rsid w:val="00FA4014"/>
    <w:rsid w:val="00FA41C6"/>
    <w:rsid w:val="00FA4545"/>
    <w:rsid w:val="00FA478B"/>
    <w:rsid w:val="00FA4C6B"/>
    <w:rsid w:val="00FA4C7D"/>
    <w:rsid w:val="00FA4E97"/>
    <w:rsid w:val="00FA4ED6"/>
    <w:rsid w:val="00FA4F14"/>
    <w:rsid w:val="00FA4FD7"/>
    <w:rsid w:val="00FA50D9"/>
    <w:rsid w:val="00FA50F5"/>
    <w:rsid w:val="00FA5240"/>
    <w:rsid w:val="00FA5277"/>
    <w:rsid w:val="00FA535B"/>
    <w:rsid w:val="00FA5488"/>
    <w:rsid w:val="00FA54CD"/>
    <w:rsid w:val="00FA5694"/>
    <w:rsid w:val="00FA5750"/>
    <w:rsid w:val="00FA5783"/>
    <w:rsid w:val="00FA5874"/>
    <w:rsid w:val="00FA58DD"/>
    <w:rsid w:val="00FA5962"/>
    <w:rsid w:val="00FA5A8E"/>
    <w:rsid w:val="00FA5B91"/>
    <w:rsid w:val="00FA5C1D"/>
    <w:rsid w:val="00FA5C61"/>
    <w:rsid w:val="00FA5D79"/>
    <w:rsid w:val="00FA5E98"/>
    <w:rsid w:val="00FA5FC1"/>
    <w:rsid w:val="00FA6083"/>
    <w:rsid w:val="00FA6298"/>
    <w:rsid w:val="00FA629B"/>
    <w:rsid w:val="00FA6476"/>
    <w:rsid w:val="00FA656E"/>
    <w:rsid w:val="00FA6667"/>
    <w:rsid w:val="00FA66D5"/>
    <w:rsid w:val="00FA67C1"/>
    <w:rsid w:val="00FA6989"/>
    <w:rsid w:val="00FA6A3A"/>
    <w:rsid w:val="00FA6A95"/>
    <w:rsid w:val="00FA6C1F"/>
    <w:rsid w:val="00FA6E13"/>
    <w:rsid w:val="00FA6EFC"/>
    <w:rsid w:val="00FA70CC"/>
    <w:rsid w:val="00FA7110"/>
    <w:rsid w:val="00FA7142"/>
    <w:rsid w:val="00FA7277"/>
    <w:rsid w:val="00FA7316"/>
    <w:rsid w:val="00FA7339"/>
    <w:rsid w:val="00FA7719"/>
    <w:rsid w:val="00FA77D4"/>
    <w:rsid w:val="00FA7808"/>
    <w:rsid w:val="00FA798A"/>
    <w:rsid w:val="00FA79C0"/>
    <w:rsid w:val="00FA79D5"/>
    <w:rsid w:val="00FA7D8B"/>
    <w:rsid w:val="00FA7E20"/>
    <w:rsid w:val="00FA7E2D"/>
    <w:rsid w:val="00FB01E7"/>
    <w:rsid w:val="00FB0332"/>
    <w:rsid w:val="00FB05B7"/>
    <w:rsid w:val="00FB064B"/>
    <w:rsid w:val="00FB068F"/>
    <w:rsid w:val="00FB0AF6"/>
    <w:rsid w:val="00FB0B62"/>
    <w:rsid w:val="00FB0C83"/>
    <w:rsid w:val="00FB0D45"/>
    <w:rsid w:val="00FB0FF2"/>
    <w:rsid w:val="00FB1269"/>
    <w:rsid w:val="00FB1536"/>
    <w:rsid w:val="00FB17AF"/>
    <w:rsid w:val="00FB187C"/>
    <w:rsid w:val="00FB18B5"/>
    <w:rsid w:val="00FB197F"/>
    <w:rsid w:val="00FB1A0B"/>
    <w:rsid w:val="00FB1B7F"/>
    <w:rsid w:val="00FB1F92"/>
    <w:rsid w:val="00FB2233"/>
    <w:rsid w:val="00FB23DD"/>
    <w:rsid w:val="00FB2599"/>
    <w:rsid w:val="00FB264F"/>
    <w:rsid w:val="00FB2830"/>
    <w:rsid w:val="00FB2E13"/>
    <w:rsid w:val="00FB312F"/>
    <w:rsid w:val="00FB3336"/>
    <w:rsid w:val="00FB3458"/>
    <w:rsid w:val="00FB35C3"/>
    <w:rsid w:val="00FB38E4"/>
    <w:rsid w:val="00FB3B11"/>
    <w:rsid w:val="00FB3DDC"/>
    <w:rsid w:val="00FB3EE1"/>
    <w:rsid w:val="00FB3EE2"/>
    <w:rsid w:val="00FB404C"/>
    <w:rsid w:val="00FB409D"/>
    <w:rsid w:val="00FB4272"/>
    <w:rsid w:val="00FB432D"/>
    <w:rsid w:val="00FB48AE"/>
    <w:rsid w:val="00FB4C76"/>
    <w:rsid w:val="00FB4DEE"/>
    <w:rsid w:val="00FB500E"/>
    <w:rsid w:val="00FB546C"/>
    <w:rsid w:val="00FB56AA"/>
    <w:rsid w:val="00FB56F5"/>
    <w:rsid w:val="00FB580C"/>
    <w:rsid w:val="00FB584F"/>
    <w:rsid w:val="00FB5D61"/>
    <w:rsid w:val="00FB5DB3"/>
    <w:rsid w:val="00FB61B4"/>
    <w:rsid w:val="00FB6343"/>
    <w:rsid w:val="00FB6438"/>
    <w:rsid w:val="00FB6486"/>
    <w:rsid w:val="00FB675E"/>
    <w:rsid w:val="00FB682C"/>
    <w:rsid w:val="00FB696D"/>
    <w:rsid w:val="00FB6981"/>
    <w:rsid w:val="00FB6A75"/>
    <w:rsid w:val="00FB6BF7"/>
    <w:rsid w:val="00FB6C8B"/>
    <w:rsid w:val="00FB6E9E"/>
    <w:rsid w:val="00FB6FC9"/>
    <w:rsid w:val="00FB746B"/>
    <w:rsid w:val="00FB74A0"/>
    <w:rsid w:val="00FB76DF"/>
    <w:rsid w:val="00FB7D96"/>
    <w:rsid w:val="00FB7EB5"/>
    <w:rsid w:val="00FC0030"/>
    <w:rsid w:val="00FC0077"/>
    <w:rsid w:val="00FC0142"/>
    <w:rsid w:val="00FC03A1"/>
    <w:rsid w:val="00FC05FC"/>
    <w:rsid w:val="00FC0623"/>
    <w:rsid w:val="00FC06F1"/>
    <w:rsid w:val="00FC0C99"/>
    <w:rsid w:val="00FC0CFB"/>
    <w:rsid w:val="00FC0FAD"/>
    <w:rsid w:val="00FC1032"/>
    <w:rsid w:val="00FC10D0"/>
    <w:rsid w:val="00FC12DE"/>
    <w:rsid w:val="00FC1335"/>
    <w:rsid w:val="00FC1580"/>
    <w:rsid w:val="00FC1BFC"/>
    <w:rsid w:val="00FC1D06"/>
    <w:rsid w:val="00FC1D25"/>
    <w:rsid w:val="00FC1F16"/>
    <w:rsid w:val="00FC1F49"/>
    <w:rsid w:val="00FC1FB3"/>
    <w:rsid w:val="00FC20AF"/>
    <w:rsid w:val="00FC24AF"/>
    <w:rsid w:val="00FC2600"/>
    <w:rsid w:val="00FC2855"/>
    <w:rsid w:val="00FC2886"/>
    <w:rsid w:val="00FC2977"/>
    <w:rsid w:val="00FC298F"/>
    <w:rsid w:val="00FC2AF1"/>
    <w:rsid w:val="00FC2BE3"/>
    <w:rsid w:val="00FC317B"/>
    <w:rsid w:val="00FC321C"/>
    <w:rsid w:val="00FC3328"/>
    <w:rsid w:val="00FC3668"/>
    <w:rsid w:val="00FC37F3"/>
    <w:rsid w:val="00FC3854"/>
    <w:rsid w:val="00FC39CC"/>
    <w:rsid w:val="00FC3AF0"/>
    <w:rsid w:val="00FC3C61"/>
    <w:rsid w:val="00FC3C67"/>
    <w:rsid w:val="00FC3CCA"/>
    <w:rsid w:val="00FC3D74"/>
    <w:rsid w:val="00FC3DFE"/>
    <w:rsid w:val="00FC3EAC"/>
    <w:rsid w:val="00FC42C3"/>
    <w:rsid w:val="00FC442C"/>
    <w:rsid w:val="00FC4668"/>
    <w:rsid w:val="00FC47DE"/>
    <w:rsid w:val="00FC48B4"/>
    <w:rsid w:val="00FC4A9E"/>
    <w:rsid w:val="00FC4B32"/>
    <w:rsid w:val="00FC4B49"/>
    <w:rsid w:val="00FC4DDB"/>
    <w:rsid w:val="00FC505E"/>
    <w:rsid w:val="00FC51A3"/>
    <w:rsid w:val="00FC5353"/>
    <w:rsid w:val="00FC539A"/>
    <w:rsid w:val="00FC53AB"/>
    <w:rsid w:val="00FC55AC"/>
    <w:rsid w:val="00FC57D0"/>
    <w:rsid w:val="00FC59A9"/>
    <w:rsid w:val="00FC5BEB"/>
    <w:rsid w:val="00FC5C45"/>
    <w:rsid w:val="00FC5D55"/>
    <w:rsid w:val="00FC5D7B"/>
    <w:rsid w:val="00FC5DF3"/>
    <w:rsid w:val="00FC5E8B"/>
    <w:rsid w:val="00FC5EB0"/>
    <w:rsid w:val="00FC5F6D"/>
    <w:rsid w:val="00FC5FC9"/>
    <w:rsid w:val="00FC6013"/>
    <w:rsid w:val="00FC609D"/>
    <w:rsid w:val="00FC6457"/>
    <w:rsid w:val="00FC66C1"/>
    <w:rsid w:val="00FC6703"/>
    <w:rsid w:val="00FC69CE"/>
    <w:rsid w:val="00FC6BA8"/>
    <w:rsid w:val="00FC6BB3"/>
    <w:rsid w:val="00FC7194"/>
    <w:rsid w:val="00FC7248"/>
    <w:rsid w:val="00FC75C3"/>
    <w:rsid w:val="00FC76D2"/>
    <w:rsid w:val="00FC7915"/>
    <w:rsid w:val="00FC79B5"/>
    <w:rsid w:val="00FC7F79"/>
    <w:rsid w:val="00FD003B"/>
    <w:rsid w:val="00FD0C06"/>
    <w:rsid w:val="00FD0CF9"/>
    <w:rsid w:val="00FD0D68"/>
    <w:rsid w:val="00FD0E36"/>
    <w:rsid w:val="00FD0E60"/>
    <w:rsid w:val="00FD0F80"/>
    <w:rsid w:val="00FD0F98"/>
    <w:rsid w:val="00FD1149"/>
    <w:rsid w:val="00FD124A"/>
    <w:rsid w:val="00FD16D2"/>
    <w:rsid w:val="00FD18FF"/>
    <w:rsid w:val="00FD19A1"/>
    <w:rsid w:val="00FD1B18"/>
    <w:rsid w:val="00FD1F78"/>
    <w:rsid w:val="00FD2043"/>
    <w:rsid w:val="00FD20EB"/>
    <w:rsid w:val="00FD20F4"/>
    <w:rsid w:val="00FD23E3"/>
    <w:rsid w:val="00FD245D"/>
    <w:rsid w:val="00FD24BD"/>
    <w:rsid w:val="00FD2600"/>
    <w:rsid w:val="00FD2691"/>
    <w:rsid w:val="00FD296C"/>
    <w:rsid w:val="00FD2C14"/>
    <w:rsid w:val="00FD2C58"/>
    <w:rsid w:val="00FD2D82"/>
    <w:rsid w:val="00FD2EF1"/>
    <w:rsid w:val="00FD2F0B"/>
    <w:rsid w:val="00FD315A"/>
    <w:rsid w:val="00FD31A5"/>
    <w:rsid w:val="00FD31C1"/>
    <w:rsid w:val="00FD325A"/>
    <w:rsid w:val="00FD3281"/>
    <w:rsid w:val="00FD3380"/>
    <w:rsid w:val="00FD3406"/>
    <w:rsid w:val="00FD3499"/>
    <w:rsid w:val="00FD35A0"/>
    <w:rsid w:val="00FD363F"/>
    <w:rsid w:val="00FD370A"/>
    <w:rsid w:val="00FD3722"/>
    <w:rsid w:val="00FD376D"/>
    <w:rsid w:val="00FD3BEE"/>
    <w:rsid w:val="00FD3D3D"/>
    <w:rsid w:val="00FD3DD5"/>
    <w:rsid w:val="00FD3EF9"/>
    <w:rsid w:val="00FD40A0"/>
    <w:rsid w:val="00FD4163"/>
    <w:rsid w:val="00FD424C"/>
    <w:rsid w:val="00FD4269"/>
    <w:rsid w:val="00FD4708"/>
    <w:rsid w:val="00FD4795"/>
    <w:rsid w:val="00FD49B4"/>
    <w:rsid w:val="00FD4B84"/>
    <w:rsid w:val="00FD4DBF"/>
    <w:rsid w:val="00FD4DD8"/>
    <w:rsid w:val="00FD5295"/>
    <w:rsid w:val="00FD5398"/>
    <w:rsid w:val="00FD5467"/>
    <w:rsid w:val="00FD54A4"/>
    <w:rsid w:val="00FD5F8B"/>
    <w:rsid w:val="00FD6075"/>
    <w:rsid w:val="00FD61C4"/>
    <w:rsid w:val="00FD61E3"/>
    <w:rsid w:val="00FD62A4"/>
    <w:rsid w:val="00FD6751"/>
    <w:rsid w:val="00FD69BE"/>
    <w:rsid w:val="00FD6A21"/>
    <w:rsid w:val="00FD6AA6"/>
    <w:rsid w:val="00FD6D64"/>
    <w:rsid w:val="00FD701C"/>
    <w:rsid w:val="00FD71DC"/>
    <w:rsid w:val="00FD7230"/>
    <w:rsid w:val="00FD76D9"/>
    <w:rsid w:val="00FD78CB"/>
    <w:rsid w:val="00FD7A19"/>
    <w:rsid w:val="00FD7AAB"/>
    <w:rsid w:val="00FD7BF9"/>
    <w:rsid w:val="00FD7DCF"/>
    <w:rsid w:val="00FD7F1A"/>
    <w:rsid w:val="00FE00DF"/>
    <w:rsid w:val="00FE01D0"/>
    <w:rsid w:val="00FE01E9"/>
    <w:rsid w:val="00FE0229"/>
    <w:rsid w:val="00FE023C"/>
    <w:rsid w:val="00FE0456"/>
    <w:rsid w:val="00FE0547"/>
    <w:rsid w:val="00FE0651"/>
    <w:rsid w:val="00FE0888"/>
    <w:rsid w:val="00FE0962"/>
    <w:rsid w:val="00FE0AF7"/>
    <w:rsid w:val="00FE0F08"/>
    <w:rsid w:val="00FE0FD0"/>
    <w:rsid w:val="00FE1156"/>
    <w:rsid w:val="00FE1448"/>
    <w:rsid w:val="00FE1975"/>
    <w:rsid w:val="00FE1A3A"/>
    <w:rsid w:val="00FE1A80"/>
    <w:rsid w:val="00FE1B15"/>
    <w:rsid w:val="00FE1B96"/>
    <w:rsid w:val="00FE1D2E"/>
    <w:rsid w:val="00FE1DC1"/>
    <w:rsid w:val="00FE1F72"/>
    <w:rsid w:val="00FE2094"/>
    <w:rsid w:val="00FE224C"/>
    <w:rsid w:val="00FE22B4"/>
    <w:rsid w:val="00FE22B8"/>
    <w:rsid w:val="00FE26BA"/>
    <w:rsid w:val="00FE2924"/>
    <w:rsid w:val="00FE2B39"/>
    <w:rsid w:val="00FE2B87"/>
    <w:rsid w:val="00FE3007"/>
    <w:rsid w:val="00FE3139"/>
    <w:rsid w:val="00FE3187"/>
    <w:rsid w:val="00FE31A3"/>
    <w:rsid w:val="00FE31B9"/>
    <w:rsid w:val="00FE3333"/>
    <w:rsid w:val="00FE3572"/>
    <w:rsid w:val="00FE3716"/>
    <w:rsid w:val="00FE377F"/>
    <w:rsid w:val="00FE37FF"/>
    <w:rsid w:val="00FE389E"/>
    <w:rsid w:val="00FE3A2E"/>
    <w:rsid w:val="00FE3D63"/>
    <w:rsid w:val="00FE3DEC"/>
    <w:rsid w:val="00FE42E3"/>
    <w:rsid w:val="00FE449C"/>
    <w:rsid w:val="00FE44EE"/>
    <w:rsid w:val="00FE4535"/>
    <w:rsid w:val="00FE45CD"/>
    <w:rsid w:val="00FE486F"/>
    <w:rsid w:val="00FE4875"/>
    <w:rsid w:val="00FE4949"/>
    <w:rsid w:val="00FE4993"/>
    <w:rsid w:val="00FE4B78"/>
    <w:rsid w:val="00FE4B9D"/>
    <w:rsid w:val="00FE4B9E"/>
    <w:rsid w:val="00FE4BFD"/>
    <w:rsid w:val="00FE4C86"/>
    <w:rsid w:val="00FE4D5F"/>
    <w:rsid w:val="00FE4F65"/>
    <w:rsid w:val="00FE5485"/>
    <w:rsid w:val="00FE55DF"/>
    <w:rsid w:val="00FE5641"/>
    <w:rsid w:val="00FE5694"/>
    <w:rsid w:val="00FE5A58"/>
    <w:rsid w:val="00FE5B80"/>
    <w:rsid w:val="00FE5CAA"/>
    <w:rsid w:val="00FE5CEB"/>
    <w:rsid w:val="00FE5DCE"/>
    <w:rsid w:val="00FE5EF8"/>
    <w:rsid w:val="00FE6086"/>
    <w:rsid w:val="00FE6337"/>
    <w:rsid w:val="00FE637D"/>
    <w:rsid w:val="00FE6560"/>
    <w:rsid w:val="00FE6730"/>
    <w:rsid w:val="00FE6733"/>
    <w:rsid w:val="00FE6808"/>
    <w:rsid w:val="00FE6915"/>
    <w:rsid w:val="00FE6E29"/>
    <w:rsid w:val="00FE6E8A"/>
    <w:rsid w:val="00FE6ECB"/>
    <w:rsid w:val="00FE72AE"/>
    <w:rsid w:val="00FE7BC4"/>
    <w:rsid w:val="00FE7BEF"/>
    <w:rsid w:val="00FE7DCC"/>
    <w:rsid w:val="00FE7E85"/>
    <w:rsid w:val="00FF0452"/>
    <w:rsid w:val="00FF06F1"/>
    <w:rsid w:val="00FF09A5"/>
    <w:rsid w:val="00FF0A09"/>
    <w:rsid w:val="00FF0BE3"/>
    <w:rsid w:val="00FF0BF3"/>
    <w:rsid w:val="00FF0DCD"/>
    <w:rsid w:val="00FF0E2B"/>
    <w:rsid w:val="00FF11C6"/>
    <w:rsid w:val="00FF1284"/>
    <w:rsid w:val="00FF1384"/>
    <w:rsid w:val="00FF1920"/>
    <w:rsid w:val="00FF1B34"/>
    <w:rsid w:val="00FF1C8F"/>
    <w:rsid w:val="00FF2495"/>
    <w:rsid w:val="00FF26ED"/>
    <w:rsid w:val="00FF2AC3"/>
    <w:rsid w:val="00FF2B1E"/>
    <w:rsid w:val="00FF2B2B"/>
    <w:rsid w:val="00FF2EC4"/>
    <w:rsid w:val="00FF3055"/>
    <w:rsid w:val="00FF30BD"/>
    <w:rsid w:val="00FF3303"/>
    <w:rsid w:val="00FF3381"/>
    <w:rsid w:val="00FF342D"/>
    <w:rsid w:val="00FF3507"/>
    <w:rsid w:val="00FF3625"/>
    <w:rsid w:val="00FF36AA"/>
    <w:rsid w:val="00FF371D"/>
    <w:rsid w:val="00FF3756"/>
    <w:rsid w:val="00FF3A9B"/>
    <w:rsid w:val="00FF3CE7"/>
    <w:rsid w:val="00FF3D9F"/>
    <w:rsid w:val="00FF4055"/>
    <w:rsid w:val="00FF4264"/>
    <w:rsid w:val="00FF433B"/>
    <w:rsid w:val="00FF4428"/>
    <w:rsid w:val="00FF4447"/>
    <w:rsid w:val="00FF472D"/>
    <w:rsid w:val="00FF4786"/>
    <w:rsid w:val="00FF487D"/>
    <w:rsid w:val="00FF4897"/>
    <w:rsid w:val="00FF4978"/>
    <w:rsid w:val="00FF4A68"/>
    <w:rsid w:val="00FF4B86"/>
    <w:rsid w:val="00FF4BA5"/>
    <w:rsid w:val="00FF4D56"/>
    <w:rsid w:val="00FF4D59"/>
    <w:rsid w:val="00FF4D73"/>
    <w:rsid w:val="00FF4F62"/>
    <w:rsid w:val="00FF50E4"/>
    <w:rsid w:val="00FF5169"/>
    <w:rsid w:val="00FF526C"/>
    <w:rsid w:val="00FF52C1"/>
    <w:rsid w:val="00FF5328"/>
    <w:rsid w:val="00FF5399"/>
    <w:rsid w:val="00FF54BF"/>
    <w:rsid w:val="00FF5605"/>
    <w:rsid w:val="00FF58A7"/>
    <w:rsid w:val="00FF58F8"/>
    <w:rsid w:val="00FF5A2A"/>
    <w:rsid w:val="00FF5BB2"/>
    <w:rsid w:val="00FF5CAF"/>
    <w:rsid w:val="00FF5E7D"/>
    <w:rsid w:val="00FF6187"/>
    <w:rsid w:val="00FF6315"/>
    <w:rsid w:val="00FF6577"/>
    <w:rsid w:val="00FF67AC"/>
    <w:rsid w:val="00FF6A50"/>
    <w:rsid w:val="00FF6B26"/>
    <w:rsid w:val="00FF6BF9"/>
    <w:rsid w:val="00FF6D0F"/>
    <w:rsid w:val="00FF6EF0"/>
    <w:rsid w:val="00FF6F1A"/>
    <w:rsid w:val="00FF7429"/>
    <w:rsid w:val="00FF74EF"/>
    <w:rsid w:val="00FF7584"/>
    <w:rsid w:val="00FF75FD"/>
    <w:rsid w:val="00FF770D"/>
    <w:rsid w:val="00FF77F8"/>
    <w:rsid w:val="00FF786F"/>
    <w:rsid w:val="00FF7870"/>
    <w:rsid w:val="00FF7FDB"/>
    <w:rsid w:val="019109D0"/>
    <w:rsid w:val="02CF1487"/>
    <w:rsid w:val="03B2CA6B"/>
    <w:rsid w:val="05503376"/>
    <w:rsid w:val="06F50860"/>
    <w:rsid w:val="0757713C"/>
    <w:rsid w:val="07F17019"/>
    <w:rsid w:val="0953E14B"/>
    <w:rsid w:val="0B970481"/>
    <w:rsid w:val="0BDCC1B0"/>
    <w:rsid w:val="0C3E907B"/>
    <w:rsid w:val="0D15EA08"/>
    <w:rsid w:val="11C2835F"/>
    <w:rsid w:val="1240EC0E"/>
    <w:rsid w:val="15028076"/>
    <w:rsid w:val="1678AEB9"/>
    <w:rsid w:val="17EE7D94"/>
    <w:rsid w:val="18FD3215"/>
    <w:rsid w:val="1AFEB0A7"/>
    <w:rsid w:val="1CF78AF7"/>
    <w:rsid w:val="1DE9B5C3"/>
    <w:rsid w:val="1EDFD122"/>
    <w:rsid w:val="1F5E4E3B"/>
    <w:rsid w:val="242B3C72"/>
    <w:rsid w:val="242EED43"/>
    <w:rsid w:val="25345552"/>
    <w:rsid w:val="29DEB252"/>
    <w:rsid w:val="2B010446"/>
    <w:rsid w:val="2B6DAB4C"/>
    <w:rsid w:val="2C2B8718"/>
    <w:rsid w:val="2C346408"/>
    <w:rsid w:val="2CD9CB68"/>
    <w:rsid w:val="30973A0F"/>
    <w:rsid w:val="325EC5EA"/>
    <w:rsid w:val="33F40494"/>
    <w:rsid w:val="3598987C"/>
    <w:rsid w:val="35E1D593"/>
    <w:rsid w:val="371DDD85"/>
    <w:rsid w:val="373B2823"/>
    <w:rsid w:val="3784D8B5"/>
    <w:rsid w:val="389131E0"/>
    <w:rsid w:val="3967CD42"/>
    <w:rsid w:val="3B9FBA94"/>
    <w:rsid w:val="3C9223AC"/>
    <w:rsid w:val="3CE8F365"/>
    <w:rsid w:val="3F2EE8D2"/>
    <w:rsid w:val="40394570"/>
    <w:rsid w:val="42FB7E5F"/>
    <w:rsid w:val="44B91B5A"/>
    <w:rsid w:val="46AA522F"/>
    <w:rsid w:val="4914EBC0"/>
    <w:rsid w:val="4D40595D"/>
    <w:rsid w:val="4F907F84"/>
    <w:rsid w:val="50EACF9E"/>
    <w:rsid w:val="517EFA0F"/>
    <w:rsid w:val="524377C8"/>
    <w:rsid w:val="52C4FB92"/>
    <w:rsid w:val="52FB0307"/>
    <w:rsid w:val="541E831C"/>
    <w:rsid w:val="54480F14"/>
    <w:rsid w:val="548E32BF"/>
    <w:rsid w:val="56713862"/>
    <w:rsid w:val="599D56F0"/>
    <w:rsid w:val="5AC4EC99"/>
    <w:rsid w:val="5BF3C2A2"/>
    <w:rsid w:val="5E21D1BA"/>
    <w:rsid w:val="5F5C4F04"/>
    <w:rsid w:val="5F7EA09E"/>
    <w:rsid w:val="64CEB1AD"/>
    <w:rsid w:val="64D38E6E"/>
    <w:rsid w:val="662FA7E5"/>
    <w:rsid w:val="6910E769"/>
    <w:rsid w:val="6A779630"/>
    <w:rsid w:val="6B9D3B03"/>
    <w:rsid w:val="6EDE9E68"/>
    <w:rsid w:val="6F8ED40E"/>
    <w:rsid w:val="6F9F72F1"/>
    <w:rsid w:val="7005F306"/>
    <w:rsid w:val="7063F136"/>
    <w:rsid w:val="72C849ED"/>
    <w:rsid w:val="746CBFB3"/>
    <w:rsid w:val="75A5E88E"/>
    <w:rsid w:val="7726F74C"/>
    <w:rsid w:val="77C28454"/>
    <w:rsid w:val="7B8F3B43"/>
    <w:rsid w:val="7BD147F8"/>
    <w:rsid w:val="7CC45DA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5057" style="mso-position-horizontal-relative:page;mso-position-vertical-relative:page" stroke="f">
      <v:stroke on="f"/>
    </o:shapedefaults>
    <o:shapelayout v:ext="edit">
      <o:idmap v:ext="edit" data="1"/>
    </o:shapelayout>
  </w:shapeDefaults>
  <w:decimalSymbol w:val="."/>
  <w:listSeparator w:val=","/>
  <w14:docId w14:val="0C936A8B"/>
  <w15:docId w15:val="{DC84CF07-BAED-4648-BD19-5B8AA18C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6AA3"/>
  </w:style>
  <w:style w:type="paragraph" w:styleId="Heading1">
    <w:name w:val="heading 1"/>
    <w:basedOn w:val="Normal"/>
    <w:next w:val="BodyText"/>
    <w:link w:val="Heading1Char"/>
    <w:qFormat/>
    <w:rsid w:val="00795E29"/>
    <w:pPr>
      <w:keepNext/>
      <w:keepLines/>
      <w:pageBreakBefore/>
      <w:numPr>
        <w:numId w:val="48"/>
      </w:numPr>
      <w:tabs>
        <w:tab w:val="num" w:pos="426"/>
      </w:tabs>
      <w:suppressAutoHyphens/>
      <w:spacing w:before="360" w:after="120" w:line="269" w:lineRule="auto"/>
      <w:outlineLvl w:val="0"/>
    </w:pPr>
    <w:rPr>
      <w:b/>
      <w:bCs/>
      <w:color w:val="EA7200" w:themeColor="text2"/>
      <w:kern w:val="32"/>
      <w:sz w:val="40"/>
      <w:szCs w:val="32"/>
    </w:rPr>
  </w:style>
  <w:style w:type="paragraph" w:styleId="Heading2">
    <w:name w:val="heading 2"/>
    <w:basedOn w:val="Normal"/>
    <w:next w:val="BodyText"/>
    <w:link w:val="Heading2Char"/>
    <w:qFormat/>
    <w:rsid w:val="002E3A57"/>
    <w:pPr>
      <w:keepNext/>
      <w:keepLines/>
      <w:numPr>
        <w:ilvl w:val="1"/>
        <w:numId w:val="48"/>
      </w:numPr>
      <w:tabs>
        <w:tab w:val="left" w:pos="1418"/>
        <w:tab w:val="left" w:pos="1701"/>
        <w:tab w:val="left" w:pos="1985"/>
      </w:tabs>
      <w:spacing w:before="240" w:after="100" w:line="280" w:lineRule="exact"/>
      <w:outlineLvl w:val="1"/>
    </w:pPr>
    <w:rPr>
      <w:b/>
      <w:bCs/>
      <w:iCs/>
      <w:color w:val="EA7200" w:themeColor="text2"/>
      <w:kern w:val="20"/>
      <w:sz w:val="24"/>
      <w:szCs w:val="28"/>
    </w:rPr>
  </w:style>
  <w:style w:type="paragraph" w:styleId="Heading3">
    <w:name w:val="heading 3"/>
    <w:basedOn w:val="Normal"/>
    <w:next w:val="BodyText"/>
    <w:link w:val="Heading3Char"/>
    <w:qFormat/>
    <w:rsid w:val="002E3A57"/>
    <w:pPr>
      <w:keepNext/>
      <w:keepLines/>
      <w:numPr>
        <w:ilvl w:val="2"/>
        <w:numId w:val="48"/>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2E3A57"/>
    <w:pPr>
      <w:keepNext/>
      <w:keepLines/>
      <w:numPr>
        <w:ilvl w:val="3"/>
        <w:numId w:val="48"/>
      </w:numPr>
      <w:tabs>
        <w:tab w:val="clear" w:pos="0"/>
        <w:tab w:val="left" w:pos="1418"/>
        <w:tab w:val="left" w:pos="1701"/>
        <w:tab w:val="left" w:pos="1985"/>
        <w:tab w:val="num" w:pos="7797"/>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2E3A57"/>
    <w:pPr>
      <w:keepNext/>
      <w:keepLines/>
      <w:numPr>
        <w:ilvl w:val="4"/>
        <w:numId w:val="48"/>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2E3A57"/>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2E3A57"/>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2E3A57"/>
    <w:pPr>
      <w:keepNext/>
      <w:keepLines/>
      <w:pageBreakBefore/>
      <w:framePr w:w="11907" w:h="1985" w:hRule="exact" w:hSpace="11340" w:vSpace="284" w:wrap="around" w:vAnchor="page" w:hAnchor="page" w:yAlign="top"/>
      <w:numPr>
        <w:numId w:val="6"/>
      </w:numPr>
      <w:tabs>
        <w:tab w:val="clear" w:pos="2551"/>
        <w:tab w:val="num" w:pos="10065"/>
      </w:tabs>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rsid w:val="002E3A57"/>
    <w:pPr>
      <w:keepNext/>
      <w:keepLines/>
      <w:tabs>
        <w:tab w:val="left" w:pos="1559"/>
        <w:tab w:val="left" w:pos="1843"/>
        <w:tab w:val="left" w:pos="2126"/>
        <w:tab w:val="left" w:pos="2410"/>
      </w:tabs>
      <w:spacing w:before="24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3A57"/>
    <w:pPr>
      <w:spacing w:line="240" w:lineRule="auto"/>
    </w:pPr>
  </w:style>
  <w:style w:type="paragraph" w:styleId="Footer">
    <w:name w:val="footer"/>
    <w:basedOn w:val="Normal"/>
    <w:link w:val="FooterChar"/>
    <w:rsid w:val="002E3A57"/>
    <w:pPr>
      <w:spacing w:line="200" w:lineRule="atLeast"/>
    </w:pPr>
    <w:rPr>
      <w:sz w:val="16"/>
    </w:rPr>
  </w:style>
  <w:style w:type="paragraph" w:customStyle="1" w:styleId="xDisclaimertext3">
    <w:name w:val="xDisclaimer text 3"/>
    <w:basedOn w:val="xDisclaimerText"/>
    <w:rsid w:val="002E3A57"/>
    <w:pPr>
      <w:spacing w:before="60" w:after="60"/>
    </w:pPr>
  </w:style>
  <w:style w:type="character" w:styleId="PageNumber">
    <w:name w:val="page number"/>
    <w:basedOn w:val="DefaultParagraphFont"/>
    <w:semiHidden/>
    <w:rsid w:val="002E3A57"/>
    <w:rPr>
      <w:rFonts w:ascii="Arial" w:hAnsi="Arial"/>
      <w:b/>
      <w:color w:val="auto"/>
      <w:sz w:val="16"/>
    </w:rPr>
  </w:style>
  <w:style w:type="paragraph" w:customStyle="1" w:styleId="FooterOdd">
    <w:name w:val="Footer Odd"/>
    <w:next w:val="Footer"/>
    <w:rsid w:val="002E3A57"/>
    <w:pPr>
      <w:spacing w:line="200" w:lineRule="atLeast"/>
      <w:jc w:val="right"/>
    </w:pPr>
    <w:rPr>
      <w:spacing w:val="2"/>
      <w:sz w:val="16"/>
    </w:rPr>
  </w:style>
  <w:style w:type="table" w:styleId="TableGrid">
    <w:name w:val="Table Grid"/>
    <w:basedOn w:val="TableNormal"/>
    <w:rsid w:val="002E3A57"/>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Pr/>
      <w:tcPr>
        <w:vAlign w:val="center"/>
      </w:tcPr>
    </w:tblStylePr>
  </w:style>
  <w:style w:type="paragraph" w:customStyle="1" w:styleId="FooterEven">
    <w:name w:val="Footer Even"/>
    <w:next w:val="Footer"/>
    <w:rsid w:val="002E3A57"/>
    <w:pPr>
      <w:spacing w:line="200" w:lineRule="atLeast"/>
    </w:pPr>
    <w:rPr>
      <w:sz w:val="16"/>
    </w:rPr>
  </w:style>
  <w:style w:type="character" w:customStyle="1" w:styleId="FooterChar">
    <w:name w:val="Footer Char"/>
    <w:basedOn w:val="DefaultParagraphFont"/>
    <w:link w:val="Footer"/>
    <w:rsid w:val="002E3A57"/>
    <w:rPr>
      <w:sz w:val="16"/>
    </w:rPr>
  </w:style>
  <w:style w:type="paragraph" w:customStyle="1" w:styleId="FooterOddPageNumber">
    <w:name w:val="Footer Odd Page Number"/>
    <w:basedOn w:val="FooterOdd"/>
    <w:rsid w:val="002E3A57"/>
    <w:pPr>
      <w:ind w:right="28"/>
    </w:pPr>
    <w:rPr>
      <w:b/>
      <w:color w:val="00B2A9" w:themeColor="accent1"/>
    </w:rPr>
  </w:style>
  <w:style w:type="paragraph" w:customStyle="1" w:styleId="FootnoteSeparator">
    <w:name w:val="Footnote Separator"/>
    <w:basedOn w:val="Normal"/>
    <w:unhideWhenUsed/>
    <w:rsid w:val="002E3A57"/>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2E3A57"/>
    <w:rPr>
      <w:sz w:val="16"/>
      <w:szCs w:val="16"/>
    </w:rPr>
  </w:style>
  <w:style w:type="character" w:customStyle="1" w:styleId="Italics">
    <w:name w:val="Italics"/>
    <w:rsid w:val="002E3A57"/>
    <w:rPr>
      <w:i/>
    </w:rPr>
  </w:style>
  <w:style w:type="paragraph" w:styleId="ListContinue">
    <w:name w:val="List Continue"/>
    <w:basedOn w:val="Normal"/>
    <w:semiHidden/>
    <w:qFormat/>
    <w:rsid w:val="002E3A57"/>
    <w:pPr>
      <w:spacing w:before="220" w:after="220"/>
      <w:ind w:left="340"/>
    </w:pPr>
  </w:style>
  <w:style w:type="paragraph" w:styleId="ListContinue2">
    <w:name w:val="List Continue 2"/>
    <w:basedOn w:val="Normal"/>
    <w:semiHidden/>
    <w:qFormat/>
    <w:rsid w:val="002E3A57"/>
    <w:pPr>
      <w:spacing w:before="220" w:after="220"/>
      <w:ind w:left="680"/>
    </w:pPr>
  </w:style>
  <w:style w:type="paragraph" w:styleId="ListNumber">
    <w:name w:val="List Number"/>
    <w:basedOn w:val="Normal"/>
    <w:qFormat/>
    <w:rsid w:val="002E3A57"/>
    <w:pPr>
      <w:numPr>
        <w:numId w:val="10"/>
      </w:numPr>
      <w:spacing w:before="120" w:after="120"/>
    </w:pPr>
  </w:style>
  <w:style w:type="paragraph" w:styleId="ListNumber2">
    <w:name w:val="List Number 2"/>
    <w:basedOn w:val="Normal"/>
    <w:qFormat/>
    <w:rsid w:val="002E3A57"/>
    <w:pPr>
      <w:numPr>
        <w:ilvl w:val="1"/>
        <w:numId w:val="10"/>
      </w:numPr>
      <w:spacing w:before="120" w:after="120"/>
    </w:pPr>
  </w:style>
  <w:style w:type="paragraph" w:styleId="ListNumber3">
    <w:name w:val="List Number 3"/>
    <w:basedOn w:val="Normal"/>
    <w:qFormat/>
    <w:rsid w:val="002E3A57"/>
    <w:pPr>
      <w:numPr>
        <w:ilvl w:val="2"/>
        <w:numId w:val="10"/>
      </w:numPr>
      <w:spacing w:before="120" w:after="120"/>
    </w:pPr>
  </w:style>
  <w:style w:type="numbering" w:styleId="1ai">
    <w:name w:val="Outline List 1"/>
    <w:basedOn w:val="NoList"/>
    <w:rsid w:val="002E3A57"/>
    <w:pPr>
      <w:numPr>
        <w:numId w:val="10"/>
      </w:numPr>
    </w:pPr>
  </w:style>
  <w:style w:type="paragraph" w:styleId="BalloonText">
    <w:name w:val="Balloon Text"/>
    <w:basedOn w:val="Normal"/>
    <w:semiHidden/>
    <w:unhideWhenUsed/>
    <w:rsid w:val="002E3A57"/>
    <w:rPr>
      <w:rFonts w:ascii="Tahoma" w:hAnsi="Tahoma" w:cs="Tahoma"/>
      <w:sz w:val="16"/>
      <w:szCs w:val="16"/>
    </w:rPr>
  </w:style>
  <w:style w:type="character" w:customStyle="1" w:styleId="HeaderChar">
    <w:name w:val="Header Char"/>
    <w:basedOn w:val="DefaultParagraphFont"/>
    <w:link w:val="Header"/>
    <w:uiPriority w:val="99"/>
    <w:rsid w:val="002E3A57"/>
  </w:style>
  <w:style w:type="paragraph" w:customStyle="1" w:styleId="TableTextBullet2">
    <w:name w:val="Table Text Bullet 2"/>
    <w:basedOn w:val="TableTextBullet"/>
    <w:qFormat/>
    <w:rsid w:val="002E3A57"/>
    <w:pPr>
      <w:numPr>
        <w:ilvl w:val="1"/>
      </w:numPr>
    </w:pPr>
    <w:rPr>
      <w:bCs/>
    </w:rPr>
  </w:style>
  <w:style w:type="paragraph" w:customStyle="1" w:styleId="TableTextBullet3">
    <w:name w:val="Table Text Bullet 3"/>
    <w:basedOn w:val="TableTextBullet2"/>
    <w:qFormat/>
    <w:rsid w:val="002E3A57"/>
    <w:pPr>
      <w:numPr>
        <w:ilvl w:val="2"/>
      </w:numPr>
    </w:pPr>
    <w:rPr>
      <w:bCs w:val="0"/>
    </w:rPr>
  </w:style>
  <w:style w:type="paragraph" w:customStyle="1" w:styleId="xDoublePic">
    <w:name w:val="xDoublePic"/>
    <w:basedOn w:val="xInlineShape"/>
    <w:semiHidden/>
    <w:rsid w:val="002E3A57"/>
    <w:pPr>
      <w:spacing w:before="0" w:after="0"/>
    </w:pPr>
  </w:style>
  <w:style w:type="paragraph" w:styleId="BodyText">
    <w:name w:val="Body Text"/>
    <w:basedOn w:val="Normal"/>
    <w:link w:val="BodyTextChar"/>
    <w:qFormat/>
    <w:rsid w:val="002E3A57"/>
    <w:pPr>
      <w:spacing w:before="60" w:after="120"/>
    </w:pPr>
    <w:rPr>
      <w:rFonts w:cs="Times New Roman"/>
      <w:lang w:eastAsia="en-US"/>
    </w:rPr>
  </w:style>
  <w:style w:type="character" w:customStyle="1" w:styleId="BodyTextChar">
    <w:name w:val="Body Text Char"/>
    <w:basedOn w:val="DefaultParagraphFont"/>
    <w:link w:val="BodyText"/>
    <w:rsid w:val="002E3A57"/>
    <w:rPr>
      <w:rFonts w:cs="Times New Roman"/>
      <w:lang w:eastAsia="en-US"/>
    </w:rPr>
  </w:style>
  <w:style w:type="paragraph" w:customStyle="1" w:styleId="Footnotes">
    <w:name w:val="Footnotes"/>
    <w:basedOn w:val="Normal"/>
    <w:rsid w:val="002E3A57"/>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2E3A57"/>
    <w:pPr>
      <w:keepNext/>
      <w:keepLines/>
    </w:pPr>
    <w:rPr>
      <w:b/>
      <w:color w:val="FFFFFF"/>
    </w:rPr>
  </w:style>
  <w:style w:type="character" w:customStyle="1" w:styleId="Superscript">
    <w:name w:val="Superscript"/>
    <w:semiHidden/>
    <w:rsid w:val="002E3A57"/>
    <w:rPr>
      <w:vertAlign w:val="superscript"/>
    </w:rPr>
  </w:style>
  <w:style w:type="character" w:styleId="Hyperlink">
    <w:name w:val="Hyperlink"/>
    <w:basedOn w:val="DefaultParagraphFont"/>
    <w:uiPriority w:val="99"/>
    <w:unhideWhenUsed/>
    <w:rsid w:val="002E3A57"/>
    <w:rPr>
      <w:color w:val="auto"/>
      <w:u w:val="single"/>
    </w:rPr>
  </w:style>
  <w:style w:type="paragraph" w:styleId="ListParagraph">
    <w:name w:val="List Paragraph"/>
    <w:basedOn w:val="Normal"/>
    <w:link w:val="ListParagraphChar"/>
    <w:uiPriority w:val="34"/>
    <w:qFormat/>
    <w:rsid w:val="002E3A57"/>
    <w:pPr>
      <w:ind w:left="720"/>
      <w:contextualSpacing/>
    </w:pPr>
  </w:style>
  <w:style w:type="paragraph" w:styleId="Caption">
    <w:name w:val="caption"/>
    <w:aliases w:val="Figure text or caption"/>
    <w:basedOn w:val="Normal"/>
    <w:next w:val="BodyText"/>
    <w:link w:val="CaptionChar"/>
    <w:qFormat/>
    <w:rsid w:val="002E3A57"/>
    <w:pPr>
      <w:keepNext/>
      <w:spacing w:before="360" w:after="240" w:line="200" w:lineRule="atLeast"/>
    </w:pPr>
    <w:rPr>
      <w:b/>
      <w:bCs/>
      <w:sz w:val="16"/>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rsid w:val="002E3A57"/>
    <w:rPr>
      <w:color w:val="363534" w:themeColor="text1"/>
      <w:vertAlign w:val="superscript"/>
    </w:rPr>
  </w:style>
  <w:style w:type="paragraph" w:styleId="FootnoteText">
    <w:name w:val="footnote text"/>
    <w:basedOn w:val="Normal"/>
    <w:link w:val="FootnoteTextChar"/>
    <w:rsid w:val="00041DD2"/>
    <w:pPr>
      <w:tabs>
        <w:tab w:val="left" w:pos="340"/>
      </w:tabs>
      <w:spacing w:after="60" w:line="180" w:lineRule="atLeast"/>
      <w:ind w:left="340" w:hanging="340"/>
    </w:pPr>
    <w:rPr>
      <w:kern w:val="16"/>
      <w:sz w:val="14"/>
    </w:rPr>
  </w:style>
  <w:style w:type="character" w:customStyle="1" w:styleId="FootnoteTextChar">
    <w:name w:val="Footnote Text Char"/>
    <w:basedOn w:val="DefaultParagraphFont"/>
    <w:link w:val="FootnoteText"/>
    <w:rsid w:val="00041DD2"/>
    <w:rPr>
      <w:kern w:val="16"/>
      <w:sz w:val="14"/>
    </w:rPr>
  </w:style>
  <w:style w:type="paragraph" w:styleId="ListBullet">
    <w:name w:val="List Bullet"/>
    <w:basedOn w:val="Normal"/>
    <w:unhideWhenUsed/>
    <w:qFormat/>
    <w:rsid w:val="002E3A57"/>
    <w:pPr>
      <w:tabs>
        <w:tab w:val="num" w:pos="340"/>
      </w:tabs>
      <w:spacing w:before="120" w:after="120"/>
      <w:ind w:left="340" w:hanging="170"/>
    </w:pPr>
  </w:style>
  <w:style w:type="paragraph" w:styleId="ListBullet2">
    <w:name w:val="List Bullet 2"/>
    <w:basedOn w:val="ListBullet"/>
    <w:unhideWhenUsed/>
    <w:qFormat/>
    <w:rsid w:val="002E3A57"/>
    <w:pPr>
      <w:numPr>
        <w:ilvl w:val="1"/>
        <w:numId w:val="9"/>
      </w:numPr>
      <w:tabs>
        <w:tab w:val="num" w:pos="643"/>
      </w:tabs>
    </w:pPr>
  </w:style>
  <w:style w:type="paragraph" w:styleId="ListBullet3">
    <w:name w:val="List Bullet 3"/>
    <w:basedOn w:val="Normal"/>
    <w:unhideWhenUsed/>
    <w:rsid w:val="002E3A57"/>
    <w:pPr>
      <w:numPr>
        <w:ilvl w:val="2"/>
        <w:numId w:val="9"/>
      </w:numPr>
      <w:spacing w:before="120" w:after="120"/>
    </w:pPr>
  </w:style>
  <w:style w:type="paragraph" w:styleId="Subtitle">
    <w:name w:val="Subtitle"/>
    <w:basedOn w:val="Normal"/>
    <w:next w:val="Normal"/>
    <w:link w:val="SubtitleChar"/>
    <w:uiPriority w:val="99"/>
    <w:rsid w:val="002E3A57"/>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2E3A57"/>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2E3A57"/>
    <w:pPr>
      <w:spacing w:before="60" w:after="60" w:line="220" w:lineRule="atLeast"/>
      <w:ind w:left="113" w:right="113"/>
    </w:pPr>
    <w:rPr>
      <w:sz w:val="18"/>
    </w:rPr>
  </w:style>
  <w:style w:type="table" w:styleId="TableColumns3">
    <w:name w:val="Table Columns 3"/>
    <w:basedOn w:val="TableNormal"/>
    <w:rsid w:val="002E3A57"/>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2E3A57"/>
    <w:pPr>
      <w:numPr>
        <w:numId w:val="15"/>
      </w:numPr>
    </w:pPr>
  </w:style>
  <w:style w:type="paragraph" w:customStyle="1" w:styleId="TableTextNumbered">
    <w:name w:val="Table Text Numbered"/>
    <w:basedOn w:val="TableTextLeft"/>
    <w:qFormat/>
    <w:rsid w:val="002E3A57"/>
    <w:pPr>
      <w:numPr>
        <w:numId w:val="16"/>
      </w:numPr>
    </w:pPr>
  </w:style>
  <w:style w:type="paragraph" w:customStyle="1" w:styleId="TableTextNumbered2">
    <w:name w:val="Table Text Numbered 2"/>
    <w:basedOn w:val="TableTextNumbered"/>
    <w:qFormat/>
    <w:rsid w:val="002E3A57"/>
    <w:pPr>
      <w:numPr>
        <w:ilvl w:val="1"/>
      </w:numPr>
    </w:pPr>
  </w:style>
  <w:style w:type="paragraph" w:customStyle="1" w:styleId="TableTextNumbered3">
    <w:name w:val="Table Text Numbered 3"/>
    <w:basedOn w:val="TableTextNumbered2"/>
    <w:qFormat/>
    <w:rsid w:val="002E3A57"/>
    <w:pPr>
      <w:numPr>
        <w:ilvl w:val="2"/>
      </w:numPr>
    </w:pPr>
  </w:style>
  <w:style w:type="character" w:styleId="PlaceholderText">
    <w:name w:val="Placeholder Text"/>
    <w:basedOn w:val="DefaultParagraphFont"/>
    <w:uiPriority w:val="99"/>
    <w:rsid w:val="002E3A57"/>
    <w:rPr>
      <w:color w:val="808080"/>
    </w:rPr>
  </w:style>
  <w:style w:type="paragraph" w:customStyle="1" w:styleId="TableTextLeftBold">
    <w:name w:val="Table Text Left Bold"/>
    <w:basedOn w:val="TableTextLeft"/>
    <w:qFormat/>
    <w:rsid w:val="002E3A57"/>
    <w:rPr>
      <w:b/>
    </w:rPr>
  </w:style>
  <w:style w:type="paragraph" w:customStyle="1" w:styleId="BoldHeading">
    <w:name w:val="Bold Heading"/>
    <w:basedOn w:val="Normal"/>
    <w:next w:val="BodyText"/>
    <w:qFormat/>
    <w:rsid w:val="002E3A57"/>
    <w:pPr>
      <w:spacing w:before="280" w:after="240"/>
    </w:pPr>
    <w:rPr>
      <w:b/>
    </w:rPr>
  </w:style>
  <w:style w:type="paragraph" w:customStyle="1" w:styleId="xInlineShape">
    <w:name w:val="xInlineShape"/>
    <w:basedOn w:val="Normal"/>
    <w:next w:val="BodyText"/>
    <w:uiPriority w:val="3"/>
    <w:semiHidden/>
    <w:rsid w:val="002E3A57"/>
    <w:pPr>
      <w:keepNext/>
      <w:spacing w:before="120" w:after="20" w:line="240" w:lineRule="auto"/>
    </w:pPr>
  </w:style>
  <w:style w:type="character" w:customStyle="1" w:styleId="Heading4Char">
    <w:name w:val="Heading 4 Char"/>
    <w:basedOn w:val="DefaultParagraphFont"/>
    <w:link w:val="Heading4"/>
    <w:rsid w:val="002E3A57"/>
    <w:rPr>
      <w:rFonts w:asciiTheme="majorHAnsi" w:eastAsiaTheme="majorEastAsia" w:hAnsiTheme="majorHAnsi" w:cstheme="majorBidi"/>
      <w:b/>
      <w:bCs/>
      <w:i/>
      <w:iCs/>
      <w:color w:val="494847"/>
    </w:rPr>
  </w:style>
  <w:style w:type="paragraph" w:customStyle="1" w:styleId="xDisclaimerHeading">
    <w:name w:val="xDisclaimer Heading"/>
    <w:basedOn w:val="Normal"/>
    <w:rsid w:val="002E3A57"/>
    <w:pPr>
      <w:spacing w:before="170" w:after="20" w:line="170" w:lineRule="atLeast"/>
    </w:pPr>
    <w:rPr>
      <w:b/>
      <w:sz w:val="16"/>
    </w:rPr>
  </w:style>
  <w:style w:type="paragraph" w:styleId="Title">
    <w:name w:val="Title"/>
    <w:basedOn w:val="Normal"/>
    <w:next w:val="Normal"/>
    <w:link w:val="TitleChar"/>
    <w:uiPriority w:val="99"/>
    <w:rsid w:val="002E3A57"/>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2E3A57"/>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2E3A57"/>
    <w:tblPr>
      <w:tblCellMar>
        <w:left w:w="0" w:type="dxa"/>
        <w:right w:w="0" w:type="dxa"/>
      </w:tblCellMar>
    </w:tblPr>
  </w:style>
  <w:style w:type="paragraph" w:styleId="TOC1">
    <w:name w:val="toc 1"/>
    <w:basedOn w:val="Normal"/>
    <w:next w:val="Normal"/>
    <w:uiPriority w:val="39"/>
    <w:rsid w:val="002E3A57"/>
    <w:pPr>
      <w:tabs>
        <w:tab w:val="right" w:leader="dot" w:pos="9582"/>
      </w:tabs>
      <w:spacing w:before="240" w:after="60"/>
      <w:ind w:right="851"/>
    </w:pPr>
    <w:rPr>
      <w:b/>
      <w:noProof/>
      <w:color w:val="EA7200" w:themeColor="text2"/>
      <w:sz w:val="24"/>
      <w:szCs w:val="24"/>
    </w:rPr>
  </w:style>
  <w:style w:type="paragraph" w:styleId="TOCHeading">
    <w:name w:val="TOC Heading"/>
    <w:basedOn w:val="Normal"/>
    <w:uiPriority w:val="99"/>
    <w:rsid w:val="002E3A57"/>
    <w:pPr>
      <w:tabs>
        <w:tab w:val="left" w:pos="1134"/>
        <w:tab w:val="left" w:pos="2268"/>
        <w:tab w:val="left" w:pos="3402"/>
        <w:tab w:val="left" w:pos="4536"/>
        <w:tab w:val="left" w:pos="5103"/>
      </w:tabs>
      <w:spacing w:after="360" w:line="240" w:lineRule="auto"/>
    </w:pPr>
    <w:rPr>
      <w:b/>
      <w:color w:val="EA7200" w:themeColor="text2"/>
      <w:sz w:val="40"/>
      <w:szCs w:val="40"/>
    </w:rPr>
  </w:style>
  <w:style w:type="paragraph" w:styleId="TOC2">
    <w:name w:val="toc 2"/>
    <w:basedOn w:val="Normal"/>
    <w:next w:val="Normal"/>
    <w:uiPriority w:val="39"/>
    <w:rsid w:val="002E3A57"/>
    <w:pPr>
      <w:tabs>
        <w:tab w:val="right" w:leader="dot" w:pos="9582"/>
      </w:tabs>
      <w:spacing w:before="120" w:after="60"/>
      <w:ind w:right="851"/>
    </w:pPr>
    <w:rPr>
      <w:b/>
      <w:noProof/>
      <w:szCs w:val="28"/>
    </w:rPr>
  </w:style>
  <w:style w:type="paragraph" w:styleId="TOC3">
    <w:name w:val="toc 3"/>
    <w:basedOn w:val="Normal"/>
    <w:next w:val="Normal"/>
    <w:uiPriority w:val="39"/>
    <w:rsid w:val="005A779D"/>
    <w:pPr>
      <w:tabs>
        <w:tab w:val="right" w:leader="dot" w:pos="9582"/>
      </w:tabs>
      <w:spacing w:before="60" w:after="60"/>
      <w:ind w:left="652" w:right="851" w:hanging="510"/>
    </w:pPr>
    <w:rPr>
      <w:rFonts w:eastAsiaTheme="minorEastAsia" w:cstheme="minorBidi"/>
      <w:b/>
      <w:noProof/>
      <w:color w:val="4F4E4E"/>
    </w:rPr>
  </w:style>
  <w:style w:type="paragraph" w:styleId="TOC4">
    <w:name w:val="toc 4"/>
    <w:basedOn w:val="Normal"/>
    <w:uiPriority w:val="39"/>
    <w:rsid w:val="002E3A57"/>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17C2A"/>
    <w:pPr>
      <w:ind w:left="400" w:hanging="400"/>
    </w:pPr>
    <w:rPr>
      <w:rFonts w:cstheme="minorHAnsi"/>
      <w:b/>
      <w:bCs/>
    </w:rPr>
  </w:style>
  <w:style w:type="paragraph" w:customStyle="1" w:styleId="TOFHeading">
    <w:name w:val="TOF Heading"/>
    <w:basedOn w:val="Normal"/>
    <w:uiPriority w:val="99"/>
    <w:rsid w:val="002E3A57"/>
    <w:pPr>
      <w:keepNext/>
      <w:tabs>
        <w:tab w:val="left" w:pos="2268"/>
      </w:tabs>
      <w:spacing w:before="240" w:after="60"/>
    </w:pPr>
    <w:rPr>
      <w:b/>
      <w:color w:val="EA7200" w:themeColor="text2"/>
      <w:sz w:val="24"/>
      <w:szCs w:val="32"/>
    </w:rPr>
  </w:style>
  <w:style w:type="paragraph" w:customStyle="1" w:styleId="BodyText12ptBefore">
    <w:name w:val="Body Text 12pt Before"/>
    <w:basedOn w:val="BodyText"/>
    <w:next w:val="BodyText"/>
    <w:qFormat/>
    <w:rsid w:val="002E3A57"/>
    <w:pPr>
      <w:spacing w:before="240"/>
    </w:pPr>
  </w:style>
  <w:style w:type="character" w:customStyle="1" w:styleId="Heading7Char">
    <w:name w:val="Heading 7 Char"/>
    <w:basedOn w:val="DefaultParagraphFont"/>
    <w:link w:val="Heading7"/>
    <w:semiHidden/>
    <w:rsid w:val="002E3A57"/>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2E3A57"/>
    <w:rPr>
      <w:b/>
      <w:color w:val="EA7200" w:themeColor="text2"/>
      <w:sz w:val="24"/>
    </w:rPr>
  </w:style>
  <w:style w:type="paragraph" w:customStyle="1" w:styleId="AppendixHeading3">
    <w:name w:val="Appendix Heading 3"/>
    <w:basedOn w:val="Normal"/>
    <w:next w:val="BodyText"/>
    <w:uiPriority w:val="2"/>
    <w:rsid w:val="002E3A57"/>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2E3A57"/>
    <w:pPr>
      <w:keepNext/>
      <w:spacing w:after="120" w:line="230" w:lineRule="auto"/>
    </w:pPr>
    <w:rPr>
      <w:spacing w:val="-6"/>
      <w:sz w:val="40"/>
      <w:szCs w:val="28"/>
    </w:rPr>
  </w:style>
  <w:style w:type="paragraph" w:styleId="TOC5">
    <w:name w:val="toc 5"/>
    <w:basedOn w:val="Normal"/>
    <w:next w:val="Normal"/>
    <w:autoRedefine/>
    <w:uiPriority w:val="39"/>
    <w:rsid w:val="002E3A57"/>
    <w:pPr>
      <w:tabs>
        <w:tab w:val="right" w:pos="9582"/>
      </w:tabs>
      <w:spacing w:before="240" w:after="60"/>
      <w:ind w:right="851"/>
    </w:pPr>
    <w:rPr>
      <w:b/>
      <w:color w:val="EA7200" w:themeColor="text2"/>
      <w:sz w:val="24"/>
    </w:rPr>
  </w:style>
  <w:style w:type="paragraph" w:styleId="TOC6">
    <w:name w:val="toc 6"/>
    <w:basedOn w:val="Normal"/>
    <w:next w:val="Normal"/>
    <w:autoRedefine/>
    <w:uiPriority w:val="39"/>
    <w:rsid w:val="002E3A57"/>
    <w:pPr>
      <w:spacing w:after="100"/>
      <w:ind w:left="1000"/>
    </w:pPr>
  </w:style>
  <w:style w:type="paragraph" w:styleId="TOC7">
    <w:name w:val="toc 7"/>
    <w:basedOn w:val="Normal"/>
    <w:next w:val="Normal"/>
    <w:autoRedefine/>
    <w:uiPriority w:val="39"/>
    <w:rsid w:val="002E3A57"/>
    <w:pPr>
      <w:spacing w:after="100"/>
      <w:ind w:left="1200"/>
    </w:pPr>
  </w:style>
  <w:style w:type="paragraph" w:styleId="TOC8">
    <w:name w:val="toc 8"/>
    <w:basedOn w:val="Normal"/>
    <w:next w:val="Normal"/>
    <w:autoRedefine/>
    <w:uiPriority w:val="39"/>
    <w:rsid w:val="000636B6"/>
    <w:pPr>
      <w:tabs>
        <w:tab w:val="left" w:pos="1760"/>
        <w:tab w:val="right" w:leader="dot" w:pos="9582"/>
      </w:tabs>
      <w:spacing w:before="240" w:after="60"/>
      <w:ind w:left="1701" w:right="851" w:hanging="1701"/>
    </w:pPr>
    <w:rPr>
      <w:b/>
      <w:noProof/>
      <w:color w:val="EA7200" w:themeColor="text2"/>
    </w:rPr>
  </w:style>
  <w:style w:type="character" w:customStyle="1" w:styleId="Bold">
    <w:name w:val="Bold"/>
    <w:rsid w:val="002E3A57"/>
    <w:rPr>
      <w:b/>
    </w:rPr>
  </w:style>
  <w:style w:type="paragraph" w:customStyle="1" w:styleId="xContactDetails">
    <w:name w:val="xContact Details"/>
    <w:basedOn w:val="TableTextLeft"/>
    <w:uiPriority w:val="3"/>
    <w:semiHidden/>
    <w:rsid w:val="002E3A57"/>
    <w:pPr>
      <w:spacing w:before="40"/>
      <w:contextualSpacing/>
    </w:pPr>
    <w:rPr>
      <w:sz w:val="16"/>
    </w:rPr>
  </w:style>
  <w:style w:type="paragraph" w:customStyle="1" w:styleId="xEntityDetails">
    <w:name w:val="xEntity Details"/>
    <w:basedOn w:val="xContactDetails"/>
    <w:uiPriority w:val="3"/>
    <w:semiHidden/>
    <w:rsid w:val="002E3A57"/>
    <w:pPr>
      <w:framePr w:wrap="around" w:hAnchor="text"/>
    </w:pPr>
  </w:style>
  <w:style w:type="paragraph" w:customStyle="1" w:styleId="xStatus">
    <w:name w:val="xStatus"/>
    <w:basedOn w:val="Normal"/>
    <w:uiPriority w:val="3"/>
    <w:semiHidden/>
    <w:rsid w:val="002E3A57"/>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2E3A57"/>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2E3A57"/>
    <w:rPr>
      <w:rFonts w:asciiTheme="majorHAnsi" w:eastAsiaTheme="majorEastAsia" w:hAnsiTheme="majorHAnsi" w:cstheme="majorBidi"/>
      <w:b/>
      <w:color w:val="EA7200" w:themeColor="text2"/>
      <w:sz w:val="40"/>
    </w:rPr>
  </w:style>
  <w:style w:type="paragraph" w:styleId="Quote">
    <w:name w:val="Quote"/>
    <w:basedOn w:val="Normal"/>
    <w:link w:val="QuoteChar"/>
    <w:qFormat/>
    <w:rsid w:val="002E3A57"/>
    <w:pPr>
      <w:tabs>
        <w:tab w:val="left" w:pos="1134"/>
      </w:tabs>
      <w:spacing w:before="120" w:after="120"/>
      <w:ind w:left="284"/>
    </w:pPr>
    <w:rPr>
      <w:i/>
      <w:iCs/>
    </w:rPr>
  </w:style>
  <w:style w:type="character" w:customStyle="1" w:styleId="QuoteChar">
    <w:name w:val="Quote Char"/>
    <w:basedOn w:val="DefaultParagraphFont"/>
    <w:link w:val="Quote"/>
    <w:rsid w:val="002E3A57"/>
    <w:rPr>
      <w:i/>
      <w:iCs/>
    </w:rPr>
  </w:style>
  <w:style w:type="character" w:styleId="IntenseEmphasis">
    <w:name w:val="Intense Emphasis"/>
    <w:semiHidden/>
    <w:rsid w:val="002E3A57"/>
    <w:rPr>
      <w:b/>
      <w:bCs/>
      <w:i/>
      <w:iCs/>
      <w:color w:val="auto"/>
    </w:rPr>
  </w:style>
  <w:style w:type="character" w:customStyle="1" w:styleId="Heading6Char">
    <w:name w:val="Heading 6 Char"/>
    <w:basedOn w:val="DefaultParagraphFont"/>
    <w:link w:val="Heading6"/>
    <w:semiHidden/>
    <w:rsid w:val="002E3A57"/>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2E3A57"/>
    <w:rPr>
      <w:rFonts w:asciiTheme="majorHAnsi" w:eastAsiaTheme="majorEastAsia" w:hAnsiTheme="majorHAnsi" w:cstheme="majorBidi"/>
      <w:i/>
      <w:color w:val="494847"/>
    </w:rPr>
  </w:style>
  <w:style w:type="paragraph" w:styleId="BlockText">
    <w:name w:val="Block Text"/>
    <w:basedOn w:val="Normal"/>
    <w:semiHidden/>
    <w:unhideWhenUsed/>
    <w:rsid w:val="002E3A57"/>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2E3A57"/>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2E3A57"/>
    <w:rPr>
      <w:b/>
      <w:bCs/>
      <w:i/>
      <w:iCs/>
      <w:color w:val="FDF1E5" w:themeColor="background2"/>
    </w:rPr>
  </w:style>
  <w:style w:type="paragraph" w:customStyle="1" w:styleId="PullOutBoxBodyText">
    <w:name w:val="Pull Out Box Body Text"/>
    <w:basedOn w:val="Normal"/>
    <w:qFormat/>
    <w:rsid w:val="002E3A57"/>
    <w:pPr>
      <w:spacing w:before="120" w:after="120"/>
      <w:ind w:left="142" w:right="142"/>
    </w:pPr>
  </w:style>
  <w:style w:type="paragraph" w:customStyle="1" w:styleId="PullOutBoxHeading">
    <w:name w:val="Pull Out Box Heading"/>
    <w:basedOn w:val="PullOutBoxBodyText"/>
    <w:next w:val="PullOutBoxBodyText"/>
    <w:qFormat/>
    <w:rsid w:val="002E3A57"/>
    <w:pPr>
      <w:keepNext/>
      <w:keepLines/>
    </w:pPr>
    <w:rPr>
      <w:b/>
      <w:szCs w:val="24"/>
    </w:rPr>
  </w:style>
  <w:style w:type="paragraph" w:customStyle="1" w:styleId="PullOutBoxBullet">
    <w:name w:val="Pull Out Box Bullet"/>
    <w:basedOn w:val="PullOutBoxBodyText"/>
    <w:qFormat/>
    <w:rsid w:val="002E3A57"/>
    <w:pPr>
      <w:numPr>
        <w:numId w:val="11"/>
      </w:numPr>
    </w:pPr>
  </w:style>
  <w:style w:type="paragraph" w:customStyle="1" w:styleId="PullOutBoxBullet2">
    <w:name w:val="Pull Out Box Bullet 2"/>
    <w:basedOn w:val="PullOutBoxBodyText"/>
    <w:qFormat/>
    <w:rsid w:val="002E3A57"/>
    <w:pPr>
      <w:numPr>
        <w:ilvl w:val="1"/>
        <w:numId w:val="11"/>
      </w:numPr>
    </w:pPr>
  </w:style>
  <w:style w:type="paragraph" w:customStyle="1" w:styleId="PullOutBoxBullet3">
    <w:name w:val="Pull Out Box Bullet 3"/>
    <w:basedOn w:val="PullOutBoxBodyText"/>
    <w:qFormat/>
    <w:rsid w:val="002E3A57"/>
    <w:pPr>
      <w:numPr>
        <w:ilvl w:val="2"/>
        <w:numId w:val="11"/>
      </w:numPr>
    </w:pPr>
  </w:style>
  <w:style w:type="paragraph" w:customStyle="1" w:styleId="xBackPageWebAddress">
    <w:name w:val="xBack Page Web Address"/>
    <w:basedOn w:val="Normal"/>
    <w:semiHidden/>
    <w:rsid w:val="002E3A57"/>
    <w:pPr>
      <w:spacing w:before="140"/>
    </w:pPr>
    <w:rPr>
      <w:color w:val="FFFFFF"/>
      <w:spacing w:val="-6"/>
      <w:sz w:val="36"/>
      <w:szCs w:val="36"/>
    </w:rPr>
  </w:style>
  <w:style w:type="paragraph" w:customStyle="1" w:styleId="xBackPage">
    <w:name w:val="xBack Page"/>
    <w:basedOn w:val="Normal"/>
    <w:semiHidden/>
    <w:rsid w:val="002E3A57"/>
    <w:rPr>
      <w:color w:val="FFFFFF"/>
    </w:rPr>
  </w:style>
  <w:style w:type="paragraph" w:customStyle="1" w:styleId="Source">
    <w:name w:val="Source"/>
    <w:basedOn w:val="Normal"/>
    <w:next w:val="BodyText"/>
    <w:rsid w:val="002E3A57"/>
    <w:pPr>
      <w:spacing w:before="60" w:after="60" w:line="180" w:lineRule="atLeast"/>
    </w:pPr>
    <w:rPr>
      <w:b/>
      <w:i/>
      <w:sz w:val="14"/>
    </w:rPr>
  </w:style>
  <w:style w:type="paragraph" w:customStyle="1" w:styleId="xDisclaimerText">
    <w:name w:val="xDisclaimer Text"/>
    <w:basedOn w:val="xContactDetails"/>
    <w:rsid w:val="002E3A57"/>
    <w:pPr>
      <w:spacing w:before="0" w:after="0" w:line="175" w:lineRule="atLeast"/>
      <w:ind w:left="0" w:right="0"/>
      <w:contextualSpacing w:val="0"/>
    </w:pPr>
  </w:style>
  <w:style w:type="paragraph" w:customStyle="1" w:styleId="IntroFeatureText">
    <w:name w:val="Intro/Feature Text"/>
    <w:basedOn w:val="Normal"/>
    <w:next w:val="BodyText"/>
    <w:qFormat/>
    <w:rsid w:val="002E3A57"/>
    <w:pPr>
      <w:spacing w:before="60" w:after="180" w:line="360" w:lineRule="exact"/>
    </w:pPr>
    <w:rPr>
      <w:color w:val="EA7200" w:themeColor="text2"/>
      <w:spacing w:val="-2"/>
      <w:sz w:val="32"/>
    </w:rPr>
  </w:style>
  <w:style w:type="character" w:customStyle="1" w:styleId="BoldAndItalics">
    <w:name w:val="Bold And Italics"/>
    <w:semiHidden/>
    <w:rsid w:val="002E3A57"/>
    <w:rPr>
      <w:b/>
      <w:i/>
    </w:rPr>
  </w:style>
  <w:style w:type="paragraph" w:customStyle="1" w:styleId="TableTextRight">
    <w:name w:val="Table Text Right"/>
    <w:basedOn w:val="TableTextLeft"/>
    <w:qFormat/>
    <w:rsid w:val="002E3A57"/>
    <w:pPr>
      <w:jc w:val="right"/>
    </w:pPr>
  </w:style>
  <w:style w:type="paragraph" w:customStyle="1" w:styleId="CaptionDescriptive">
    <w:name w:val="Caption Descriptive"/>
    <w:basedOn w:val="BodyText"/>
    <w:next w:val="BodyText"/>
    <w:rsid w:val="002E3A57"/>
    <w:pPr>
      <w:spacing w:after="60" w:line="240" w:lineRule="auto"/>
      <w:ind w:right="227"/>
    </w:pPr>
    <w:rPr>
      <w:i/>
      <w:sz w:val="18"/>
      <w:szCs w:val="14"/>
    </w:rPr>
  </w:style>
  <w:style w:type="table" w:customStyle="1" w:styleId="PullOutBoxTable">
    <w:name w:val="Pull Out Box Table"/>
    <w:basedOn w:val="TableNormal"/>
    <w:uiPriority w:val="99"/>
    <w:rsid w:val="002E3A57"/>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2E3A57"/>
    <w:pPr>
      <w:spacing w:line="240" w:lineRule="auto"/>
    </w:pPr>
  </w:style>
  <w:style w:type="paragraph" w:styleId="Date">
    <w:name w:val="Date"/>
    <w:basedOn w:val="Normal"/>
    <w:next w:val="Normal"/>
    <w:link w:val="DateChar"/>
    <w:semiHidden/>
    <w:rsid w:val="002E3A57"/>
    <w:rPr>
      <w:b/>
      <w:color w:val="FFFFFF"/>
      <w:sz w:val="36"/>
    </w:rPr>
  </w:style>
  <w:style w:type="character" w:customStyle="1" w:styleId="DateChar">
    <w:name w:val="Date Char"/>
    <w:basedOn w:val="DefaultParagraphFont"/>
    <w:link w:val="Date"/>
    <w:semiHidden/>
    <w:rsid w:val="002E3A57"/>
    <w:rPr>
      <w:b/>
      <w:color w:val="FFFFFF"/>
      <w:sz w:val="36"/>
    </w:rPr>
  </w:style>
  <w:style w:type="paragraph" w:styleId="NormalWeb">
    <w:name w:val="Normal (Web)"/>
    <w:basedOn w:val="Normal"/>
    <w:uiPriority w:val="99"/>
    <w:unhideWhenUsed/>
    <w:rsid w:val="002E3A57"/>
    <w:rPr>
      <w:rFonts w:eastAsiaTheme="minorEastAsia" w:cs="Times New Roman"/>
      <w:szCs w:val="24"/>
    </w:rPr>
  </w:style>
  <w:style w:type="character" w:customStyle="1" w:styleId="MySuperscript">
    <w:name w:val="MySuperscript"/>
    <w:uiPriority w:val="1"/>
    <w:semiHidden/>
    <w:rsid w:val="002E3A57"/>
    <w:rPr>
      <w:vertAlign w:val="superscript"/>
    </w:rPr>
  </w:style>
  <w:style w:type="character" w:customStyle="1" w:styleId="MySubscript">
    <w:name w:val="MySubscript"/>
    <w:uiPriority w:val="1"/>
    <w:semiHidden/>
    <w:rsid w:val="002E3A57"/>
    <w:rPr>
      <w:vertAlign w:val="subscript"/>
    </w:rPr>
  </w:style>
  <w:style w:type="character" w:customStyle="1" w:styleId="MySuperscriptItalics">
    <w:name w:val="MySuperscript&amp;Italics"/>
    <w:uiPriority w:val="1"/>
    <w:semiHidden/>
    <w:rsid w:val="002E3A57"/>
    <w:rPr>
      <w:i/>
      <w:vertAlign w:val="superscript"/>
    </w:rPr>
  </w:style>
  <w:style w:type="character" w:customStyle="1" w:styleId="MySubscriptItalics">
    <w:name w:val="MySubscript&amp;Italics"/>
    <w:uiPriority w:val="1"/>
    <w:semiHidden/>
    <w:rsid w:val="002E3A57"/>
    <w:rPr>
      <w:i/>
      <w:vertAlign w:val="subscript"/>
    </w:rPr>
  </w:style>
  <w:style w:type="paragraph" w:customStyle="1" w:styleId="QuoteBullet">
    <w:name w:val="Quote Bullet"/>
    <w:basedOn w:val="Quote"/>
    <w:qFormat/>
    <w:rsid w:val="002E3A57"/>
    <w:pPr>
      <w:numPr>
        <w:numId w:val="13"/>
      </w:numPr>
    </w:pPr>
  </w:style>
  <w:style w:type="paragraph" w:customStyle="1" w:styleId="QuoteBullet2">
    <w:name w:val="Quote Bullet 2"/>
    <w:basedOn w:val="Quote"/>
    <w:qFormat/>
    <w:rsid w:val="002E3A57"/>
    <w:pPr>
      <w:numPr>
        <w:ilvl w:val="1"/>
        <w:numId w:val="13"/>
      </w:numPr>
      <w:tabs>
        <w:tab w:val="clear" w:pos="1134"/>
      </w:tabs>
    </w:pPr>
  </w:style>
  <w:style w:type="character" w:styleId="CommentReference">
    <w:name w:val="annotation reference"/>
    <w:basedOn w:val="DefaultParagraphFont"/>
    <w:uiPriority w:val="99"/>
    <w:semiHidden/>
    <w:rsid w:val="002E3A57"/>
    <w:rPr>
      <w:sz w:val="16"/>
      <w:szCs w:val="16"/>
    </w:rPr>
  </w:style>
  <w:style w:type="paragraph" w:styleId="CommentText">
    <w:name w:val="annotation text"/>
    <w:basedOn w:val="Normal"/>
    <w:link w:val="CommentTextChar"/>
    <w:uiPriority w:val="99"/>
    <w:rsid w:val="002E3A57"/>
    <w:pPr>
      <w:spacing w:line="240" w:lineRule="auto"/>
    </w:pPr>
  </w:style>
  <w:style w:type="character" w:customStyle="1" w:styleId="CommentTextChar">
    <w:name w:val="Comment Text Char"/>
    <w:basedOn w:val="DefaultParagraphFont"/>
    <w:link w:val="CommentText"/>
    <w:uiPriority w:val="99"/>
    <w:rsid w:val="002E3A57"/>
  </w:style>
  <w:style w:type="paragraph" w:styleId="CommentSubject">
    <w:name w:val="annotation subject"/>
    <w:basedOn w:val="CommentText"/>
    <w:next w:val="CommentText"/>
    <w:link w:val="CommentSubjectChar"/>
    <w:semiHidden/>
    <w:rsid w:val="002E3A57"/>
    <w:rPr>
      <w:b/>
      <w:bCs/>
    </w:rPr>
  </w:style>
  <w:style w:type="character" w:customStyle="1" w:styleId="CommentSubjectChar">
    <w:name w:val="Comment Subject Char"/>
    <w:basedOn w:val="CommentTextChar"/>
    <w:link w:val="CommentSubject"/>
    <w:semiHidden/>
    <w:rsid w:val="002E3A57"/>
    <w:rPr>
      <w:b/>
      <w:bCs/>
    </w:rPr>
  </w:style>
  <w:style w:type="paragraph" w:customStyle="1" w:styleId="PullOutBoxNumbered">
    <w:name w:val="Pull Out Box Numbered"/>
    <w:basedOn w:val="PullOutBoxBodyText"/>
    <w:qFormat/>
    <w:rsid w:val="002E3A57"/>
    <w:pPr>
      <w:numPr>
        <w:numId w:val="12"/>
      </w:numPr>
    </w:pPr>
  </w:style>
  <w:style w:type="paragraph" w:customStyle="1" w:styleId="PullOutBoxNumbered2">
    <w:name w:val="Pull Out Box Numbered 2"/>
    <w:basedOn w:val="PullOutBoxBodyText"/>
    <w:qFormat/>
    <w:rsid w:val="002E3A57"/>
    <w:pPr>
      <w:numPr>
        <w:ilvl w:val="1"/>
        <w:numId w:val="12"/>
      </w:numPr>
    </w:pPr>
  </w:style>
  <w:style w:type="paragraph" w:customStyle="1" w:styleId="PullOutBoxNumbered3">
    <w:name w:val="Pull Out Box Numbered 3"/>
    <w:basedOn w:val="PullOutBoxBodyText"/>
    <w:qFormat/>
    <w:rsid w:val="002E3A57"/>
    <w:pPr>
      <w:numPr>
        <w:ilvl w:val="2"/>
        <w:numId w:val="12"/>
      </w:numPr>
    </w:pPr>
  </w:style>
  <w:style w:type="table" w:styleId="TableGrid1">
    <w:name w:val="Table Grid 1"/>
    <w:basedOn w:val="TableNormal"/>
    <w:rsid w:val="002E3A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2E3A5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E3A5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EA7200"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2E3A5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2E3A57"/>
    <w:pPr>
      <w:spacing w:before="180" w:after="170"/>
    </w:pPr>
  </w:style>
  <w:style w:type="paragraph" w:customStyle="1" w:styleId="Heading1TopofPage">
    <w:name w:val="Heading 1 Top of Page"/>
    <w:basedOn w:val="Heading1"/>
    <w:next w:val="BodyText"/>
    <w:link w:val="Heading1TopofPageChar"/>
    <w:rsid w:val="002E3A57"/>
  </w:style>
  <w:style w:type="paragraph" w:customStyle="1" w:styleId="SectionHeading">
    <w:name w:val="Section Heading"/>
    <w:basedOn w:val="Normal"/>
    <w:next w:val="BodyText"/>
    <w:semiHidden/>
    <w:qFormat/>
    <w:rsid w:val="002E3A57"/>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2E3A57"/>
    <w:pPr>
      <w:spacing w:before="120" w:after="120" w:line="300" w:lineRule="atLeast"/>
      <w:ind w:left="227" w:right="227"/>
    </w:pPr>
    <w:rPr>
      <w:color w:val="FFFFFF"/>
      <w:spacing w:val="-2"/>
      <w:sz w:val="24"/>
    </w:rPr>
  </w:style>
  <w:style w:type="character" w:styleId="FollowedHyperlink">
    <w:name w:val="FollowedHyperlink"/>
    <w:basedOn w:val="DefaultParagraphFont"/>
    <w:rsid w:val="002E3A57"/>
    <w:rPr>
      <w:color w:val="800080" w:themeColor="followedHyperlink"/>
      <w:u w:val="single"/>
    </w:rPr>
  </w:style>
  <w:style w:type="paragraph" w:customStyle="1" w:styleId="TitleBarText">
    <w:name w:val="Title Bar Text"/>
    <w:basedOn w:val="Normal"/>
    <w:uiPriority w:val="99"/>
    <w:qFormat/>
    <w:rsid w:val="002E3A57"/>
    <w:pPr>
      <w:spacing w:line="360" w:lineRule="exact"/>
      <w:jc w:val="right"/>
    </w:pPr>
    <w:rPr>
      <w:color w:val="FFFFFF"/>
      <w:spacing w:val="-2"/>
      <w:sz w:val="28"/>
      <w:szCs w:val="28"/>
    </w:rPr>
  </w:style>
  <w:style w:type="table" w:customStyle="1" w:styleId="LogoPlaceholder">
    <w:name w:val="Logo Placeholder"/>
    <w:basedOn w:val="TableNormal"/>
    <w:uiPriority w:val="99"/>
    <w:rsid w:val="002E3A57"/>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2E3A57"/>
    <w:pPr>
      <w:jc w:val="right"/>
    </w:pPr>
    <w:rPr>
      <w:rFonts w:cs="Times New Roman"/>
    </w:rPr>
  </w:style>
  <w:style w:type="paragraph" w:customStyle="1" w:styleId="xCoverStatus">
    <w:name w:val="xCoverStatus"/>
    <w:basedOn w:val="Normal"/>
    <w:semiHidden/>
    <w:rsid w:val="002E3A57"/>
    <w:rPr>
      <w:b/>
      <w:caps/>
      <w:color w:val="FF0000"/>
      <w:sz w:val="48"/>
      <w:szCs w:val="52"/>
    </w:rPr>
  </w:style>
  <w:style w:type="paragraph" w:customStyle="1" w:styleId="TableTextCentre">
    <w:name w:val="Table Text Centre"/>
    <w:basedOn w:val="TableTextLeft"/>
    <w:qFormat/>
    <w:rsid w:val="002E3A57"/>
    <w:pPr>
      <w:jc w:val="center"/>
    </w:pPr>
  </w:style>
  <w:style w:type="paragraph" w:customStyle="1" w:styleId="TableHeadingCentre">
    <w:name w:val="Table Heading Centre"/>
    <w:basedOn w:val="TableHeadingLeft"/>
    <w:qFormat/>
    <w:rsid w:val="002E3A57"/>
    <w:pPr>
      <w:jc w:val="center"/>
    </w:pPr>
  </w:style>
  <w:style w:type="paragraph" w:customStyle="1" w:styleId="Footnotes2">
    <w:name w:val="Footnotes 2"/>
    <w:basedOn w:val="Normal"/>
    <w:rsid w:val="002E3A57"/>
    <w:pPr>
      <w:numPr>
        <w:ilvl w:val="1"/>
        <w:numId w:val="5"/>
      </w:numPr>
      <w:spacing w:after="100" w:afterAutospacing="1" w:line="180" w:lineRule="atLeast"/>
      <w:contextualSpacing/>
    </w:pPr>
    <w:rPr>
      <w:sz w:val="14"/>
    </w:rPr>
  </w:style>
  <w:style w:type="table" w:customStyle="1" w:styleId="HighlightTable">
    <w:name w:val="Highlight Table"/>
    <w:basedOn w:val="TableNormal"/>
    <w:uiPriority w:val="99"/>
    <w:rsid w:val="002E3A57"/>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2E3A57"/>
    <w:rPr>
      <w:color w:val="EA7200" w:themeColor="text2"/>
    </w:rPr>
  </w:style>
  <w:style w:type="paragraph" w:customStyle="1" w:styleId="CaptionImageorFigure">
    <w:name w:val="Caption Image or Figure"/>
    <w:basedOn w:val="Caption"/>
    <w:qFormat/>
    <w:rsid w:val="002E3A57"/>
    <w:pPr>
      <w:spacing w:before="60" w:after="120"/>
    </w:pPr>
  </w:style>
  <w:style w:type="paragraph" w:customStyle="1" w:styleId="PhotoCredit">
    <w:name w:val="Photo Credit"/>
    <w:basedOn w:val="CaptionDescriptive"/>
    <w:next w:val="BodyText"/>
    <w:qFormat/>
    <w:rsid w:val="002E3A57"/>
    <w:rPr>
      <w:i w:val="0"/>
      <w:sz w:val="16"/>
    </w:rPr>
  </w:style>
  <w:style w:type="paragraph" w:customStyle="1" w:styleId="ListAlpha">
    <w:name w:val="List Alpha"/>
    <w:basedOn w:val="Normal"/>
    <w:qFormat/>
    <w:rsid w:val="002E3A57"/>
    <w:pPr>
      <w:numPr>
        <w:numId w:val="8"/>
      </w:numPr>
      <w:spacing w:before="120" w:after="120"/>
    </w:pPr>
  </w:style>
  <w:style w:type="paragraph" w:customStyle="1" w:styleId="ListAlpha2">
    <w:name w:val="List Alpha 2"/>
    <w:basedOn w:val="Normal"/>
    <w:qFormat/>
    <w:rsid w:val="002E3A57"/>
    <w:pPr>
      <w:numPr>
        <w:ilvl w:val="1"/>
        <w:numId w:val="8"/>
      </w:numPr>
      <w:spacing w:before="120" w:after="120"/>
    </w:pPr>
  </w:style>
  <w:style w:type="paragraph" w:customStyle="1" w:styleId="ListAlpha3">
    <w:name w:val="List Alpha 3"/>
    <w:basedOn w:val="Normal"/>
    <w:qFormat/>
    <w:rsid w:val="002E3A57"/>
    <w:pPr>
      <w:numPr>
        <w:ilvl w:val="2"/>
        <w:numId w:val="8"/>
      </w:numPr>
      <w:spacing w:before="120" w:after="120"/>
    </w:pPr>
  </w:style>
  <w:style w:type="paragraph" w:customStyle="1" w:styleId="HighlightBoxHeading">
    <w:name w:val="Highlight Box Heading"/>
    <w:basedOn w:val="HighlightBoxText"/>
    <w:qFormat/>
    <w:rsid w:val="002E3A57"/>
    <w:rPr>
      <w:b/>
    </w:rPr>
  </w:style>
  <w:style w:type="paragraph" w:customStyle="1" w:styleId="HighlightBoxBullet">
    <w:name w:val="Highlight Box Bullet"/>
    <w:basedOn w:val="HighlightBoxText"/>
    <w:qFormat/>
    <w:rsid w:val="002E3A57"/>
    <w:pPr>
      <w:numPr>
        <w:numId w:val="7"/>
      </w:numPr>
      <w:tabs>
        <w:tab w:val="left" w:pos="454"/>
      </w:tabs>
    </w:pPr>
  </w:style>
  <w:style w:type="character" w:customStyle="1" w:styleId="MyUnderline">
    <w:name w:val="MyUnderline"/>
    <w:uiPriority w:val="1"/>
    <w:semiHidden/>
    <w:rsid w:val="002E3A57"/>
    <w:rPr>
      <w:u w:val="single"/>
      <w:lang w:eastAsia="en-AU"/>
    </w:rPr>
  </w:style>
  <w:style w:type="character" w:customStyle="1" w:styleId="MyBoldItalicsUnderline">
    <w:name w:val="MyBoldItalicsUnderline"/>
    <w:uiPriority w:val="1"/>
    <w:semiHidden/>
    <w:rsid w:val="002E3A57"/>
    <w:rPr>
      <w:b/>
      <w:i/>
      <w:u w:val="single"/>
    </w:rPr>
  </w:style>
  <w:style w:type="character" w:customStyle="1" w:styleId="MyBoldUnderline">
    <w:name w:val="MyBoldUnderline"/>
    <w:uiPriority w:val="1"/>
    <w:semiHidden/>
    <w:rsid w:val="002E3A57"/>
    <w:rPr>
      <w:b/>
      <w:u w:val="single"/>
    </w:rPr>
  </w:style>
  <w:style w:type="character" w:customStyle="1" w:styleId="MyItalicsUnderline">
    <w:name w:val="MyItalicsUnderline"/>
    <w:uiPriority w:val="1"/>
    <w:semiHidden/>
    <w:rsid w:val="002E3A57"/>
    <w:rPr>
      <w:i/>
      <w:u w:val="single"/>
    </w:rPr>
  </w:style>
  <w:style w:type="paragraph" w:customStyle="1" w:styleId="SmallBodyText">
    <w:name w:val="Small Body Text"/>
    <w:basedOn w:val="xDisclaimerText"/>
    <w:qFormat/>
    <w:rsid w:val="002E3A57"/>
    <w:pPr>
      <w:spacing w:before="40" w:after="40" w:line="220" w:lineRule="atLeast"/>
    </w:pPr>
    <w:rPr>
      <w:sz w:val="18"/>
    </w:rPr>
  </w:style>
  <w:style w:type="paragraph" w:customStyle="1" w:styleId="SmallBullet">
    <w:name w:val="Small Bullet"/>
    <w:basedOn w:val="SmallBodyText"/>
    <w:qFormat/>
    <w:rsid w:val="002E3A57"/>
    <w:pPr>
      <w:numPr>
        <w:numId w:val="14"/>
      </w:numPr>
    </w:pPr>
  </w:style>
  <w:style w:type="paragraph" w:customStyle="1" w:styleId="SmallHeading">
    <w:name w:val="Small Heading"/>
    <w:basedOn w:val="xDisclaimerHeading"/>
    <w:next w:val="SmallBodyText"/>
    <w:qFormat/>
    <w:rsid w:val="002E3A57"/>
    <w:pPr>
      <w:spacing w:after="40" w:line="220" w:lineRule="atLeast"/>
    </w:pPr>
    <w:rPr>
      <w:sz w:val="18"/>
    </w:rPr>
  </w:style>
  <w:style w:type="paragraph" w:customStyle="1" w:styleId="xWeb">
    <w:name w:val="xWeb"/>
    <w:basedOn w:val="Normal"/>
    <w:semiHidden/>
    <w:qFormat/>
    <w:rsid w:val="002E3A57"/>
    <w:pPr>
      <w:spacing w:line="240" w:lineRule="auto"/>
    </w:pPr>
    <w:rPr>
      <w:b/>
      <w:color w:val="FFFFFF"/>
      <w:spacing w:val="-4"/>
      <w:sz w:val="25"/>
      <w:szCs w:val="42"/>
    </w:rPr>
  </w:style>
  <w:style w:type="table" w:customStyle="1" w:styleId="DELWPTableNormal">
    <w:name w:val="DELWP Table Normal"/>
    <w:basedOn w:val="TableNormal"/>
    <w:uiPriority w:val="99"/>
    <w:rsid w:val="002E3A57"/>
    <w:pPr>
      <w:spacing w:line="240" w:lineRule="auto"/>
    </w:pPr>
    <w:tblPr/>
  </w:style>
  <w:style w:type="paragraph" w:customStyle="1" w:styleId="xAccessibilityText">
    <w:name w:val="xAccessibility Text"/>
    <w:basedOn w:val="Normal"/>
    <w:semiHidden/>
    <w:qFormat/>
    <w:rsid w:val="002E3A57"/>
    <w:pPr>
      <w:spacing w:line="300" w:lineRule="exact"/>
    </w:pPr>
    <w:rPr>
      <w:sz w:val="24"/>
    </w:rPr>
  </w:style>
  <w:style w:type="paragraph" w:customStyle="1" w:styleId="xAccessibilityHeading">
    <w:name w:val="xAccessibility Heading"/>
    <w:basedOn w:val="Normal"/>
    <w:semiHidden/>
    <w:qFormat/>
    <w:rsid w:val="002E3A57"/>
    <w:pPr>
      <w:spacing w:before="170" w:after="20" w:line="300" w:lineRule="exact"/>
    </w:pPr>
    <w:rPr>
      <w:b/>
      <w:sz w:val="24"/>
    </w:rPr>
  </w:style>
  <w:style w:type="paragraph" w:customStyle="1" w:styleId="FooterEvenPageNumber">
    <w:name w:val="Footer Even Page Number"/>
    <w:basedOn w:val="FooterEven"/>
    <w:rsid w:val="002E3A57"/>
    <w:pPr>
      <w:framePr w:wrap="around" w:vAnchor="page" w:hAnchor="margin" w:yAlign="bottom"/>
    </w:pPr>
    <w:rPr>
      <w:b/>
      <w:color w:val="00B2A9" w:themeColor="accent1"/>
    </w:rPr>
  </w:style>
  <w:style w:type="character" w:customStyle="1" w:styleId="Heading2Char">
    <w:name w:val="Heading 2 Char"/>
    <w:basedOn w:val="DefaultParagraphFont"/>
    <w:link w:val="Heading2"/>
    <w:rsid w:val="002E3A57"/>
    <w:rPr>
      <w:b/>
      <w:bCs/>
      <w:iCs/>
      <w:color w:val="EA7200" w:themeColor="text2"/>
      <w:kern w:val="20"/>
      <w:sz w:val="24"/>
      <w:szCs w:val="28"/>
    </w:rPr>
  </w:style>
  <w:style w:type="character" w:customStyle="1" w:styleId="Heading1Char">
    <w:name w:val="Heading 1 Char"/>
    <w:basedOn w:val="DefaultParagraphFont"/>
    <w:link w:val="Heading1"/>
    <w:rsid w:val="00795E29"/>
    <w:rPr>
      <w:b/>
      <w:bCs/>
      <w:color w:val="EA7200" w:themeColor="text2"/>
      <w:kern w:val="32"/>
      <w:sz w:val="40"/>
      <w:szCs w:val="32"/>
    </w:rPr>
  </w:style>
  <w:style w:type="character" w:customStyle="1" w:styleId="Heading3Char">
    <w:name w:val="Heading 3 Char"/>
    <w:basedOn w:val="DefaultParagraphFont"/>
    <w:link w:val="Heading3"/>
    <w:rsid w:val="002E3A57"/>
    <w:rPr>
      <w:b/>
      <w:color w:val="494847"/>
    </w:rPr>
  </w:style>
  <w:style w:type="character" w:customStyle="1" w:styleId="HiddenText">
    <w:name w:val="Hidden Text"/>
    <w:basedOn w:val="DefaultParagraphFont"/>
    <w:uiPriority w:val="1"/>
    <w:qFormat/>
    <w:rsid w:val="002E3A57"/>
    <w:rPr>
      <w:vanish/>
      <w:color w:val="FF0000"/>
      <w:sz w:val="20"/>
      <w:u w:val="dotted"/>
    </w:rPr>
  </w:style>
  <w:style w:type="paragraph" w:customStyle="1" w:styleId="xWebCoverPage">
    <w:name w:val="xWebCoverPage"/>
    <w:basedOn w:val="xWeb"/>
    <w:semiHidden/>
    <w:qFormat/>
    <w:rsid w:val="002E3A57"/>
    <w:rPr>
      <w:color w:val="00B2A9"/>
    </w:rPr>
  </w:style>
  <w:style w:type="character" w:customStyle="1" w:styleId="TableTextLeftChar">
    <w:name w:val="Table Text Left Char"/>
    <w:basedOn w:val="DefaultParagraphFont"/>
    <w:link w:val="TableTextLeft"/>
    <w:rsid w:val="002E3A57"/>
    <w:rPr>
      <w:sz w:val="18"/>
    </w:rPr>
  </w:style>
  <w:style w:type="paragraph" w:customStyle="1" w:styleId="TitleBlack">
    <w:name w:val="Title Black"/>
    <w:basedOn w:val="Title"/>
    <w:uiPriority w:val="99"/>
    <w:rsid w:val="002E3A57"/>
    <w:pPr>
      <w:jc w:val="left"/>
    </w:pPr>
    <w:rPr>
      <w:color w:val="auto"/>
    </w:rPr>
  </w:style>
  <w:style w:type="paragraph" w:customStyle="1" w:styleId="SubtitleBlack">
    <w:name w:val="Subtitle Black"/>
    <w:basedOn w:val="Subtitle"/>
    <w:uiPriority w:val="99"/>
    <w:qFormat/>
    <w:rsid w:val="002E3A57"/>
    <w:pPr>
      <w:jc w:val="left"/>
    </w:pPr>
    <w:rPr>
      <w:color w:val="auto"/>
    </w:rPr>
  </w:style>
  <w:style w:type="paragraph" w:customStyle="1" w:styleId="Heading1NoNumber">
    <w:name w:val="Heading 1 No Number"/>
    <w:basedOn w:val="Heading1"/>
    <w:next w:val="BodyText"/>
    <w:rsid w:val="002E3A57"/>
    <w:pPr>
      <w:numPr>
        <w:numId w:val="0"/>
      </w:numPr>
      <w:tabs>
        <w:tab w:val="num" w:pos="1702"/>
      </w:tabs>
      <w:spacing w:before="0" w:line="460" w:lineRule="exact"/>
    </w:pPr>
  </w:style>
  <w:style w:type="paragraph" w:customStyle="1" w:styleId="SummaryHeading2">
    <w:name w:val="Summary Heading 2"/>
    <w:basedOn w:val="BodyText"/>
    <w:next w:val="BodyText"/>
    <w:qFormat/>
    <w:rsid w:val="002E3A57"/>
    <w:pPr>
      <w:keepNext/>
      <w:spacing w:before="240" w:after="100"/>
    </w:pPr>
    <w:rPr>
      <w:rFonts w:cs="Arial"/>
      <w:b/>
      <w:bCs/>
      <w:iCs/>
      <w:color w:val="EA7200" w:themeColor="text2"/>
      <w:kern w:val="20"/>
      <w:sz w:val="24"/>
      <w:szCs w:val="28"/>
      <w:lang w:eastAsia="en-AU"/>
    </w:rPr>
  </w:style>
  <w:style w:type="paragraph" w:customStyle="1" w:styleId="SummaryHeading3">
    <w:name w:val="Summary Heading 3"/>
    <w:basedOn w:val="BodyText"/>
    <w:next w:val="BodyText"/>
    <w:qFormat/>
    <w:rsid w:val="002E3A57"/>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2E3A57"/>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2E3A57"/>
    <w:rPr>
      <w:b w:val="0"/>
    </w:rPr>
  </w:style>
  <w:style w:type="character" w:customStyle="1" w:styleId="GlossaryTerm">
    <w:name w:val="Glossary Term"/>
    <w:uiPriority w:val="1"/>
    <w:rsid w:val="002E3A57"/>
    <w:rPr>
      <w:b w:val="0"/>
    </w:rPr>
  </w:style>
  <w:style w:type="numbering" w:customStyle="1" w:styleId="DELWPHeadings">
    <w:name w:val="DELWP Headings"/>
    <w:basedOn w:val="NoList"/>
    <w:rsid w:val="002E3A57"/>
    <w:pPr>
      <w:numPr>
        <w:numId w:val="4"/>
      </w:numPr>
    </w:pPr>
  </w:style>
  <w:style w:type="numbering" w:customStyle="1" w:styleId="DELWPAppendices">
    <w:name w:val="DELWP Appendices"/>
    <w:basedOn w:val="NoList"/>
    <w:rsid w:val="002E3A57"/>
    <w:pPr>
      <w:numPr>
        <w:numId w:val="3"/>
      </w:numPr>
    </w:pPr>
  </w:style>
  <w:style w:type="character" w:customStyle="1" w:styleId="Heading1TopofPageChar">
    <w:name w:val="Heading 1 Top of Page Char"/>
    <w:basedOn w:val="DefaultParagraphFont"/>
    <w:link w:val="Heading1TopofPage"/>
    <w:rsid w:val="002E3A57"/>
    <w:rPr>
      <w:b/>
      <w:bCs/>
      <w:color w:val="EA7200" w:themeColor="text2"/>
      <w:kern w:val="32"/>
      <w:sz w:val="40"/>
      <w:szCs w:val="32"/>
    </w:rPr>
  </w:style>
  <w:style w:type="paragraph" w:customStyle="1" w:styleId="References">
    <w:name w:val="References"/>
    <w:basedOn w:val="BodyText"/>
    <w:qFormat/>
    <w:rsid w:val="002E3A57"/>
    <w:pPr>
      <w:ind w:left="709" w:hanging="709"/>
    </w:pPr>
  </w:style>
  <w:style w:type="paragraph" w:customStyle="1" w:styleId="xDisclaimertext4">
    <w:name w:val="xDisclaimer text 4"/>
    <w:basedOn w:val="xDisclaimertext3"/>
    <w:qFormat/>
    <w:rsid w:val="002E3A5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2E3A57"/>
    <w:pPr>
      <w:framePr w:wrap="around"/>
      <w:spacing w:before="120" w:after="120"/>
    </w:pPr>
    <w:rPr>
      <w:b/>
      <w:color w:val="00B2A9" w:themeColor="accent1"/>
      <w:sz w:val="20"/>
    </w:rPr>
  </w:style>
  <w:style w:type="paragraph" w:customStyle="1" w:styleId="xDisclaimertext5">
    <w:name w:val="xDisclaimer text 5"/>
    <w:basedOn w:val="xDisclaimertext4"/>
    <w:qFormat/>
    <w:rsid w:val="002E3A57"/>
    <w:pPr>
      <w:framePr w:wrap="around"/>
      <w:spacing w:after="100"/>
      <w:ind w:right="3119"/>
    </w:pPr>
  </w:style>
  <w:style w:type="character" w:customStyle="1" w:styleId="CaptionChar">
    <w:name w:val="Caption Char"/>
    <w:aliases w:val="Figure text or caption Char"/>
    <w:basedOn w:val="DefaultParagraphFont"/>
    <w:link w:val="Caption"/>
    <w:rsid w:val="00610B9A"/>
    <w:rPr>
      <w:b/>
      <w:bCs/>
      <w:sz w:val="16"/>
    </w:rPr>
  </w:style>
  <w:style w:type="character" w:customStyle="1" w:styleId="ListParagraphChar">
    <w:name w:val="List Paragraph Char"/>
    <w:basedOn w:val="DefaultParagraphFont"/>
    <w:link w:val="ListParagraph"/>
    <w:uiPriority w:val="34"/>
    <w:rsid w:val="002F59C8"/>
  </w:style>
  <w:style w:type="paragraph" w:styleId="List">
    <w:name w:val="List"/>
    <w:basedOn w:val="Normal"/>
    <w:unhideWhenUsed/>
    <w:rsid w:val="00502770"/>
    <w:pPr>
      <w:ind w:left="283" w:hanging="283"/>
      <w:contextualSpacing/>
    </w:pPr>
  </w:style>
  <w:style w:type="paragraph" w:styleId="BodyText2">
    <w:name w:val="Body Text 2"/>
    <w:basedOn w:val="Normal"/>
    <w:link w:val="BodyText2Char"/>
    <w:unhideWhenUsed/>
    <w:rsid w:val="009F2271"/>
    <w:pPr>
      <w:spacing w:after="120" w:line="480" w:lineRule="auto"/>
    </w:pPr>
  </w:style>
  <w:style w:type="character" w:customStyle="1" w:styleId="BodyText2Char">
    <w:name w:val="Body Text 2 Char"/>
    <w:basedOn w:val="DefaultParagraphFont"/>
    <w:link w:val="BodyText2"/>
    <w:rsid w:val="009F2271"/>
  </w:style>
  <w:style w:type="paragraph" w:styleId="BodyText3">
    <w:name w:val="Body Text 3"/>
    <w:basedOn w:val="Normal"/>
    <w:link w:val="BodyText3Char"/>
    <w:unhideWhenUsed/>
    <w:rsid w:val="009F2271"/>
    <w:pPr>
      <w:spacing w:after="120"/>
    </w:pPr>
    <w:rPr>
      <w:sz w:val="16"/>
      <w:szCs w:val="16"/>
    </w:rPr>
  </w:style>
  <w:style w:type="character" w:customStyle="1" w:styleId="BodyText3Char">
    <w:name w:val="Body Text 3 Char"/>
    <w:basedOn w:val="DefaultParagraphFont"/>
    <w:link w:val="BodyText3"/>
    <w:rsid w:val="009F2271"/>
    <w:rPr>
      <w:sz w:val="16"/>
      <w:szCs w:val="16"/>
    </w:rPr>
  </w:style>
  <w:style w:type="paragraph" w:styleId="BodyTextFirstIndent">
    <w:name w:val="Body Text First Indent"/>
    <w:basedOn w:val="BodyText"/>
    <w:link w:val="BodyTextFirstIndentChar"/>
    <w:rsid w:val="009F2271"/>
    <w:pPr>
      <w:spacing w:before="0" w:after="0"/>
      <w:ind w:firstLine="360"/>
    </w:pPr>
    <w:rPr>
      <w:rFonts w:cs="Arial"/>
      <w:lang w:eastAsia="en-AU"/>
    </w:rPr>
  </w:style>
  <w:style w:type="character" w:customStyle="1" w:styleId="BodyTextFirstIndentChar">
    <w:name w:val="Body Text First Indent Char"/>
    <w:basedOn w:val="BodyTextChar"/>
    <w:link w:val="BodyTextFirstIndent"/>
    <w:uiPriority w:val="99"/>
    <w:rsid w:val="009F2271"/>
    <w:rPr>
      <w:rFonts w:cs="Times New Roman"/>
      <w:lang w:eastAsia="en-US"/>
    </w:rPr>
  </w:style>
  <w:style w:type="paragraph" w:styleId="BodyTextIndent">
    <w:name w:val="Body Text Indent"/>
    <w:basedOn w:val="Normal"/>
    <w:link w:val="BodyTextIndentChar"/>
    <w:unhideWhenUsed/>
    <w:rsid w:val="009F2271"/>
    <w:pPr>
      <w:spacing w:after="120"/>
      <w:ind w:left="283"/>
    </w:pPr>
  </w:style>
  <w:style w:type="character" w:customStyle="1" w:styleId="BodyTextIndentChar">
    <w:name w:val="Body Text Indent Char"/>
    <w:basedOn w:val="DefaultParagraphFont"/>
    <w:link w:val="BodyTextIndent"/>
    <w:rsid w:val="009F2271"/>
  </w:style>
  <w:style w:type="paragraph" w:styleId="BodyTextFirstIndent2">
    <w:name w:val="Body Text First Indent 2"/>
    <w:basedOn w:val="BodyTextIndent"/>
    <w:link w:val="BodyTextFirstIndent2Char"/>
    <w:unhideWhenUsed/>
    <w:rsid w:val="009F2271"/>
    <w:pPr>
      <w:spacing w:after="0"/>
      <w:ind w:left="360" w:firstLine="360"/>
    </w:pPr>
  </w:style>
  <w:style w:type="character" w:customStyle="1" w:styleId="BodyTextFirstIndent2Char">
    <w:name w:val="Body Text First Indent 2 Char"/>
    <w:basedOn w:val="BodyTextIndentChar"/>
    <w:link w:val="BodyTextFirstIndent2"/>
    <w:rsid w:val="009F2271"/>
  </w:style>
  <w:style w:type="paragraph" w:styleId="BodyTextIndent2">
    <w:name w:val="Body Text Indent 2"/>
    <w:basedOn w:val="Normal"/>
    <w:link w:val="BodyTextIndent2Char"/>
    <w:unhideWhenUsed/>
    <w:rsid w:val="009F2271"/>
    <w:pPr>
      <w:spacing w:after="120" w:line="480" w:lineRule="auto"/>
      <w:ind w:left="283"/>
    </w:pPr>
  </w:style>
  <w:style w:type="character" w:customStyle="1" w:styleId="BodyTextIndent2Char">
    <w:name w:val="Body Text Indent 2 Char"/>
    <w:basedOn w:val="DefaultParagraphFont"/>
    <w:link w:val="BodyTextIndent2"/>
    <w:rsid w:val="009F2271"/>
  </w:style>
  <w:style w:type="paragraph" w:styleId="BodyTextIndent3">
    <w:name w:val="Body Text Indent 3"/>
    <w:basedOn w:val="Normal"/>
    <w:link w:val="BodyTextIndent3Char"/>
    <w:unhideWhenUsed/>
    <w:rsid w:val="009F2271"/>
    <w:pPr>
      <w:spacing w:after="120"/>
      <w:ind w:left="283"/>
    </w:pPr>
    <w:rPr>
      <w:sz w:val="16"/>
      <w:szCs w:val="16"/>
    </w:rPr>
  </w:style>
  <w:style w:type="character" w:customStyle="1" w:styleId="BodyTextIndent3Char">
    <w:name w:val="Body Text Indent 3 Char"/>
    <w:basedOn w:val="DefaultParagraphFont"/>
    <w:link w:val="BodyTextIndent3"/>
    <w:rsid w:val="009F2271"/>
    <w:rPr>
      <w:sz w:val="16"/>
      <w:szCs w:val="16"/>
    </w:rPr>
  </w:style>
  <w:style w:type="paragraph" w:styleId="Revision">
    <w:name w:val="Revision"/>
    <w:hidden/>
    <w:uiPriority w:val="99"/>
    <w:semiHidden/>
    <w:rsid w:val="009916D5"/>
    <w:pPr>
      <w:spacing w:line="240" w:lineRule="auto"/>
    </w:pPr>
  </w:style>
  <w:style w:type="table" w:styleId="ListTable3-Accent1">
    <w:name w:val="List Table 3 Accent 1"/>
    <w:basedOn w:val="TableNormal"/>
    <w:uiPriority w:val="48"/>
    <w:rsid w:val="00976FF7"/>
    <w:pPr>
      <w:spacing w:line="240" w:lineRule="auto"/>
    </w:pPr>
    <w:rPr>
      <w:rFonts w:ascii="Arial" w:hAnsi="Arial" w:cs="Times New Roman"/>
      <w:color w:val="auto"/>
      <w:lang w:val="en-US" w:eastAsia="en-US"/>
    </w:r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paragraph" w:customStyle="1" w:styleId="BulletsCompact">
    <w:name w:val="Bullets Compact"/>
    <w:basedOn w:val="Normal"/>
    <w:rsid w:val="006F1566"/>
    <w:pPr>
      <w:numPr>
        <w:numId w:val="1"/>
      </w:numPr>
      <w:spacing w:line="269" w:lineRule="auto"/>
      <w:jc w:val="both"/>
    </w:pPr>
    <w:rPr>
      <w:rFonts w:ascii="Times New Roman" w:hAnsi="Times New Roman" w:cs="Times New Roman"/>
      <w:color w:val="auto"/>
      <w:sz w:val="24"/>
      <w:lang w:eastAsia="en-US"/>
    </w:rPr>
  </w:style>
  <w:style w:type="paragraph" w:styleId="Index3">
    <w:name w:val="index 3"/>
    <w:basedOn w:val="Normal"/>
    <w:next w:val="Normal"/>
    <w:autoRedefine/>
    <w:unhideWhenUsed/>
    <w:rsid w:val="006F1566"/>
    <w:pPr>
      <w:spacing w:line="240" w:lineRule="auto"/>
      <w:ind w:left="600" w:hanging="200"/>
    </w:pPr>
  </w:style>
  <w:style w:type="character" w:styleId="UnresolvedMention">
    <w:name w:val="Unresolved Mention"/>
    <w:basedOn w:val="DefaultParagraphFont"/>
    <w:uiPriority w:val="99"/>
    <w:semiHidden/>
    <w:unhideWhenUsed/>
    <w:rsid w:val="00AF1437"/>
    <w:rPr>
      <w:color w:val="605E5C"/>
      <w:shd w:val="clear" w:color="auto" w:fill="E1DFDD"/>
    </w:rPr>
  </w:style>
  <w:style w:type="table" w:customStyle="1" w:styleId="ListTable3-Accent11">
    <w:name w:val="List Table 3 - Accent 11"/>
    <w:basedOn w:val="TableNormal"/>
    <w:next w:val="ListTable3-Accent1"/>
    <w:uiPriority w:val="48"/>
    <w:rsid w:val="009C5C95"/>
    <w:pPr>
      <w:spacing w:line="240" w:lineRule="auto"/>
    </w:pPr>
    <w:rPr>
      <w:rFonts w:eastAsiaTheme="minorHAnsi" w:cstheme="minorBidi"/>
      <w:color w:val="auto"/>
      <w:sz w:val="22"/>
      <w:szCs w:val="22"/>
      <w:lang w:val="en-US" w:eastAsia="en-US"/>
    </w:r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customStyle="1" w:styleId="TableGrid3">
    <w:name w:val="Table Grid3"/>
    <w:basedOn w:val="TableNormal"/>
    <w:next w:val="TableGrid"/>
    <w:uiPriority w:val="39"/>
    <w:rsid w:val="00661939"/>
    <w:pPr>
      <w:spacing w:line="240" w:lineRule="auto"/>
    </w:pPr>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B73A60"/>
    <w:pPr>
      <w:spacing w:after="100" w:line="259" w:lineRule="auto"/>
      <w:ind w:left="1760"/>
    </w:pPr>
    <w:rPr>
      <w:rFonts w:eastAsiaTheme="minorEastAsia" w:cstheme="minorBidi"/>
      <w:color w:val="auto"/>
      <w:sz w:val="22"/>
      <w:szCs w:val="22"/>
    </w:rPr>
  </w:style>
  <w:style w:type="paragraph" w:customStyle="1" w:styleId="Subheading1">
    <w:name w:val="Subheading 1"/>
    <w:basedOn w:val="Heading1"/>
    <w:link w:val="Subheading1Char"/>
    <w:qFormat/>
    <w:rsid w:val="00F1643D"/>
    <w:pPr>
      <w:numPr>
        <w:numId w:val="0"/>
      </w:numPr>
      <w:tabs>
        <w:tab w:val="num" w:pos="1702"/>
      </w:tabs>
    </w:pPr>
    <w:rPr>
      <w:rFonts w:ascii="Arial" w:hAnsi="Arial" w:cs="Times New Roman"/>
      <w:bCs w:val="0"/>
      <w:caps/>
      <w:color w:val="auto"/>
      <w:kern w:val="0"/>
      <w:sz w:val="24"/>
      <w:szCs w:val="20"/>
      <w:lang w:eastAsia="en-US"/>
    </w:rPr>
  </w:style>
  <w:style w:type="character" w:customStyle="1" w:styleId="Subheading1Char">
    <w:name w:val="Subheading 1 Char"/>
    <w:basedOn w:val="DefaultParagraphFont"/>
    <w:link w:val="Subheading1"/>
    <w:rsid w:val="00F1643D"/>
    <w:rPr>
      <w:rFonts w:ascii="Arial" w:hAnsi="Arial" w:cs="Times New Roman"/>
      <w:b/>
      <w:caps/>
      <w:color w:val="auto"/>
      <w:sz w:val="24"/>
      <w:lang w:eastAsia="en-US"/>
    </w:rPr>
  </w:style>
  <w:style w:type="paragraph" w:customStyle="1" w:styleId="ReplyLet">
    <w:name w:val="ReplyLet"/>
    <w:basedOn w:val="Normal"/>
    <w:link w:val="ReplyLetChar"/>
    <w:qFormat/>
    <w:rsid w:val="0018164F"/>
    <w:pPr>
      <w:spacing w:line="240" w:lineRule="auto"/>
      <w:jc w:val="both"/>
    </w:pPr>
    <w:rPr>
      <w:rFonts w:ascii="Arial" w:hAnsi="Arial" w:cs="Calibri"/>
      <w:color w:val="auto"/>
      <w:sz w:val="23"/>
      <w:szCs w:val="22"/>
      <w:lang w:eastAsia="en-US"/>
    </w:rPr>
  </w:style>
  <w:style w:type="character" w:customStyle="1" w:styleId="ReplyLetChar">
    <w:name w:val="ReplyLet Char"/>
    <w:link w:val="ReplyLet"/>
    <w:rsid w:val="0018164F"/>
    <w:rPr>
      <w:rFonts w:ascii="Arial" w:hAnsi="Arial" w:cs="Calibri"/>
      <w:color w:val="auto"/>
      <w:sz w:val="23"/>
      <w:szCs w:val="22"/>
      <w:lang w:eastAsia="en-US"/>
    </w:rPr>
  </w:style>
  <w:style w:type="character" w:styleId="Strong">
    <w:name w:val="Strong"/>
    <w:basedOn w:val="DefaultParagraphFont"/>
    <w:uiPriority w:val="22"/>
    <w:qFormat/>
    <w:rsid w:val="008F3980"/>
    <w:rPr>
      <w:b/>
      <w:bCs/>
    </w:rPr>
  </w:style>
  <w:style w:type="paragraph" w:styleId="EndnoteText">
    <w:name w:val="endnote text"/>
    <w:basedOn w:val="Normal"/>
    <w:link w:val="EndnoteTextChar"/>
    <w:semiHidden/>
    <w:unhideWhenUsed/>
    <w:rsid w:val="000C4202"/>
    <w:pPr>
      <w:spacing w:line="240" w:lineRule="auto"/>
    </w:pPr>
  </w:style>
  <w:style w:type="character" w:customStyle="1" w:styleId="EndnoteTextChar">
    <w:name w:val="Endnote Text Char"/>
    <w:basedOn w:val="DefaultParagraphFont"/>
    <w:link w:val="EndnoteText"/>
    <w:semiHidden/>
    <w:rsid w:val="000C4202"/>
  </w:style>
  <w:style w:type="character" w:styleId="EndnoteReference">
    <w:name w:val="endnote reference"/>
    <w:basedOn w:val="DefaultParagraphFont"/>
    <w:semiHidden/>
    <w:unhideWhenUsed/>
    <w:rsid w:val="000C4202"/>
    <w:rPr>
      <w:vertAlign w:val="superscript"/>
    </w:rPr>
  </w:style>
  <w:style w:type="character" w:customStyle="1" w:styleId="normaltextrun1">
    <w:name w:val="normaltextrun1"/>
    <w:basedOn w:val="DefaultParagraphFont"/>
    <w:rsid w:val="00923BCF"/>
  </w:style>
  <w:style w:type="table" w:customStyle="1" w:styleId="xTable2">
    <w:name w:val="x Table 2"/>
    <w:basedOn w:val="TableNormal"/>
    <w:uiPriority w:val="99"/>
    <w:rsid w:val="005F3392"/>
    <w:pPr>
      <w:spacing w:before="20" w:line="240" w:lineRule="auto"/>
    </w:pPr>
    <w:rPr>
      <w:rFonts w:ascii="Segoe UI" w:eastAsiaTheme="minorHAnsi" w:hAnsi="Segoe UI" w:cstheme="minorBidi"/>
      <w:color w:val="000000"/>
      <w:sz w:val="19"/>
      <w:szCs w:val="22"/>
      <w:lang w:eastAsia="en-US"/>
    </w:rPr>
    <w:tblPr>
      <w:tblStyleRowBandSize w:val="1"/>
      <w:tblStyleColBandSize w:val="1"/>
      <w:tblBorders>
        <w:insideH w:val="single" w:sz="4" w:space="0" w:color="9B9997" w:themeColor="text1" w:themeTint="80"/>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left"/>
      </w:pPr>
      <w:rPr>
        <w:rFonts w:ascii="Amplitude" w:hAnsi="Amplitude"/>
        <w:b w:val="0"/>
        <w:i w:val="0"/>
        <w:color w:val="auto"/>
        <w:sz w:val="19"/>
      </w:rPr>
      <w:tblPr/>
      <w:tcPr>
        <w:tcBorders>
          <w:bottom w:val="single" w:sz="4" w:space="0" w:color="auto"/>
        </w:tcBorders>
        <w:shd w:val="clear" w:color="auto" w:fill="EDECF0" w:themeFill="accent6" w:themeFillTint="33"/>
        <w:vAlign w:val="bottom"/>
      </w:tcPr>
    </w:tblStylePr>
    <w:tblStylePr w:type="lastRow">
      <w:rPr>
        <w:rFonts w:ascii="Amplitude" w:hAnsi="Amplitude"/>
        <w:b/>
        <w:sz w:val="19"/>
      </w:rPr>
      <w:tblPr/>
      <w:tcPr>
        <w:tcBorders>
          <w:bottom w:val="single" w:sz="4" w:space="0" w:color="auto"/>
        </w:tcBorders>
      </w:tcPr>
    </w:tblStylePr>
    <w:tblStylePr w:type="firstCol">
      <w:rPr>
        <w:rFonts w:ascii="Amplitude" w:hAnsi="Amplitude"/>
        <w:sz w:val="19"/>
      </w:rPr>
    </w:tblStylePr>
    <w:tblStylePr w:type="band1Vert">
      <w:rPr>
        <w:rFonts w:ascii="Amplitude" w:hAnsi="Amplitude"/>
        <w:sz w:val="19"/>
      </w:rPr>
    </w:tblStylePr>
    <w:tblStylePr w:type="band2Vert">
      <w:rPr>
        <w:rFonts w:ascii="Amplitude" w:hAnsi="Amplitude"/>
        <w:sz w:val="19"/>
      </w:rPr>
      <w:tblPr/>
      <w:tcPr>
        <w:tcBorders>
          <w:left w:val="nil"/>
        </w:tcBorders>
      </w:tcPr>
    </w:tblStylePr>
    <w:tblStylePr w:type="band1Horz">
      <w:rPr>
        <w:rFonts w:ascii="Amplitude" w:hAnsi="Amplitude"/>
        <w:sz w:val="19"/>
      </w:rPr>
      <w:tblPr/>
      <w:tcPr>
        <w:tcBorders>
          <w:bottom w:val="nil"/>
          <w:insideH w:val="single" w:sz="4" w:space="0" w:color="auto"/>
        </w:tcBorders>
      </w:tcPr>
    </w:tblStylePr>
    <w:tblStylePr w:type="band2Horz">
      <w:rPr>
        <w:rFonts w:ascii="Amplitude" w:hAnsi="Amplitude"/>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paragraph" w:customStyle="1" w:styleId="xFootnotes">
    <w:name w:val="xFootnotes"/>
    <w:basedOn w:val="FootnoteText"/>
    <w:qFormat/>
    <w:rsid w:val="005F3392"/>
    <w:pPr>
      <w:tabs>
        <w:tab w:val="clear" w:pos="340"/>
      </w:tabs>
      <w:spacing w:after="0" w:line="240" w:lineRule="auto"/>
    </w:pPr>
    <w:rPr>
      <w:rFonts w:ascii="Segoe UI" w:eastAsiaTheme="minorHAnsi" w:hAnsi="Segoe UI" w:cs="Segoe UI"/>
      <w:color w:val="auto"/>
      <w:kern w:val="0"/>
      <w:sz w:val="18"/>
      <w:szCs w:val="18"/>
      <w:lang w:eastAsia="en-US"/>
    </w:rPr>
  </w:style>
  <w:style w:type="paragraph" w:customStyle="1" w:styleId="xBodytext">
    <w:name w:val="xBody text"/>
    <w:qFormat/>
    <w:rsid w:val="005F3392"/>
    <w:pPr>
      <w:spacing w:after="160" w:line="259" w:lineRule="auto"/>
      <w:jc w:val="both"/>
    </w:pPr>
    <w:rPr>
      <w:rFonts w:ascii="Segoe UI" w:eastAsiaTheme="minorHAnsi" w:hAnsi="Segoe UI" w:cs="Segoe UI"/>
      <w:color w:val="auto"/>
      <w:sz w:val="22"/>
      <w:szCs w:val="22"/>
      <w:lang w:eastAsia="en-US"/>
    </w:rPr>
  </w:style>
  <w:style w:type="paragraph" w:customStyle="1" w:styleId="xTabletextLeft">
    <w:name w:val="xTable text Left"/>
    <w:basedOn w:val="Normal"/>
    <w:qFormat/>
    <w:rsid w:val="005F3392"/>
    <w:pPr>
      <w:spacing w:before="20" w:line="240" w:lineRule="auto"/>
    </w:pPr>
    <w:rPr>
      <w:rFonts w:ascii="Segoe UI" w:eastAsia="Calibri" w:hAnsi="Segoe UI" w:cs="Calibri"/>
      <w:color w:val="auto"/>
      <w:sz w:val="19"/>
      <w:szCs w:val="19"/>
    </w:rPr>
  </w:style>
  <w:style w:type="paragraph" w:customStyle="1" w:styleId="xTableorfigurenote">
    <w:name w:val="xTable or figure note"/>
    <w:basedOn w:val="Normal"/>
    <w:rsid w:val="005F3392"/>
    <w:pPr>
      <w:tabs>
        <w:tab w:val="left" w:pos="426"/>
      </w:tabs>
      <w:spacing w:before="80" w:after="160" w:line="259" w:lineRule="auto"/>
      <w:contextualSpacing/>
    </w:pPr>
    <w:rPr>
      <w:rFonts w:ascii="Segoe UI" w:eastAsia="STZhongsong" w:hAnsi="Segoe UI" w:cs="Segoe UI"/>
      <w:bCs/>
      <w:color w:val="auto"/>
      <w:sz w:val="18"/>
      <w:szCs w:val="18"/>
      <w:lang w:eastAsia="ko-KR"/>
    </w:rPr>
  </w:style>
  <w:style w:type="character" w:customStyle="1" w:styleId="xTablenotesuperscript">
    <w:name w:val="xTable note (superscript)"/>
    <w:basedOn w:val="DefaultParagraphFont"/>
    <w:uiPriority w:val="1"/>
    <w:qFormat/>
    <w:rsid w:val="005F3392"/>
    <w:rPr>
      <w:position w:val="8"/>
    </w:rPr>
  </w:style>
  <w:style w:type="paragraph" w:customStyle="1" w:styleId="BodySection">
    <w:name w:val="Body Section"/>
    <w:next w:val="Normal"/>
    <w:rsid w:val="000A2329"/>
    <w:pPr>
      <w:overflowPunct w:val="0"/>
      <w:autoSpaceDE w:val="0"/>
      <w:autoSpaceDN w:val="0"/>
      <w:adjustRightInd w:val="0"/>
      <w:spacing w:before="120" w:line="240" w:lineRule="auto"/>
      <w:ind w:left="1361"/>
      <w:textAlignment w:val="baseline"/>
    </w:pPr>
    <w:rPr>
      <w:rFonts w:ascii="Times New Roman" w:hAnsi="Times New Roman" w:cs="Times New Roman"/>
      <w:color w:val="auto"/>
      <w:sz w:val="24"/>
      <w:lang w:eastAsia="en-US"/>
    </w:rPr>
  </w:style>
  <w:style w:type="paragraph" w:customStyle="1" w:styleId="Indented">
    <w:name w:val="Indented"/>
    <w:basedOn w:val="Normal"/>
    <w:rsid w:val="003D6F75"/>
    <w:pPr>
      <w:widowControl w:val="0"/>
      <w:spacing w:before="200" w:line="240" w:lineRule="auto"/>
      <w:ind w:left="709"/>
    </w:pPr>
    <w:rPr>
      <w:rFonts w:ascii="Times" w:hAnsi="Times" w:cs="Times New Roman"/>
      <w:color w:val="auto"/>
      <w:sz w:val="24"/>
    </w:rPr>
  </w:style>
  <w:style w:type="paragraph" w:customStyle="1" w:styleId="BodyTextManual">
    <w:name w:val="Body Text Manual"/>
    <w:basedOn w:val="Normal"/>
    <w:link w:val="BodyTextManualChar"/>
    <w:rsid w:val="00A4023E"/>
    <w:pPr>
      <w:spacing w:line="240" w:lineRule="auto"/>
    </w:pPr>
    <w:rPr>
      <w:rFonts w:ascii="Tahoma" w:hAnsi="Tahoma"/>
      <w:color w:val="auto"/>
      <w:lang w:val="x-none" w:eastAsia="x-none"/>
    </w:rPr>
  </w:style>
  <w:style w:type="character" w:customStyle="1" w:styleId="BodyTextManualChar">
    <w:name w:val="Body Text Manual Char"/>
    <w:link w:val="BodyTextManual"/>
    <w:rsid w:val="00A4023E"/>
    <w:rPr>
      <w:rFonts w:ascii="Tahoma" w:hAnsi="Tahoma"/>
      <w:color w:val="auto"/>
      <w:lang w:val="x-none" w:eastAsia="x-none"/>
    </w:rPr>
  </w:style>
  <w:style w:type="character" w:customStyle="1" w:styleId="normaltextrun">
    <w:name w:val="normaltextrun"/>
    <w:basedOn w:val="DefaultParagraphFont"/>
    <w:rsid w:val="00F05954"/>
  </w:style>
  <w:style w:type="paragraph" w:customStyle="1" w:styleId="Bulletlist">
    <w:name w:val="Bullet list"/>
    <w:basedOn w:val="Normal"/>
    <w:qFormat/>
    <w:rsid w:val="00E57081"/>
    <w:pPr>
      <w:keepLines/>
      <w:numPr>
        <w:numId w:val="57"/>
      </w:numPr>
      <w:tabs>
        <w:tab w:val="left" w:pos="340"/>
      </w:tabs>
      <w:spacing w:before="120" w:line="288" w:lineRule="auto"/>
    </w:pPr>
    <w:rPr>
      <w:rFonts w:ascii="Arial" w:eastAsiaTheme="minorHAnsi" w:hAnsi="Arial" w:cstheme="minorBidi"/>
      <w:color w:val="auto"/>
      <w:sz w:val="24"/>
      <w:szCs w:val="24"/>
      <w:lang w:eastAsia="en-US"/>
    </w:rPr>
  </w:style>
  <w:style w:type="paragraph" w:customStyle="1" w:styleId="Default">
    <w:name w:val="Default"/>
    <w:basedOn w:val="Normal"/>
    <w:rsid w:val="003160ED"/>
    <w:pPr>
      <w:autoSpaceDE w:val="0"/>
      <w:autoSpaceDN w:val="0"/>
      <w:spacing w:line="240" w:lineRule="auto"/>
    </w:pPr>
    <w:rPr>
      <w:rFonts w:ascii="Times New Roman" w:eastAsiaTheme="minorHAnsi" w:hAnsi="Times New Roman" w:cs="Times New Roman"/>
      <w:color w:val="000000"/>
      <w:sz w:val="24"/>
      <w:szCs w:val="24"/>
    </w:rPr>
  </w:style>
  <w:style w:type="character" w:customStyle="1" w:styleId="eop">
    <w:name w:val="eop"/>
    <w:basedOn w:val="DefaultParagraphFont"/>
    <w:rsid w:val="00B71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2304">
      <w:bodyDiv w:val="1"/>
      <w:marLeft w:val="0"/>
      <w:marRight w:val="0"/>
      <w:marTop w:val="0"/>
      <w:marBottom w:val="0"/>
      <w:divBdr>
        <w:top w:val="none" w:sz="0" w:space="0" w:color="auto"/>
        <w:left w:val="none" w:sz="0" w:space="0" w:color="auto"/>
        <w:bottom w:val="none" w:sz="0" w:space="0" w:color="auto"/>
        <w:right w:val="none" w:sz="0" w:space="0" w:color="auto"/>
      </w:divBdr>
    </w:div>
    <w:div w:id="127666892">
      <w:bodyDiv w:val="1"/>
      <w:marLeft w:val="0"/>
      <w:marRight w:val="0"/>
      <w:marTop w:val="0"/>
      <w:marBottom w:val="0"/>
      <w:divBdr>
        <w:top w:val="none" w:sz="0" w:space="0" w:color="auto"/>
        <w:left w:val="none" w:sz="0" w:space="0" w:color="auto"/>
        <w:bottom w:val="none" w:sz="0" w:space="0" w:color="auto"/>
        <w:right w:val="none" w:sz="0" w:space="0" w:color="auto"/>
      </w:divBdr>
    </w:div>
    <w:div w:id="136799815">
      <w:bodyDiv w:val="1"/>
      <w:marLeft w:val="0"/>
      <w:marRight w:val="0"/>
      <w:marTop w:val="0"/>
      <w:marBottom w:val="0"/>
      <w:divBdr>
        <w:top w:val="none" w:sz="0" w:space="0" w:color="auto"/>
        <w:left w:val="none" w:sz="0" w:space="0" w:color="auto"/>
        <w:bottom w:val="none" w:sz="0" w:space="0" w:color="auto"/>
        <w:right w:val="none" w:sz="0" w:space="0" w:color="auto"/>
      </w:divBdr>
    </w:div>
    <w:div w:id="158155252">
      <w:bodyDiv w:val="1"/>
      <w:marLeft w:val="0"/>
      <w:marRight w:val="0"/>
      <w:marTop w:val="0"/>
      <w:marBottom w:val="0"/>
      <w:divBdr>
        <w:top w:val="none" w:sz="0" w:space="0" w:color="auto"/>
        <w:left w:val="none" w:sz="0" w:space="0" w:color="auto"/>
        <w:bottom w:val="none" w:sz="0" w:space="0" w:color="auto"/>
        <w:right w:val="none" w:sz="0" w:space="0" w:color="auto"/>
      </w:divBdr>
    </w:div>
    <w:div w:id="230770737">
      <w:bodyDiv w:val="1"/>
      <w:marLeft w:val="0"/>
      <w:marRight w:val="0"/>
      <w:marTop w:val="0"/>
      <w:marBottom w:val="0"/>
      <w:divBdr>
        <w:top w:val="none" w:sz="0" w:space="0" w:color="auto"/>
        <w:left w:val="none" w:sz="0" w:space="0" w:color="auto"/>
        <w:bottom w:val="none" w:sz="0" w:space="0" w:color="auto"/>
        <w:right w:val="none" w:sz="0" w:space="0" w:color="auto"/>
      </w:divBdr>
    </w:div>
    <w:div w:id="240526308">
      <w:bodyDiv w:val="1"/>
      <w:marLeft w:val="0"/>
      <w:marRight w:val="0"/>
      <w:marTop w:val="0"/>
      <w:marBottom w:val="0"/>
      <w:divBdr>
        <w:top w:val="none" w:sz="0" w:space="0" w:color="auto"/>
        <w:left w:val="none" w:sz="0" w:space="0" w:color="auto"/>
        <w:bottom w:val="none" w:sz="0" w:space="0" w:color="auto"/>
        <w:right w:val="none" w:sz="0" w:space="0" w:color="auto"/>
      </w:divBdr>
    </w:div>
    <w:div w:id="275449993">
      <w:bodyDiv w:val="1"/>
      <w:marLeft w:val="0"/>
      <w:marRight w:val="0"/>
      <w:marTop w:val="0"/>
      <w:marBottom w:val="0"/>
      <w:divBdr>
        <w:top w:val="none" w:sz="0" w:space="0" w:color="auto"/>
        <w:left w:val="none" w:sz="0" w:space="0" w:color="auto"/>
        <w:bottom w:val="none" w:sz="0" w:space="0" w:color="auto"/>
        <w:right w:val="none" w:sz="0" w:space="0" w:color="auto"/>
      </w:divBdr>
    </w:div>
    <w:div w:id="28399817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1172387">
      <w:bodyDiv w:val="1"/>
      <w:marLeft w:val="0"/>
      <w:marRight w:val="0"/>
      <w:marTop w:val="0"/>
      <w:marBottom w:val="0"/>
      <w:divBdr>
        <w:top w:val="none" w:sz="0" w:space="0" w:color="auto"/>
        <w:left w:val="none" w:sz="0" w:space="0" w:color="auto"/>
        <w:bottom w:val="none" w:sz="0" w:space="0" w:color="auto"/>
        <w:right w:val="none" w:sz="0" w:space="0" w:color="auto"/>
      </w:divBdr>
    </w:div>
    <w:div w:id="363285619">
      <w:bodyDiv w:val="1"/>
      <w:marLeft w:val="0"/>
      <w:marRight w:val="0"/>
      <w:marTop w:val="0"/>
      <w:marBottom w:val="0"/>
      <w:divBdr>
        <w:top w:val="none" w:sz="0" w:space="0" w:color="auto"/>
        <w:left w:val="none" w:sz="0" w:space="0" w:color="auto"/>
        <w:bottom w:val="none" w:sz="0" w:space="0" w:color="auto"/>
        <w:right w:val="none" w:sz="0" w:space="0" w:color="auto"/>
      </w:divBdr>
    </w:div>
    <w:div w:id="366759270">
      <w:bodyDiv w:val="1"/>
      <w:marLeft w:val="0"/>
      <w:marRight w:val="0"/>
      <w:marTop w:val="0"/>
      <w:marBottom w:val="0"/>
      <w:divBdr>
        <w:top w:val="none" w:sz="0" w:space="0" w:color="auto"/>
        <w:left w:val="none" w:sz="0" w:space="0" w:color="auto"/>
        <w:bottom w:val="none" w:sz="0" w:space="0" w:color="auto"/>
        <w:right w:val="none" w:sz="0" w:space="0" w:color="auto"/>
      </w:divBdr>
    </w:div>
    <w:div w:id="372048827">
      <w:bodyDiv w:val="1"/>
      <w:marLeft w:val="0"/>
      <w:marRight w:val="0"/>
      <w:marTop w:val="0"/>
      <w:marBottom w:val="0"/>
      <w:divBdr>
        <w:top w:val="none" w:sz="0" w:space="0" w:color="auto"/>
        <w:left w:val="none" w:sz="0" w:space="0" w:color="auto"/>
        <w:bottom w:val="none" w:sz="0" w:space="0" w:color="auto"/>
        <w:right w:val="none" w:sz="0" w:space="0" w:color="auto"/>
      </w:divBdr>
      <w:divsChild>
        <w:div w:id="871498075">
          <w:marLeft w:val="0"/>
          <w:marRight w:val="0"/>
          <w:marTop w:val="0"/>
          <w:marBottom w:val="0"/>
          <w:divBdr>
            <w:top w:val="none" w:sz="0" w:space="0" w:color="auto"/>
            <w:left w:val="none" w:sz="0" w:space="0" w:color="auto"/>
            <w:bottom w:val="none" w:sz="0" w:space="0" w:color="auto"/>
            <w:right w:val="none" w:sz="0" w:space="0" w:color="auto"/>
          </w:divBdr>
          <w:divsChild>
            <w:div w:id="1572498191">
              <w:marLeft w:val="0"/>
              <w:marRight w:val="0"/>
              <w:marTop w:val="0"/>
              <w:marBottom w:val="0"/>
              <w:divBdr>
                <w:top w:val="none" w:sz="0" w:space="0" w:color="auto"/>
                <w:left w:val="none" w:sz="0" w:space="0" w:color="auto"/>
                <w:bottom w:val="none" w:sz="0" w:space="0" w:color="auto"/>
                <w:right w:val="none" w:sz="0" w:space="0" w:color="auto"/>
              </w:divBdr>
              <w:divsChild>
                <w:div w:id="1759868759">
                  <w:marLeft w:val="0"/>
                  <w:marRight w:val="0"/>
                  <w:marTop w:val="0"/>
                  <w:marBottom w:val="0"/>
                  <w:divBdr>
                    <w:top w:val="none" w:sz="0" w:space="0" w:color="auto"/>
                    <w:left w:val="none" w:sz="0" w:space="0" w:color="auto"/>
                    <w:bottom w:val="none" w:sz="0" w:space="0" w:color="auto"/>
                    <w:right w:val="none" w:sz="0" w:space="0" w:color="auto"/>
                  </w:divBdr>
                  <w:divsChild>
                    <w:div w:id="963274472">
                      <w:marLeft w:val="0"/>
                      <w:marRight w:val="0"/>
                      <w:marTop w:val="0"/>
                      <w:marBottom w:val="0"/>
                      <w:divBdr>
                        <w:top w:val="none" w:sz="0" w:space="0" w:color="auto"/>
                        <w:left w:val="none" w:sz="0" w:space="0" w:color="auto"/>
                        <w:bottom w:val="none" w:sz="0" w:space="0" w:color="auto"/>
                        <w:right w:val="none" w:sz="0" w:space="0" w:color="auto"/>
                      </w:divBdr>
                      <w:divsChild>
                        <w:div w:id="862479011">
                          <w:marLeft w:val="0"/>
                          <w:marRight w:val="0"/>
                          <w:marTop w:val="0"/>
                          <w:marBottom w:val="0"/>
                          <w:divBdr>
                            <w:top w:val="none" w:sz="0" w:space="0" w:color="auto"/>
                            <w:left w:val="none" w:sz="0" w:space="0" w:color="auto"/>
                            <w:bottom w:val="none" w:sz="0" w:space="0" w:color="auto"/>
                            <w:right w:val="none" w:sz="0" w:space="0" w:color="auto"/>
                          </w:divBdr>
                          <w:divsChild>
                            <w:div w:id="679431848">
                              <w:marLeft w:val="0"/>
                              <w:marRight w:val="0"/>
                              <w:marTop w:val="0"/>
                              <w:marBottom w:val="0"/>
                              <w:divBdr>
                                <w:top w:val="none" w:sz="0" w:space="0" w:color="auto"/>
                                <w:left w:val="none" w:sz="0" w:space="0" w:color="auto"/>
                                <w:bottom w:val="none" w:sz="0" w:space="0" w:color="auto"/>
                                <w:right w:val="none" w:sz="0" w:space="0" w:color="auto"/>
                              </w:divBdr>
                              <w:divsChild>
                                <w:div w:id="95714871">
                                  <w:marLeft w:val="0"/>
                                  <w:marRight w:val="0"/>
                                  <w:marTop w:val="0"/>
                                  <w:marBottom w:val="0"/>
                                  <w:divBdr>
                                    <w:top w:val="none" w:sz="0" w:space="0" w:color="auto"/>
                                    <w:left w:val="none" w:sz="0" w:space="0" w:color="auto"/>
                                    <w:bottom w:val="none" w:sz="0" w:space="0" w:color="auto"/>
                                    <w:right w:val="none" w:sz="0" w:space="0" w:color="auto"/>
                                  </w:divBdr>
                                  <w:divsChild>
                                    <w:div w:id="8420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4699378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9578432">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6401873">
      <w:bodyDiv w:val="1"/>
      <w:marLeft w:val="0"/>
      <w:marRight w:val="0"/>
      <w:marTop w:val="0"/>
      <w:marBottom w:val="0"/>
      <w:divBdr>
        <w:top w:val="none" w:sz="0" w:space="0" w:color="auto"/>
        <w:left w:val="none" w:sz="0" w:space="0" w:color="auto"/>
        <w:bottom w:val="none" w:sz="0" w:space="0" w:color="auto"/>
        <w:right w:val="none" w:sz="0" w:space="0" w:color="auto"/>
      </w:divBdr>
      <w:divsChild>
        <w:div w:id="918753332">
          <w:marLeft w:val="0"/>
          <w:marRight w:val="0"/>
          <w:marTop w:val="0"/>
          <w:marBottom w:val="0"/>
          <w:divBdr>
            <w:top w:val="none" w:sz="0" w:space="0" w:color="auto"/>
            <w:left w:val="none" w:sz="0" w:space="0" w:color="auto"/>
            <w:bottom w:val="none" w:sz="0" w:space="0" w:color="auto"/>
            <w:right w:val="none" w:sz="0" w:space="0" w:color="auto"/>
          </w:divBdr>
          <w:divsChild>
            <w:div w:id="175073115">
              <w:marLeft w:val="0"/>
              <w:marRight w:val="0"/>
              <w:marTop w:val="0"/>
              <w:marBottom w:val="0"/>
              <w:divBdr>
                <w:top w:val="none" w:sz="0" w:space="0" w:color="auto"/>
                <w:left w:val="none" w:sz="0" w:space="0" w:color="auto"/>
                <w:bottom w:val="none" w:sz="0" w:space="0" w:color="auto"/>
                <w:right w:val="none" w:sz="0" w:space="0" w:color="auto"/>
              </w:divBdr>
              <w:divsChild>
                <w:div w:id="7192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5883">
      <w:bodyDiv w:val="1"/>
      <w:marLeft w:val="0"/>
      <w:marRight w:val="0"/>
      <w:marTop w:val="0"/>
      <w:marBottom w:val="0"/>
      <w:divBdr>
        <w:top w:val="none" w:sz="0" w:space="0" w:color="auto"/>
        <w:left w:val="none" w:sz="0" w:space="0" w:color="auto"/>
        <w:bottom w:val="none" w:sz="0" w:space="0" w:color="auto"/>
        <w:right w:val="none" w:sz="0" w:space="0" w:color="auto"/>
      </w:divBdr>
    </w:div>
    <w:div w:id="634262492">
      <w:bodyDiv w:val="1"/>
      <w:marLeft w:val="0"/>
      <w:marRight w:val="0"/>
      <w:marTop w:val="0"/>
      <w:marBottom w:val="0"/>
      <w:divBdr>
        <w:top w:val="none" w:sz="0" w:space="0" w:color="auto"/>
        <w:left w:val="none" w:sz="0" w:space="0" w:color="auto"/>
        <w:bottom w:val="none" w:sz="0" w:space="0" w:color="auto"/>
        <w:right w:val="none" w:sz="0" w:space="0" w:color="auto"/>
      </w:divBdr>
    </w:div>
    <w:div w:id="636766267">
      <w:bodyDiv w:val="1"/>
      <w:marLeft w:val="0"/>
      <w:marRight w:val="0"/>
      <w:marTop w:val="0"/>
      <w:marBottom w:val="0"/>
      <w:divBdr>
        <w:top w:val="none" w:sz="0" w:space="0" w:color="auto"/>
        <w:left w:val="none" w:sz="0" w:space="0" w:color="auto"/>
        <w:bottom w:val="none" w:sz="0" w:space="0" w:color="auto"/>
        <w:right w:val="none" w:sz="0" w:space="0" w:color="auto"/>
      </w:divBdr>
    </w:div>
    <w:div w:id="705258544">
      <w:bodyDiv w:val="1"/>
      <w:marLeft w:val="0"/>
      <w:marRight w:val="0"/>
      <w:marTop w:val="0"/>
      <w:marBottom w:val="0"/>
      <w:divBdr>
        <w:top w:val="none" w:sz="0" w:space="0" w:color="auto"/>
        <w:left w:val="none" w:sz="0" w:space="0" w:color="auto"/>
        <w:bottom w:val="none" w:sz="0" w:space="0" w:color="auto"/>
        <w:right w:val="none" w:sz="0" w:space="0" w:color="auto"/>
      </w:divBdr>
    </w:div>
    <w:div w:id="708408518">
      <w:bodyDiv w:val="1"/>
      <w:marLeft w:val="0"/>
      <w:marRight w:val="0"/>
      <w:marTop w:val="0"/>
      <w:marBottom w:val="0"/>
      <w:divBdr>
        <w:top w:val="none" w:sz="0" w:space="0" w:color="auto"/>
        <w:left w:val="none" w:sz="0" w:space="0" w:color="auto"/>
        <w:bottom w:val="none" w:sz="0" w:space="0" w:color="auto"/>
        <w:right w:val="none" w:sz="0" w:space="0" w:color="auto"/>
      </w:divBdr>
      <w:divsChild>
        <w:div w:id="1387683487">
          <w:marLeft w:val="0"/>
          <w:marRight w:val="0"/>
          <w:marTop w:val="0"/>
          <w:marBottom w:val="0"/>
          <w:divBdr>
            <w:top w:val="none" w:sz="0" w:space="0" w:color="auto"/>
            <w:left w:val="none" w:sz="0" w:space="0" w:color="auto"/>
            <w:bottom w:val="none" w:sz="0" w:space="0" w:color="auto"/>
            <w:right w:val="none" w:sz="0" w:space="0" w:color="auto"/>
          </w:divBdr>
          <w:divsChild>
            <w:div w:id="1428695695">
              <w:marLeft w:val="0"/>
              <w:marRight w:val="0"/>
              <w:marTop w:val="0"/>
              <w:marBottom w:val="0"/>
              <w:divBdr>
                <w:top w:val="none" w:sz="0" w:space="0" w:color="auto"/>
                <w:left w:val="none" w:sz="0" w:space="0" w:color="auto"/>
                <w:bottom w:val="none" w:sz="0" w:space="0" w:color="auto"/>
                <w:right w:val="none" w:sz="0" w:space="0" w:color="auto"/>
              </w:divBdr>
              <w:divsChild>
                <w:div w:id="8500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56832753">
      <w:bodyDiv w:val="1"/>
      <w:marLeft w:val="0"/>
      <w:marRight w:val="0"/>
      <w:marTop w:val="0"/>
      <w:marBottom w:val="0"/>
      <w:divBdr>
        <w:top w:val="none" w:sz="0" w:space="0" w:color="auto"/>
        <w:left w:val="none" w:sz="0" w:space="0" w:color="auto"/>
        <w:bottom w:val="none" w:sz="0" w:space="0" w:color="auto"/>
        <w:right w:val="none" w:sz="0" w:space="0" w:color="auto"/>
      </w:divBdr>
      <w:divsChild>
        <w:div w:id="1287350424">
          <w:marLeft w:val="0"/>
          <w:marRight w:val="0"/>
          <w:marTop w:val="0"/>
          <w:marBottom w:val="0"/>
          <w:divBdr>
            <w:top w:val="none" w:sz="0" w:space="0" w:color="auto"/>
            <w:left w:val="none" w:sz="0" w:space="0" w:color="auto"/>
            <w:bottom w:val="none" w:sz="0" w:space="0" w:color="auto"/>
            <w:right w:val="none" w:sz="0" w:space="0" w:color="auto"/>
          </w:divBdr>
          <w:divsChild>
            <w:div w:id="1840383842">
              <w:marLeft w:val="0"/>
              <w:marRight w:val="0"/>
              <w:marTop w:val="0"/>
              <w:marBottom w:val="0"/>
              <w:divBdr>
                <w:top w:val="none" w:sz="0" w:space="0" w:color="auto"/>
                <w:left w:val="none" w:sz="0" w:space="0" w:color="auto"/>
                <w:bottom w:val="none" w:sz="0" w:space="0" w:color="auto"/>
                <w:right w:val="none" w:sz="0" w:space="0" w:color="auto"/>
              </w:divBdr>
              <w:divsChild>
                <w:div w:id="11209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326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9269887">
      <w:bodyDiv w:val="1"/>
      <w:marLeft w:val="0"/>
      <w:marRight w:val="0"/>
      <w:marTop w:val="0"/>
      <w:marBottom w:val="0"/>
      <w:divBdr>
        <w:top w:val="none" w:sz="0" w:space="0" w:color="auto"/>
        <w:left w:val="none" w:sz="0" w:space="0" w:color="auto"/>
        <w:bottom w:val="none" w:sz="0" w:space="0" w:color="auto"/>
        <w:right w:val="none" w:sz="0" w:space="0" w:color="auto"/>
      </w:divBdr>
      <w:divsChild>
        <w:div w:id="687878335">
          <w:marLeft w:val="0"/>
          <w:marRight w:val="0"/>
          <w:marTop w:val="0"/>
          <w:marBottom w:val="0"/>
          <w:divBdr>
            <w:top w:val="none" w:sz="0" w:space="0" w:color="auto"/>
            <w:left w:val="none" w:sz="0" w:space="0" w:color="auto"/>
            <w:bottom w:val="none" w:sz="0" w:space="0" w:color="auto"/>
            <w:right w:val="none" w:sz="0" w:space="0" w:color="auto"/>
          </w:divBdr>
          <w:divsChild>
            <w:div w:id="327631728">
              <w:marLeft w:val="0"/>
              <w:marRight w:val="0"/>
              <w:marTop w:val="0"/>
              <w:marBottom w:val="0"/>
              <w:divBdr>
                <w:top w:val="none" w:sz="0" w:space="0" w:color="auto"/>
                <w:left w:val="none" w:sz="0" w:space="0" w:color="auto"/>
                <w:bottom w:val="none" w:sz="0" w:space="0" w:color="auto"/>
                <w:right w:val="none" w:sz="0" w:space="0" w:color="auto"/>
              </w:divBdr>
              <w:divsChild>
                <w:div w:id="91753550">
                  <w:marLeft w:val="0"/>
                  <w:marRight w:val="0"/>
                  <w:marTop w:val="0"/>
                  <w:marBottom w:val="0"/>
                  <w:divBdr>
                    <w:top w:val="none" w:sz="0" w:space="0" w:color="auto"/>
                    <w:left w:val="none" w:sz="0" w:space="0" w:color="auto"/>
                    <w:bottom w:val="none" w:sz="0" w:space="0" w:color="auto"/>
                    <w:right w:val="none" w:sz="0" w:space="0" w:color="auto"/>
                  </w:divBdr>
                  <w:divsChild>
                    <w:div w:id="2033995725">
                      <w:marLeft w:val="0"/>
                      <w:marRight w:val="0"/>
                      <w:marTop w:val="0"/>
                      <w:marBottom w:val="0"/>
                      <w:divBdr>
                        <w:top w:val="none" w:sz="0" w:space="0" w:color="auto"/>
                        <w:left w:val="none" w:sz="0" w:space="0" w:color="auto"/>
                        <w:bottom w:val="none" w:sz="0" w:space="0" w:color="auto"/>
                        <w:right w:val="none" w:sz="0" w:space="0" w:color="auto"/>
                      </w:divBdr>
                      <w:divsChild>
                        <w:div w:id="701594886">
                          <w:marLeft w:val="0"/>
                          <w:marRight w:val="0"/>
                          <w:marTop w:val="0"/>
                          <w:marBottom w:val="0"/>
                          <w:divBdr>
                            <w:top w:val="none" w:sz="0" w:space="0" w:color="auto"/>
                            <w:left w:val="none" w:sz="0" w:space="0" w:color="auto"/>
                            <w:bottom w:val="none" w:sz="0" w:space="0" w:color="auto"/>
                            <w:right w:val="none" w:sz="0" w:space="0" w:color="auto"/>
                          </w:divBdr>
                          <w:divsChild>
                            <w:div w:id="430784477">
                              <w:marLeft w:val="0"/>
                              <w:marRight w:val="0"/>
                              <w:marTop w:val="0"/>
                              <w:marBottom w:val="0"/>
                              <w:divBdr>
                                <w:top w:val="none" w:sz="0" w:space="0" w:color="auto"/>
                                <w:left w:val="none" w:sz="0" w:space="0" w:color="auto"/>
                                <w:bottom w:val="none" w:sz="0" w:space="0" w:color="auto"/>
                                <w:right w:val="none" w:sz="0" w:space="0" w:color="auto"/>
                              </w:divBdr>
                              <w:divsChild>
                                <w:div w:id="188492110">
                                  <w:marLeft w:val="0"/>
                                  <w:marRight w:val="0"/>
                                  <w:marTop w:val="0"/>
                                  <w:marBottom w:val="0"/>
                                  <w:divBdr>
                                    <w:top w:val="none" w:sz="0" w:space="0" w:color="auto"/>
                                    <w:left w:val="none" w:sz="0" w:space="0" w:color="auto"/>
                                    <w:bottom w:val="none" w:sz="0" w:space="0" w:color="auto"/>
                                    <w:right w:val="none" w:sz="0" w:space="0" w:color="auto"/>
                                  </w:divBdr>
                                  <w:divsChild>
                                    <w:div w:id="6985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094346">
      <w:bodyDiv w:val="1"/>
      <w:marLeft w:val="0"/>
      <w:marRight w:val="0"/>
      <w:marTop w:val="0"/>
      <w:marBottom w:val="0"/>
      <w:divBdr>
        <w:top w:val="none" w:sz="0" w:space="0" w:color="auto"/>
        <w:left w:val="none" w:sz="0" w:space="0" w:color="auto"/>
        <w:bottom w:val="none" w:sz="0" w:space="0" w:color="auto"/>
        <w:right w:val="none" w:sz="0" w:space="0" w:color="auto"/>
      </w:divBdr>
    </w:div>
    <w:div w:id="835876585">
      <w:bodyDiv w:val="1"/>
      <w:marLeft w:val="0"/>
      <w:marRight w:val="0"/>
      <w:marTop w:val="0"/>
      <w:marBottom w:val="0"/>
      <w:divBdr>
        <w:top w:val="none" w:sz="0" w:space="0" w:color="auto"/>
        <w:left w:val="none" w:sz="0" w:space="0" w:color="auto"/>
        <w:bottom w:val="none" w:sz="0" w:space="0" w:color="auto"/>
        <w:right w:val="none" w:sz="0" w:space="0" w:color="auto"/>
      </w:divBdr>
      <w:divsChild>
        <w:div w:id="1451239248">
          <w:marLeft w:val="0"/>
          <w:marRight w:val="0"/>
          <w:marTop w:val="0"/>
          <w:marBottom w:val="0"/>
          <w:divBdr>
            <w:top w:val="none" w:sz="0" w:space="0" w:color="auto"/>
            <w:left w:val="none" w:sz="0" w:space="0" w:color="auto"/>
            <w:bottom w:val="none" w:sz="0" w:space="0" w:color="auto"/>
            <w:right w:val="none" w:sz="0" w:space="0" w:color="auto"/>
          </w:divBdr>
          <w:divsChild>
            <w:div w:id="40174461">
              <w:marLeft w:val="0"/>
              <w:marRight w:val="0"/>
              <w:marTop w:val="0"/>
              <w:marBottom w:val="0"/>
              <w:divBdr>
                <w:top w:val="none" w:sz="0" w:space="0" w:color="auto"/>
                <w:left w:val="none" w:sz="0" w:space="0" w:color="auto"/>
                <w:bottom w:val="none" w:sz="0" w:space="0" w:color="auto"/>
                <w:right w:val="none" w:sz="0" w:space="0" w:color="auto"/>
              </w:divBdr>
              <w:divsChild>
                <w:div w:id="4394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94365">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0994016">
      <w:bodyDiv w:val="1"/>
      <w:marLeft w:val="0"/>
      <w:marRight w:val="0"/>
      <w:marTop w:val="0"/>
      <w:marBottom w:val="0"/>
      <w:divBdr>
        <w:top w:val="none" w:sz="0" w:space="0" w:color="auto"/>
        <w:left w:val="none" w:sz="0" w:space="0" w:color="auto"/>
        <w:bottom w:val="none" w:sz="0" w:space="0" w:color="auto"/>
        <w:right w:val="none" w:sz="0" w:space="0" w:color="auto"/>
      </w:divBdr>
    </w:div>
    <w:div w:id="896014748">
      <w:bodyDiv w:val="1"/>
      <w:marLeft w:val="0"/>
      <w:marRight w:val="0"/>
      <w:marTop w:val="0"/>
      <w:marBottom w:val="0"/>
      <w:divBdr>
        <w:top w:val="none" w:sz="0" w:space="0" w:color="auto"/>
        <w:left w:val="none" w:sz="0" w:space="0" w:color="auto"/>
        <w:bottom w:val="none" w:sz="0" w:space="0" w:color="auto"/>
        <w:right w:val="none" w:sz="0" w:space="0" w:color="auto"/>
      </w:divBdr>
      <w:divsChild>
        <w:div w:id="322851917">
          <w:marLeft w:val="0"/>
          <w:marRight w:val="0"/>
          <w:marTop w:val="0"/>
          <w:marBottom w:val="0"/>
          <w:divBdr>
            <w:top w:val="none" w:sz="0" w:space="0" w:color="auto"/>
            <w:left w:val="none" w:sz="0" w:space="0" w:color="auto"/>
            <w:bottom w:val="none" w:sz="0" w:space="0" w:color="auto"/>
            <w:right w:val="none" w:sz="0" w:space="0" w:color="auto"/>
          </w:divBdr>
          <w:divsChild>
            <w:div w:id="1410424218">
              <w:marLeft w:val="0"/>
              <w:marRight w:val="0"/>
              <w:marTop w:val="0"/>
              <w:marBottom w:val="0"/>
              <w:divBdr>
                <w:top w:val="none" w:sz="0" w:space="0" w:color="auto"/>
                <w:left w:val="none" w:sz="0" w:space="0" w:color="auto"/>
                <w:bottom w:val="none" w:sz="0" w:space="0" w:color="auto"/>
                <w:right w:val="none" w:sz="0" w:space="0" w:color="auto"/>
              </w:divBdr>
              <w:divsChild>
                <w:div w:id="17297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19839">
      <w:bodyDiv w:val="1"/>
      <w:marLeft w:val="0"/>
      <w:marRight w:val="0"/>
      <w:marTop w:val="0"/>
      <w:marBottom w:val="0"/>
      <w:divBdr>
        <w:top w:val="none" w:sz="0" w:space="0" w:color="auto"/>
        <w:left w:val="none" w:sz="0" w:space="0" w:color="auto"/>
        <w:bottom w:val="none" w:sz="0" w:space="0" w:color="auto"/>
        <w:right w:val="none" w:sz="0" w:space="0" w:color="auto"/>
      </w:divBdr>
    </w:div>
    <w:div w:id="955671426">
      <w:bodyDiv w:val="1"/>
      <w:marLeft w:val="0"/>
      <w:marRight w:val="0"/>
      <w:marTop w:val="0"/>
      <w:marBottom w:val="0"/>
      <w:divBdr>
        <w:top w:val="none" w:sz="0" w:space="0" w:color="auto"/>
        <w:left w:val="none" w:sz="0" w:space="0" w:color="auto"/>
        <w:bottom w:val="none" w:sz="0" w:space="0" w:color="auto"/>
        <w:right w:val="none" w:sz="0" w:space="0" w:color="auto"/>
      </w:divBdr>
    </w:div>
    <w:div w:id="970134991">
      <w:bodyDiv w:val="1"/>
      <w:marLeft w:val="0"/>
      <w:marRight w:val="0"/>
      <w:marTop w:val="0"/>
      <w:marBottom w:val="0"/>
      <w:divBdr>
        <w:top w:val="none" w:sz="0" w:space="0" w:color="auto"/>
        <w:left w:val="none" w:sz="0" w:space="0" w:color="auto"/>
        <w:bottom w:val="none" w:sz="0" w:space="0" w:color="auto"/>
        <w:right w:val="none" w:sz="0" w:space="0" w:color="auto"/>
      </w:divBdr>
    </w:div>
    <w:div w:id="987587157">
      <w:bodyDiv w:val="1"/>
      <w:marLeft w:val="0"/>
      <w:marRight w:val="0"/>
      <w:marTop w:val="0"/>
      <w:marBottom w:val="0"/>
      <w:divBdr>
        <w:top w:val="none" w:sz="0" w:space="0" w:color="auto"/>
        <w:left w:val="none" w:sz="0" w:space="0" w:color="auto"/>
        <w:bottom w:val="none" w:sz="0" w:space="0" w:color="auto"/>
        <w:right w:val="none" w:sz="0" w:space="0" w:color="auto"/>
      </w:divBdr>
    </w:div>
    <w:div w:id="1046024461">
      <w:bodyDiv w:val="1"/>
      <w:marLeft w:val="0"/>
      <w:marRight w:val="0"/>
      <w:marTop w:val="0"/>
      <w:marBottom w:val="0"/>
      <w:divBdr>
        <w:top w:val="none" w:sz="0" w:space="0" w:color="auto"/>
        <w:left w:val="none" w:sz="0" w:space="0" w:color="auto"/>
        <w:bottom w:val="none" w:sz="0" w:space="0" w:color="auto"/>
        <w:right w:val="none" w:sz="0" w:space="0" w:color="auto"/>
      </w:divBdr>
    </w:div>
    <w:div w:id="1058823532">
      <w:bodyDiv w:val="1"/>
      <w:marLeft w:val="0"/>
      <w:marRight w:val="0"/>
      <w:marTop w:val="0"/>
      <w:marBottom w:val="0"/>
      <w:divBdr>
        <w:top w:val="none" w:sz="0" w:space="0" w:color="auto"/>
        <w:left w:val="none" w:sz="0" w:space="0" w:color="auto"/>
        <w:bottom w:val="none" w:sz="0" w:space="0" w:color="auto"/>
        <w:right w:val="none" w:sz="0" w:space="0" w:color="auto"/>
      </w:divBdr>
      <w:divsChild>
        <w:div w:id="981663986">
          <w:marLeft w:val="0"/>
          <w:marRight w:val="0"/>
          <w:marTop w:val="0"/>
          <w:marBottom w:val="0"/>
          <w:divBdr>
            <w:top w:val="none" w:sz="0" w:space="0" w:color="auto"/>
            <w:left w:val="none" w:sz="0" w:space="0" w:color="auto"/>
            <w:bottom w:val="none" w:sz="0" w:space="0" w:color="auto"/>
            <w:right w:val="none" w:sz="0" w:space="0" w:color="auto"/>
          </w:divBdr>
          <w:divsChild>
            <w:div w:id="2812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51083">
      <w:bodyDiv w:val="1"/>
      <w:marLeft w:val="0"/>
      <w:marRight w:val="0"/>
      <w:marTop w:val="0"/>
      <w:marBottom w:val="0"/>
      <w:divBdr>
        <w:top w:val="none" w:sz="0" w:space="0" w:color="auto"/>
        <w:left w:val="none" w:sz="0" w:space="0" w:color="auto"/>
        <w:bottom w:val="none" w:sz="0" w:space="0" w:color="auto"/>
        <w:right w:val="none" w:sz="0" w:space="0" w:color="auto"/>
      </w:divBdr>
    </w:div>
    <w:div w:id="1127285089">
      <w:bodyDiv w:val="1"/>
      <w:marLeft w:val="0"/>
      <w:marRight w:val="0"/>
      <w:marTop w:val="0"/>
      <w:marBottom w:val="0"/>
      <w:divBdr>
        <w:top w:val="none" w:sz="0" w:space="0" w:color="auto"/>
        <w:left w:val="none" w:sz="0" w:space="0" w:color="auto"/>
        <w:bottom w:val="none" w:sz="0" w:space="0" w:color="auto"/>
        <w:right w:val="none" w:sz="0" w:space="0" w:color="auto"/>
      </w:divBdr>
      <w:divsChild>
        <w:div w:id="454639084">
          <w:marLeft w:val="0"/>
          <w:marRight w:val="0"/>
          <w:marTop w:val="0"/>
          <w:marBottom w:val="0"/>
          <w:divBdr>
            <w:top w:val="none" w:sz="0" w:space="0" w:color="auto"/>
            <w:left w:val="none" w:sz="0" w:space="0" w:color="auto"/>
            <w:bottom w:val="none" w:sz="0" w:space="0" w:color="auto"/>
            <w:right w:val="none" w:sz="0" w:space="0" w:color="auto"/>
          </w:divBdr>
          <w:divsChild>
            <w:div w:id="934167246">
              <w:marLeft w:val="0"/>
              <w:marRight w:val="0"/>
              <w:marTop w:val="0"/>
              <w:marBottom w:val="0"/>
              <w:divBdr>
                <w:top w:val="none" w:sz="0" w:space="0" w:color="auto"/>
                <w:left w:val="none" w:sz="0" w:space="0" w:color="auto"/>
                <w:bottom w:val="none" w:sz="0" w:space="0" w:color="auto"/>
                <w:right w:val="none" w:sz="0" w:space="0" w:color="auto"/>
              </w:divBdr>
              <w:divsChild>
                <w:div w:id="1869564768">
                  <w:marLeft w:val="0"/>
                  <w:marRight w:val="0"/>
                  <w:marTop w:val="0"/>
                  <w:marBottom w:val="0"/>
                  <w:divBdr>
                    <w:top w:val="none" w:sz="0" w:space="0" w:color="auto"/>
                    <w:left w:val="none" w:sz="0" w:space="0" w:color="auto"/>
                    <w:bottom w:val="none" w:sz="0" w:space="0" w:color="auto"/>
                    <w:right w:val="none" w:sz="0" w:space="0" w:color="auto"/>
                  </w:divBdr>
                </w:div>
              </w:divsChild>
            </w:div>
            <w:div w:id="1897231188">
              <w:marLeft w:val="0"/>
              <w:marRight w:val="0"/>
              <w:marTop w:val="0"/>
              <w:marBottom w:val="0"/>
              <w:divBdr>
                <w:top w:val="none" w:sz="0" w:space="0" w:color="auto"/>
                <w:left w:val="none" w:sz="0" w:space="0" w:color="auto"/>
                <w:bottom w:val="none" w:sz="0" w:space="0" w:color="auto"/>
                <w:right w:val="none" w:sz="0" w:space="0" w:color="auto"/>
              </w:divBdr>
              <w:divsChild>
                <w:div w:id="20892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6353">
          <w:marLeft w:val="0"/>
          <w:marRight w:val="0"/>
          <w:marTop w:val="0"/>
          <w:marBottom w:val="0"/>
          <w:divBdr>
            <w:top w:val="none" w:sz="0" w:space="0" w:color="auto"/>
            <w:left w:val="none" w:sz="0" w:space="0" w:color="auto"/>
            <w:bottom w:val="none" w:sz="0" w:space="0" w:color="auto"/>
            <w:right w:val="none" w:sz="0" w:space="0" w:color="auto"/>
          </w:divBdr>
          <w:divsChild>
            <w:div w:id="244071847">
              <w:marLeft w:val="0"/>
              <w:marRight w:val="0"/>
              <w:marTop w:val="0"/>
              <w:marBottom w:val="0"/>
              <w:divBdr>
                <w:top w:val="none" w:sz="0" w:space="0" w:color="auto"/>
                <w:left w:val="none" w:sz="0" w:space="0" w:color="auto"/>
                <w:bottom w:val="none" w:sz="0" w:space="0" w:color="auto"/>
                <w:right w:val="none" w:sz="0" w:space="0" w:color="auto"/>
              </w:divBdr>
              <w:divsChild>
                <w:div w:id="810831881">
                  <w:marLeft w:val="0"/>
                  <w:marRight w:val="0"/>
                  <w:marTop w:val="0"/>
                  <w:marBottom w:val="0"/>
                  <w:divBdr>
                    <w:top w:val="none" w:sz="0" w:space="0" w:color="auto"/>
                    <w:left w:val="none" w:sz="0" w:space="0" w:color="auto"/>
                    <w:bottom w:val="none" w:sz="0" w:space="0" w:color="auto"/>
                    <w:right w:val="none" w:sz="0" w:space="0" w:color="auto"/>
                  </w:divBdr>
                </w:div>
              </w:divsChild>
            </w:div>
            <w:div w:id="1371154019">
              <w:marLeft w:val="0"/>
              <w:marRight w:val="0"/>
              <w:marTop w:val="0"/>
              <w:marBottom w:val="0"/>
              <w:divBdr>
                <w:top w:val="none" w:sz="0" w:space="0" w:color="auto"/>
                <w:left w:val="none" w:sz="0" w:space="0" w:color="auto"/>
                <w:bottom w:val="none" w:sz="0" w:space="0" w:color="auto"/>
                <w:right w:val="none" w:sz="0" w:space="0" w:color="auto"/>
              </w:divBdr>
              <w:divsChild>
                <w:div w:id="9536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1289951">
      <w:bodyDiv w:val="1"/>
      <w:marLeft w:val="0"/>
      <w:marRight w:val="0"/>
      <w:marTop w:val="0"/>
      <w:marBottom w:val="0"/>
      <w:divBdr>
        <w:top w:val="none" w:sz="0" w:space="0" w:color="auto"/>
        <w:left w:val="none" w:sz="0" w:space="0" w:color="auto"/>
        <w:bottom w:val="none" w:sz="0" w:space="0" w:color="auto"/>
        <w:right w:val="none" w:sz="0" w:space="0" w:color="auto"/>
      </w:divBdr>
    </w:div>
    <w:div w:id="1172063463">
      <w:bodyDiv w:val="1"/>
      <w:marLeft w:val="0"/>
      <w:marRight w:val="0"/>
      <w:marTop w:val="0"/>
      <w:marBottom w:val="0"/>
      <w:divBdr>
        <w:top w:val="none" w:sz="0" w:space="0" w:color="auto"/>
        <w:left w:val="none" w:sz="0" w:space="0" w:color="auto"/>
        <w:bottom w:val="none" w:sz="0" w:space="0" w:color="auto"/>
        <w:right w:val="none" w:sz="0" w:space="0" w:color="auto"/>
      </w:divBdr>
      <w:divsChild>
        <w:div w:id="561063410">
          <w:marLeft w:val="0"/>
          <w:marRight w:val="0"/>
          <w:marTop w:val="0"/>
          <w:marBottom w:val="0"/>
          <w:divBdr>
            <w:top w:val="none" w:sz="0" w:space="0" w:color="auto"/>
            <w:left w:val="none" w:sz="0" w:space="0" w:color="auto"/>
            <w:bottom w:val="none" w:sz="0" w:space="0" w:color="auto"/>
            <w:right w:val="none" w:sz="0" w:space="0" w:color="auto"/>
          </w:divBdr>
          <w:divsChild>
            <w:div w:id="882600171">
              <w:marLeft w:val="0"/>
              <w:marRight w:val="0"/>
              <w:marTop w:val="0"/>
              <w:marBottom w:val="0"/>
              <w:divBdr>
                <w:top w:val="none" w:sz="0" w:space="0" w:color="auto"/>
                <w:left w:val="none" w:sz="0" w:space="0" w:color="auto"/>
                <w:bottom w:val="none" w:sz="0" w:space="0" w:color="auto"/>
                <w:right w:val="none" w:sz="0" w:space="0" w:color="auto"/>
              </w:divBdr>
              <w:divsChild>
                <w:div w:id="14714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7807">
      <w:bodyDiv w:val="1"/>
      <w:marLeft w:val="0"/>
      <w:marRight w:val="0"/>
      <w:marTop w:val="0"/>
      <w:marBottom w:val="0"/>
      <w:divBdr>
        <w:top w:val="none" w:sz="0" w:space="0" w:color="auto"/>
        <w:left w:val="none" w:sz="0" w:space="0" w:color="auto"/>
        <w:bottom w:val="none" w:sz="0" w:space="0" w:color="auto"/>
        <w:right w:val="none" w:sz="0" w:space="0" w:color="auto"/>
      </w:divBdr>
    </w:div>
    <w:div w:id="1237935517">
      <w:bodyDiv w:val="1"/>
      <w:marLeft w:val="0"/>
      <w:marRight w:val="0"/>
      <w:marTop w:val="0"/>
      <w:marBottom w:val="0"/>
      <w:divBdr>
        <w:top w:val="none" w:sz="0" w:space="0" w:color="auto"/>
        <w:left w:val="none" w:sz="0" w:space="0" w:color="auto"/>
        <w:bottom w:val="none" w:sz="0" w:space="0" w:color="auto"/>
        <w:right w:val="none" w:sz="0" w:space="0" w:color="auto"/>
      </w:divBdr>
    </w:div>
    <w:div w:id="1253776346">
      <w:bodyDiv w:val="1"/>
      <w:marLeft w:val="0"/>
      <w:marRight w:val="0"/>
      <w:marTop w:val="0"/>
      <w:marBottom w:val="0"/>
      <w:divBdr>
        <w:top w:val="none" w:sz="0" w:space="0" w:color="auto"/>
        <w:left w:val="none" w:sz="0" w:space="0" w:color="auto"/>
        <w:bottom w:val="none" w:sz="0" w:space="0" w:color="auto"/>
        <w:right w:val="none" w:sz="0" w:space="0" w:color="auto"/>
      </w:divBdr>
      <w:divsChild>
        <w:div w:id="558592170">
          <w:marLeft w:val="0"/>
          <w:marRight w:val="0"/>
          <w:marTop w:val="0"/>
          <w:marBottom w:val="0"/>
          <w:divBdr>
            <w:top w:val="none" w:sz="0" w:space="0" w:color="auto"/>
            <w:left w:val="none" w:sz="0" w:space="0" w:color="auto"/>
            <w:bottom w:val="none" w:sz="0" w:space="0" w:color="auto"/>
            <w:right w:val="none" w:sz="0" w:space="0" w:color="auto"/>
          </w:divBdr>
          <w:divsChild>
            <w:div w:id="1636836716">
              <w:marLeft w:val="0"/>
              <w:marRight w:val="0"/>
              <w:marTop w:val="0"/>
              <w:marBottom w:val="0"/>
              <w:divBdr>
                <w:top w:val="none" w:sz="0" w:space="0" w:color="auto"/>
                <w:left w:val="none" w:sz="0" w:space="0" w:color="auto"/>
                <w:bottom w:val="none" w:sz="0" w:space="0" w:color="auto"/>
                <w:right w:val="none" w:sz="0" w:space="0" w:color="auto"/>
              </w:divBdr>
              <w:divsChild>
                <w:div w:id="1282998678">
                  <w:marLeft w:val="0"/>
                  <w:marRight w:val="0"/>
                  <w:marTop w:val="0"/>
                  <w:marBottom w:val="0"/>
                  <w:divBdr>
                    <w:top w:val="none" w:sz="0" w:space="0" w:color="auto"/>
                    <w:left w:val="none" w:sz="0" w:space="0" w:color="auto"/>
                    <w:bottom w:val="none" w:sz="0" w:space="0" w:color="auto"/>
                    <w:right w:val="none" w:sz="0" w:space="0" w:color="auto"/>
                  </w:divBdr>
                </w:div>
              </w:divsChild>
            </w:div>
            <w:div w:id="2111003561">
              <w:marLeft w:val="0"/>
              <w:marRight w:val="0"/>
              <w:marTop w:val="0"/>
              <w:marBottom w:val="0"/>
              <w:divBdr>
                <w:top w:val="none" w:sz="0" w:space="0" w:color="auto"/>
                <w:left w:val="none" w:sz="0" w:space="0" w:color="auto"/>
                <w:bottom w:val="none" w:sz="0" w:space="0" w:color="auto"/>
                <w:right w:val="none" w:sz="0" w:space="0" w:color="auto"/>
              </w:divBdr>
              <w:divsChild>
                <w:div w:id="13976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49444">
          <w:marLeft w:val="0"/>
          <w:marRight w:val="0"/>
          <w:marTop w:val="0"/>
          <w:marBottom w:val="0"/>
          <w:divBdr>
            <w:top w:val="none" w:sz="0" w:space="0" w:color="auto"/>
            <w:left w:val="none" w:sz="0" w:space="0" w:color="auto"/>
            <w:bottom w:val="none" w:sz="0" w:space="0" w:color="auto"/>
            <w:right w:val="none" w:sz="0" w:space="0" w:color="auto"/>
          </w:divBdr>
          <w:divsChild>
            <w:div w:id="408355709">
              <w:marLeft w:val="0"/>
              <w:marRight w:val="0"/>
              <w:marTop w:val="0"/>
              <w:marBottom w:val="0"/>
              <w:divBdr>
                <w:top w:val="none" w:sz="0" w:space="0" w:color="auto"/>
                <w:left w:val="none" w:sz="0" w:space="0" w:color="auto"/>
                <w:bottom w:val="none" w:sz="0" w:space="0" w:color="auto"/>
                <w:right w:val="none" w:sz="0" w:space="0" w:color="auto"/>
              </w:divBdr>
              <w:divsChild>
                <w:div w:id="1395350678">
                  <w:marLeft w:val="0"/>
                  <w:marRight w:val="0"/>
                  <w:marTop w:val="0"/>
                  <w:marBottom w:val="0"/>
                  <w:divBdr>
                    <w:top w:val="none" w:sz="0" w:space="0" w:color="auto"/>
                    <w:left w:val="none" w:sz="0" w:space="0" w:color="auto"/>
                    <w:bottom w:val="none" w:sz="0" w:space="0" w:color="auto"/>
                    <w:right w:val="none" w:sz="0" w:space="0" w:color="auto"/>
                  </w:divBdr>
                </w:div>
              </w:divsChild>
            </w:div>
            <w:div w:id="2096776135">
              <w:marLeft w:val="0"/>
              <w:marRight w:val="0"/>
              <w:marTop w:val="0"/>
              <w:marBottom w:val="0"/>
              <w:divBdr>
                <w:top w:val="none" w:sz="0" w:space="0" w:color="auto"/>
                <w:left w:val="none" w:sz="0" w:space="0" w:color="auto"/>
                <w:bottom w:val="none" w:sz="0" w:space="0" w:color="auto"/>
                <w:right w:val="none" w:sz="0" w:space="0" w:color="auto"/>
              </w:divBdr>
              <w:divsChild>
                <w:div w:id="12457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5541">
      <w:bodyDiv w:val="1"/>
      <w:marLeft w:val="0"/>
      <w:marRight w:val="0"/>
      <w:marTop w:val="0"/>
      <w:marBottom w:val="0"/>
      <w:divBdr>
        <w:top w:val="none" w:sz="0" w:space="0" w:color="auto"/>
        <w:left w:val="none" w:sz="0" w:space="0" w:color="auto"/>
        <w:bottom w:val="none" w:sz="0" w:space="0" w:color="auto"/>
        <w:right w:val="none" w:sz="0" w:space="0" w:color="auto"/>
      </w:divBdr>
    </w:div>
    <w:div w:id="1341855600">
      <w:bodyDiv w:val="1"/>
      <w:marLeft w:val="0"/>
      <w:marRight w:val="0"/>
      <w:marTop w:val="0"/>
      <w:marBottom w:val="0"/>
      <w:divBdr>
        <w:top w:val="none" w:sz="0" w:space="0" w:color="auto"/>
        <w:left w:val="none" w:sz="0" w:space="0" w:color="auto"/>
        <w:bottom w:val="none" w:sz="0" w:space="0" w:color="auto"/>
        <w:right w:val="none" w:sz="0" w:space="0" w:color="auto"/>
      </w:divBdr>
    </w:div>
    <w:div w:id="134219737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252876">
      <w:bodyDiv w:val="1"/>
      <w:marLeft w:val="0"/>
      <w:marRight w:val="0"/>
      <w:marTop w:val="0"/>
      <w:marBottom w:val="0"/>
      <w:divBdr>
        <w:top w:val="none" w:sz="0" w:space="0" w:color="auto"/>
        <w:left w:val="none" w:sz="0" w:space="0" w:color="auto"/>
        <w:bottom w:val="none" w:sz="0" w:space="0" w:color="auto"/>
        <w:right w:val="none" w:sz="0" w:space="0" w:color="auto"/>
      </w:divBdr>
    </w:div>
    <w:div w:id="1450516001">
      <w:bodyDiv w:val="1"/>
      <w:marLeft w:val="0"/>
      <w:marRight w:val="0"/>
      <w:marTop w:val="0"/>
      <w:marBottom w:val="0"/>
      <w:divBdr>
        <w:top w:val="none" w:sz="0" w:space="0" w:color="auto"/>
        <w:left w:val="none" w:sz="0" w:space="0" w:color="auto"/>
        <w:bottom w:val="none" w:sz="0" w:space="0" w:color="auto"/>
        <w:right w:val="none" w:sz="0" w:space="0" w:color="auto"/>
      </w:divBdr>
    </w:div>
    <w:div w:id="1464008816">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48951405">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1664501">
      <w:bodyDiv w:val="1"/>
      <w:marLeft w:val="0"/>
      <w:marRight w:val="0"/>
      <w:marTop w:val="0"/>
      <w:marBottom w:val="0"/>
      <w:divBdr>
        <w:top w:val="none" w:sz="0" w:space="0" w:color="auto"/>
        <w:left w:val="none" w:sz="0" w:space="0" w:color="auto"/>
        <w:bottom w:val="none" w:sz="0" w:space="0" w:color="auto"/>
        <w:right w:val="none" w:sz="0" w:space="0" w:color="auto"/>
      </w:divBdr>
    </w:div>
    <w:div w:id="1657954644">
      <w:bodyDiv w:val="1"/>
      <w:marLeft w:val="0"/>
      <w:marRight w:val="0"/>
      <w:marTop w:val="0"/>
      <w:marBottom w:val="0"/>
      <w:divBdr>
        <w:top w:val="none" w:sz="0" w:space="0" w:color="auto"/>
        <w:left w:val="none" w:sz="0" w:space="0" w:color="auto"/>
        <w:bottom w:val="none" w:sz="0" w:space="0" w:color="auto"/>
        <w:right w:val="none" w:sz="0" w:space="0" w:color="auto"/>
      </w:divBdr>
    </w:div>
    <w:div w:id="1687635712">
      <w:bodyDiv w:val="1"/>
      <w:marLeft w:val="0"/>
      <w:marRight w:val="0"/>
      <w:marTop w:val="0"/>
      <w:marBottom w:val="0"/>
      <w:divBdr>
        <w:top w:val="none" w:sz="0" w:space="0" w:color="auto"/>
        <w:left w:val="none" w:sz="0" w:space="0" w:color="auto"/>
        <w:bottom w:val="none" w:sz="0" w:space="0" w:color="auto"/>
        <w:right w:val="none" w:sz="0" w:space="0" w:color="auto"/>
      </w:divBdr>
    </w:div>
    <w:div w:id="1701324267">
      <w:bodyDiv w:val="1"/>
      <w:marLeft w:val="0"/>
      <w:marRight w:val="0"/>
      <w:marTop w:val="0"/>
      <w:marBottom w:val="0"/>
      <w:divBdr>
        <w:top w:val="none" w:sz="0" w:space="0" w:color="auto"/>
        <w:left w:val="none" w:sz="0" w:space="0" w:color="auto"/>
        <w:bottom w:val="none" w:sz="0" w:space="0" w:color="auto"/>
        <w:right w:val="none" w:sz="0" w:space="0" w:color="auto"/>
      </w:divBdr>
    </w:div>
    <w:div w:id="1725064252">
      <w:bodyDiv w:val="1"/>
      <w:marLeft w:val="0"/>
      <w:marRight w:val="0"/>
      <w:marTop w:val="0"/>
      <w:marBottom w:val="0"/>
      <w:divBdr>
        <w:top w:val="none" w:sz="0" w:space="0" w:color="auto"/>
        <w:left w:val="none" w:sz="0" w:space="0" w:color="auto"/>
        <w:bottom w:val="none" w:sz="0" w:space="0" w:color="auto"/>
        <w:right w:val="none" w:sz="0" w:space="0" w:color="auto"/>
      </w:divBdr>
    </w:div>
    <w:div w:id="1751611581">
      <w:bodyDiv w:val="1"/>
      <w:marLeft w:val="0"/>
      <w:marRight w:val="0"/>
      <w:marTop w:val="0"/>
      <w:marBottom w:val="0"/>
      <w:divBdr>
        <w:top w:val="none" w:sz="0" w:space="0" w:color="auto"/>
        <w:left w:val="none" w:sz="0" w:space="0" w:color="auto"/>
        <w:bottom w:val="none" w:sz="0" w:space="0" w:color="auto"/>
        <w:right w:val="none" w:sz="0" w:space="0" w:color="auto"/>
      </w:divBdr>
      <w:divsChild>
        <w:div w:id="488523680">
          <w:marLeft w:val="0"/>
          <w:marRight w:val="0"/>
          <w:marTop w:val="0"/>
          <w:marBottom w:val="0"/>
          <w:divBdr>
            <w:top w:val="none" w:sz="0" w:space="0" w:color="auto"/>
            <w:left w:val="none" w:sz="0" w:space="0" w:color="auto"/>
            <w:bottom w:val="none" w:sz="0" w:space="0" w:color="auto"/>
            <w:right w:val="none" w:sz="0" w:space="0" w:color="auto"/>
          </w:divBdr>
          <w:divsChild>
            <w:div w:id="557518980">
              <w:marLeft w:val="0"/>
              <w:marRight w:val="0"/>
              <w:marTop w:val="0"/>
              <w:marBottom w:val="0"/>
              <w:divBdr>
                <w:top w:val="none" w:sz="0" w:space="0" w:color="auto"/>
                <w:left w:val="none" w:sz="0" w:space="0" w:color="auto"/>
                <w:bottom w:val="none" w:sz="0" w:space="0" w:color="auto"/>
                <w:right w:val="none" w:sz="0" w:space="0" w:color="auto"/>
              </w:divBdr>
              <w:divsChild>
                <w:div w:id="12165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676">
      <w:bodyDiv w:val="1"/>
      <w:marLeft w:val="0"/>
      <w:marRight w:val="0"/>
      <w:marTop w:val="0"/>
      <w:marBottom w:val="0"/>
      <w:divBdr>
        <w:top w:val="none" w:sz="0" w:space="0" w:color="auto"/>
        <w:left w:val="none" w:sz="0" w:space="0" w:color="auto"/>
        <w:bottom w:val="none" w:sz="0" w:space="0" w:color="auto"/>
        <w:right w:val="none" w:sz="0" w:space="0" w:color="auto"/>
      </w:divBdr>
    </w:div>
    <w:div w:id="1780880042">
      <w:bodyDiv w:val="1"/>
      <w:marLeft w:val="0"/>
      <w:marRight w:val="0"/>
      <w:marTop w:val="0"/>
      <w:marBottom w:val="0"/>
      <w:divBdr>
        <w:top w:val="none" w:sz="0" w:space="0" w:color="auto"/>
        <w:left w:val="none" w:sz="0" w:space="0" w:color="auto"/>
        <w:bottom w:val="none" w:sz="0" w:space="0" w:color="auto"/>
        <w:right w:val="none" w:sz="0" w:space="0" w:color="auto"/>
      </w:divBdr>
    </w:div>
    <w:div w:id="1792943902">
      <w:bodyDiv w:val="1"/>
      <w:marLeft w:val="0"/>
      <w:marRight w:val="0"/>
      <w:marTop w:val="0"/>
      <w:marBottom w:val="0"/>
      <w:divBdr>
        <w:top w:val="none" w:sz="0" w:space="0" w:color="auto"/>
        <w:left w:val="none" w:sz="0" w:space="0" w:color="auto"/>
        <w:bottom w:val="none" w:sz="0" w:space="0" w:color="auto"/>
        <w:right w:val="none" w:sz="0" w:space="0" w:color="auto"/>
      </w:divBdr>
      <w:divsChild>
        <w:div w:id="612518376">
          <w:marLeft w:val="0"/>
          <w:marRight w:val="0"/>
          <w:marTop w:val="0"/>
          <w:marBottom w:val="0"/>
          <w:divBdr>
            <w:top w:val="none" w:sz="0" w:space="0" w:color="auto"/>
            <w:left w:val="none" w:sz="0" w:space="0" w:color="auto"/>
            <w:bottom w:val="none" w:sz="0" w:space="0" w:color="auto"/>
            <w:right w:val="none" w:sz="0" w:space="0" w:color="auto"/>
          </w:divBdr>
          <w:divsChild>
            <w:div w:id="1281451750">
              <w:marLeft w:val="0"/>
              <w:marRight w:val="0"/>
              <w:marTop w:val="0"/>
              <w:marBottom w:val="0"/>
              <w:divBdr>
                <w:top w:val="none" w:sz="0" w:space="0" w:color="auto"/>
                <w:left w:val="none" w:sz="0" w:space="0" w:color="auto"/>
                <w:bottom w:val="none" w:sz="0" w:space="0" w:color="auto"/>
                <w:right w:val="none" w:sz="0" w:space="0" w:color="auto"/>
              </w:divBdr>
              <w:divsChild>
                <w:div w:id="8398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3301316">
      <w:bodyDiv w:val="1"/>
      <w:marLeft w:val="0"/>
      <w:marRight w:val="0"/>
      <w:marTop w:val="0"/>
      <w:marBottom w:val="0"/>
      <w:divBdr>
        <w:top w:val="none" w:sz="0" w:space="0" w:color="auto"/>
        <w:left w:val="none" w:sz="0" w:space="0" w:color="auto"/>
        <w:bottom w:val="none" w:sz="0" w:space="0" w:color="auto"/>
        <w:right w:val="none" w:sz="0" w:space="0" w:color="auto"/>
      </w:divBdr>
    </w:div>
    <w:div w:id="1911236148">
      <w:bodyDiv w:val="1"/>
      <w:marLeft w:val="0"/>
      <w:marRight w:val="0"/>
      <w:marTop w:val="0"/>
      <w:marBottom w:val="0"/>
      <w:divBdr>
        <w:top w:val="none" w:sz="0" w:space="0" w:color="auto"/>
        <w:left w:val="none" w:sz="0" w:space="0" w:color="auto"/>
        <w:bottom w:val="none" w:sz="0" w:space="0" w:color="auto"/>
        <w:right w:val="none" w:sz="0" w:space="0" w:color="auto"/>
      </w:divBdr>
    </w:div>
    <w:div w:id="1982883556">
      <w:bodyDiv w:val="1"/>
      <w:marLeft w:val="0"/>
      <w:marRight w:val="0"/>
      <w:marTop w:val="0"/>
      <w:marBottom w:val="0"/>
      <w:divBdr>
        <w:top w:val="none" w:sz="0" w:space="0" w:color="auto"/>
        <w:left w:val="none" w:sz="0" w:space="0" w:color="auto"/>
        <w:bottom w:val="none" w:sz="0" w:space="0" w:color="auto"/>
        <w:right w:val="none" w:sz="0" w:space="0" w:color="auto"/>
      </w:divBdr>
      <w:divsChild>
        <w:div w:id="2138794221">
          <w:marLeft w:val="0"/>
          <w:marRight w:val="0"/>
          <w:marTop w:val="0"/>
          <w:marBottom w:val="0"/>
          <w:divBdr>
            <w:top w:val="none" w:sz="0" w:space="0" w:color="auto"/>
            <w:left w:val="none" w:sz="0" w:space="0" w:color="auto"/>
            <w:bottom w:val="none" w:sz="0" w:space="0" w:color="auto"/>
            <w:right w:val="none" w:sz="0" w:space="0" w:color="auto"/>
          </w:divBdr>
          <w:divsChild>
            <w:div w:id="1100642596">
              <w:marLeft w:val="0"/>
              <w:marRight w:val="0"/>
              <w:marTop w:val="0"/>
              <w:marBottom w:val="0"/>
              <w:divBdr>
                <w:top w:val="none" w:sz="0" w:space="0" w:color="auto"/>
                <w:left w:val="none" w:sz="0" w:space="0" w:color="auto"/>
                <w:bottom w:val="none" w:sz="0" w:space="0" w:color="auto"/>
                <w:right w:val="none" w:sz="0" w:space="0" w:color="auto"/>
              </w:divBdr>
              <w:divsChild>
                <w:div w:id="1841004341">
                  <w:marLeft w:val="0"/>
                  <w:marRight w:val="0"/>
                  <w:marTop w:val="0"/>
                  <w:marBottom w:val="0"/>
                  <w:divBdr>
                    <w:top w:val="none" w:sz="0" w:space="0" w:color="auto"/>
                    <w:left w:val="none" w:sz="0" w:space="0" w:color="auto"/>
                    <w:bottom w:val="none" w:sz="0" w:space="0" w:color="auto"/>
                    <w:right w:val="none" w:sz="0" w:space="0" w:color="auto"/>
                  </w:divBdr>
                  <w:divsChild>
                    <w:div w:id="1649431841">
                      <w:marLeft w:val="0"/>
                      <w:marRight w:val="0"/>
                      <w:marTop w:val="0"/>
                      <w:marBottom w:val="0"/>
                      <w:divBdr>
                        <w:top w:val="none" w:sz="0" w:space="0" w:color="auto"/>
                        <w:left w:val="none" w:sz="0" w:space="0" w:color="auto"/>
                        <w:bottom w:val="none" w:sz="0" w:space="0" w:color="auto"/>
                        <w:right w:val="none" w:sz="0" w:space="0" w:color="auto"/>
                      </w:divBdr>
                      <w:divsChild>
                        <w:div w:id="521937895">
                          <w:marLeft w:val="0"/>
                          <w:marRight w:val="0"/>
                          <w:marTop w:val="0"/>
                          <w:marBottom w:val="0"/>
                          <w:divBdr>
                            <w:top w:val="none" w:sz="0" w:space="0" w:color="auto"/>
                            <w:left w:val="none" w:sz="0" w:space="0" w:color="auto"/>
                            <w:bottom w:val="none" w:sz="0" w:space="0" w:color="auto"/>
                            <w:right w:val="none" w:sz="0" w:space="0" w:color="auto"/>
                          </w:divBdr>
                          <w:divsChild>
                            <w:div w:id="1128817088">
                              <w:marLeft w:val="0"/>
                              <w:marRight w:val="0"/>
                              <w:marTop w:val="0"/>
                              <w:marBottom w:val="0"/>
                              <w:divBdr>
                                <w:top w:val="none" w:sz="0" w:space="0" w:color="auto"/>
                                <w:left w:val="none" w:sz="0" w:space="0" w:color="auto"/>
                                <w:bottom w:val="none" w:sz="0" w:space="0" w:color="auto"/>
                                <w:right w:val="none" w:sz="0" w:space="0" w:color="auto"/>
                              </w:divBdr>
                              <w:divsChild>
                                <w:div w:id="1495221084">
                                  <w:marLeft w:val="0"/>
                                  <w:marRight w:val="0"/>
                                  <w:marTop w:val="0"/>
                                  <w:marBottom w:val="0"/>
                                  <w:divBdr>
                                    <w:top w:val="none" w:sz="0" w:space="0" w:color="auto"/>
                                    <w:left w:val="none" w:sz="0" w:space="0" w:color="auto"/>
                                    <w:bottom w:val="none" w:sz="0" w:space="0" w:color="auto"/>
                                    <w:right w:val="none" w:sz="0" w:space="0" w:color="auto"/>
                                  </w:divBdr>
                                  <w:divsChild>
                                    <w:div w:id="14437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582233">
      <w:bodyDiv w:val="1"/>
      <w:marLeft w:val="0"/>
      <w:marRight w:val="0"/>
      <w:marTop w:val="0"/>
      <w:marBottom w:val="0"/>
      <w:divBdr>
        <w:top w:val="none" w:sz="0" w:space="0" w:color="auto"/>
        <w:left w:val="none" w:sz="0" w:space="0" w:color="auto"/>
        <w:bottom w:val="none" w:sz="0" w:space="0" w:color="auto"/>
        <w:right w:val="none" w:sz="0" w:space="0" w:color="auto"/>
      </w:divBdr>
    </w:div>
    <w:div w:id="204636978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5178819">
      <w:bodyDiv w:val="1"/>
      <w:marLeft w:val="0"/>
      <w:marRight w:val="0"/>
      <w:marTop w:val="0"/>
      <w:marBottom w:val="0"/>
      <w:divBdr>
        <w:top w:val="none" w:sz="0" w:space="0" w:color="auto"/>
        <w:left w:val="none" w:sz="0" w:space="0" w:color="auto"/>
        <w:bottom w:val="none" w:sz="0" w:space="0" w:color="auto"/>
        <w:right w:val="none" w:sz="0" w:space="0" w:color="auto"/>
      </w:divBdr>
    </w:div>
    <w:div w:id="2138991086">
      <w:bodyDiv w:val="1"/>
      <w:marLeft w:val="0"/>
      <w:marRight w:val="0"/>
      <w:marTop w:val="0"/>
      <w:marBottom w:val="0"/>
      <w:divBdr>
        <w:top w:val="none" w:sz="0" w:space="0" w:color="auto"/>
        <w:left w:val="none" w:sz="0" w:space="0" w:color="auto"/>
        <w:bottom w:val="none" w:sz="0" w:space="0" w:color="auto"/>
        <w:right w:val="none" w:sz="0" w:space="0" w:color="auto"/>
      </w:divBdr>
      <w:divsChild>
        <w:div w:id="656149585">
          <w:marLeft w:val="0"/>
          <w:marRight w:val="0"/>
          <w:marTop w:val="0"/>
          <w:marBottom w:val="0"/>
          <w:divBdr>
            <w:top w:val="none" w:sz="0" w:space="0" w:color="auto"/>
            <w:left w:val="none" w:sz="0" w:space="0" w:color="auto"/>
            <w:bottom w:val="none" w:sz="0" w:space="0" w:color="auto"/>
            <w:right w:val="none" w:sz="0" w:space="0" w:color="auto"/>
          </w:divBdr>
          <w:divsChild>
            <w:div w:id="1985041381">
              <w:marLeft w:val="0"/>
              <w:marRight w:val="0"/>
              <w:marTop w:val="0"/>
              <w:marBottom w:val="0"/>
              <w:divBdr>
                <w:top w:val="none" w:sz="0" w:space="0" w:color="auto"/>
                <w:left w:val="none" w:sz="0" w:space="0" w:color="auto"/>
                <w:bottom w:val="none" w:sz="0" w:space="0" w:color="auto"/>
                <w:right w:val="none" w:sz="0" w:space="0" w:color="auto"/>
              </w:divBdr>
              <w:divsChild>
                <w:div w:id="802818352">
                  <w:marLeft w:val="0"/>
                  <w:marRight w:val="0"/>
                  <w:marTop w:val="0"/>
                  <w:marBottom w:val="0"/>
                  <w:divBdr>
                    <w:top w:val="none" w:sz="0" w:space="0" w:color="auto"/>
                    <w:left w:val="none" w:sz="0" w:space="0" w:color="auto"/>
                    <w:bottom w:val="none" w:sz="0" w:space="0" w:color="auto"/>
                    <w:right w:val="none" w:sz="0" w:space="0" w:color="auto"/>
                  </w:divBdr>
                  <w:divsChild>
                    <w:div w:id="989400960">
                      <w:marLeft w:val="0"/>
                      <w:marRight w:val="0"/>
                      <w:marTop w:val="0"/>
                      <w:marBottom w:val="0"/>
                      <w:divBdr>
                        <w:top w:val="none" w:sz="0" w:space="0" w:color="auto"/>
                        <w:left w:val="none" w:sz="0" w:space="0" w:color="auto"/>
                        <w:bottom w:val="none" w:sz="0" w:space="0" w:color="auto"/>
                        <w:right w:val="none" w:sz="0" w:space="0" w:color="auto"/>
                      </w:divBdr>
                      <w:divsChild>
                        <w:div w:id="1748108547">
                          <w:marLeft w:val="0"/>
                          <w:marRight w:val="0"/>
                          <w:marTop w:val="0"/>
                          <w:marBottom w:val="0"/>
                          <w:divBdr>
                            <w:top w:val="none" w:sz="0" w:space="0" w:color="auto"/>
                            <w:left w:val="none" w:sz="0" w:space="0" w:color="auto"/>
                            <w:bottom w:val="none" w:sz="0" w:space="0" w:color="auto"/>
                            <w:right w:val="none" w:sz="0" w:space="0" w:color="auto"/>
                          </w:divBdr>
                          <w:divsChild>
                            <w:div w:id="2028828886">
                              <w:marLeft w:val="0"/>
                              <w:marRight w:val="0"/>
                              <w:marTop w:val="0"/>
                              <w:marBottom w:val="0"/>
                              <w:divBdr>
                                <w:top w:val="none" w:sz="0" w:space="0" w:color="auto"/>
                                <w:left w:val="none" w:sz="0" w:space="0" w:color="auto"/>
                                <w:bottom w:val="none" w:sz="0" w:space="0" w:color="auto"/>
                                <w:right w:val="none" w:sz="0" w:space="0" w:color="auto"/>
                              </w:divBdr>
                              <w:divsChild>
                                <w:div w:id="726495783">
                                  <w:marLeft w:val="0"/>
                                  <w:marRight w:val="0"/>
                                  <w:marTop w:val="0"/>
                                  <w:marBottom w:val="0"/>
                                  <w:divBdr>
                                    <w:top w:val="none" w:sz="0" w:space="0" w:color="auto"/>
                                    <w:left w:val="none" w:sz="0" w:space="0" w:color="auto"/>
                                    <w:bottom w:val="none" w:sz="0" w:space="0" w:color="auto"/>
                                    <w:right w:val="none" w:sz="0" w:space="0" w:color="auto"/>
                                  </w:divBdr>
                                  <w:divsChild>
                                    <w:div w:id="19600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header" Target="header8.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hyperlink" Target="http://creativecommons.org/licenses/by/4.0/" TargetMode="External"/><Relationship Id="rId41" Type="http://schemas.openxmlformats.org/officeDocument/2006/relationships/image" Target="media/image12.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http://www.delwp.vic.gov.au" TargetMode="External"/><Relationship Id="rId37" Type="http://schemas.openxmlformats.org/officeDocument/2006/relationships/header" Target="header6.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image" Target="media/image10.emf"/><Relationship Id="rId36" Type="http://schemas.openxmlformats.org/officeDocument/2006/relationships/footer" Target="footer5.xm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hyperlink" Target="http://www.relayservice.com.au" TargetMode="External"/><Relationship Id="rId44" Type="http://schemas.openxmlformats.org/officeDocument/2006/relationships/image" Target="media/image15.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hyperlink" Target="mailto:customer.service@delwp.vic.gov.au" TargetMode="External"/><Relationship Id="rId35" Type="http://schemas.openxmlformats.org/officeDocument/2006/relationships/header" Target="header5.xml"/><Relationship Id="rId43" Type="http://schemas.openxmlformats.org/officeDocument/2006/relationships/image" Target="media/image14.png"/><Relationship Id="rId48" Type="http://schemas.openxmlformats.org/officeDocument/2006/relationships/hyperlink" Target="https://www.forestsandreserves.vic.gov.au/__data/assets/pdf_file/0021/414165/Independent-Review-of-Timber-Harvesting-Regulation-Report.pdf" TargetMode="External"/><Relationship Id="rId56"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eader" Target="header9.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www.vicforests.com.au/sales-supply/community-forestry-western-victoria-1/approved-timber-utilisation-plan" TargetMode="External"/><Relationship Id="rId13" Type="http://schemas.openxmlformats.org/officeDocument/2006/relationships/hyperlink" Target="https://www.ari.vic.gov.au/research/wetlands-and-floodplains/alpine-sphagnum-bogs-if-we-map-them-we-can-manage-them" TargetMode="External"/><Relationship Id="rId18" Type="http://schemas.openxmlformats.org/officeDocument/2006/relationships/hyperlink" Target="https://www.environment.gov.au/resource/long-footed-potoroo-potorous-longipes-recovery-plan" TargetMode="External"/><Relationship Id="rId26" Type="http://schemas.openxmlformats.org/officeDocument/2006/relationships/hyperlink" Target="https://www.environment.vic.gov.au/__data/assets/pdf_file/0009/33003/Leadbeaters_Possum_Gymnobelideus_leadbeateri.pdf" TargetMode="External"/><Relationship Id="rId3" Type="http://schemas.openxmlformats.org/officeDocument/2006/relationships/hyperlink" Target="https://www.montrealprocess.org/The_Montreal_Process/Working_Group/index.shtml" TargetMode="External"/><Relationship Id="rId21" Type="http://schemas.openxmlformats.org/officeDocument/2006/relationships/hyperlink" Target="https://www.environment.vic.gov.au/__data/assets/pdf_file/0017/32354/Long-footed_Potoroo_Potorous_longipes.pdf" TargetMode="External"/><Relationship Id="rId7" Type="http://schemas.openxmlformats.org/officeDocument/2006/relationships/hyperlink" Target="http://www.gazette.vic.gov.au/gazette/Gazettes2019/GG2019S153.pdf" TargetMode="External"/><Relationship Id="rId12" Type="http://schemas.openxmlformats.org/officeDocument/2006/relationships/hyperlink" Target="https://www.forestsandreserves.vic.gov.au/__data/assets/pdf_file/0022/414166/DELWP-Response-to-the-Independent-Review-of-Timber-Harvesting-Regulation.pdf" TargetMode="External"/><Relationship Id="rId17" Type="http://schemas.openxmlformats.org/officeDocument/2006/relationships/hyperlink" Target="https://www.environment.gov.au/resource/long-footed-potoroo-potorous-longipes-recovery-plan" TargetMode="External"/><Relationship Id="rId25" Type="http://schemas.openxmlformats.org/officeDocument/2006/relationships/hyperlink" Target="http://www.vicforests.com.au/leadbeaters-possum1/leadbeaters-possum-projects-1/hollow-development" TargetMode="External"/><Relationship Id="rId2" Type="http://schemas.openxmlformats.org/officeDocument/2006/relationships/hyperlink" Target="https://www.un.org/esa/dsd/agenda21/Agenda%2021.pdf" TargetMode="External"/><Relationship Id="rId16" Type="http://schemas.openxmlformats.org/officeDocument/2006/relationships/hyperlink" Target="https://www.environment.vic.gov.au/__data/assets/pdf_file/0017/32354/Long-footed_Potoroo_Potorous_longipes.pdf" TargetMode="External"/><Relationship Id="rId20" Type="http://schemas.openxmlformats.org/officeDocument/2006/relationships/hyperlink" Target="https://www.environment.vic.gov.au/invasive-plants-and-animals/invasive-species-on-public-land/weeds-and-pests-on-public-land-program" TargetMode="External"/><Relationship Id="rId29" Type="http://schemas.openxmlformats.org/officeDocument/2006/relationships/hyperlink" Target="http://lbp.cerdi.edu.au/possum_map.php" TargetMode="External"/><Relationship Id="rId1" Type="http://schemas.openxmlformats.org/officeDocument/2006/relationships/hyperlink" Target="https://parkweb.vic.gov.au/park-management/aboriginal-joint-management" TargetMode="External"/><Relationship Id="rId6" Type="http://schemas.openxmlformats.org/officeDocument/2006/relationships/hyperlink" Target="https://www.safertogether.vic.gov.au" TargetMode="External"/><Relationship Id="rId11" Type="http://schemas.openxmlformats.org/officeDocument/2006/relationships/hyperlink" Target="https://www.forestsandreserves.vic.gov.au/forest-management/forest-protection-survey-program" TargetMode="External"/><Relationship Id="rId24" Type="http://schemas.openxmlformats.org/officeDocument/2006/relationships/hyperlink" Target="https://www.wildlife.vic.gov.au/__data/assets/pdf_file/0033/73869/eadbeaters-Possum-Review-Report-July-2017.pdf" TargetMode="External"/><Relationship Id="rId32" Type="http://schemas.openxmlformats.org/officeDocument/2006/relationships/hyperlink" Target="http://www.environment.nsw.gov.au/determinations/PterostylisOreophilaEndSpListing.ht" TargetMode="External"/><Relationship Id="rId5" Type="http://schemas.openxmlformats.org/officeDocument/2006/relationships/hyperlink" Target="https://parkweb.vic.gov.au/about-us/who-we-are/legislation/summary-of-legislation" TargetMode="External"/><Relationship Id="rId15" Type="http://schemas.openxmlformats.org/officeDocument/2006/relationships/hyperlink" Target="http://environment.gov.au/resource/long-footed-potoroo-potorous-longipes-recovery-plan" TargetMode="External"/><Relationship Id="rId23" Type="http://schemas.openxmlformats.org/officeDocument/2006/relationships/hyperlink" Target="https://www.wildlife.vic.gov.au/__data/assets/pdf_file/0023/46445/Leadbeaters-Possum-Advisory-Group-Recommendations-Report.pdf" TargetMode="External"/><Relationship Id="rId28" Type="http://schemas.openxmlformats.org/officeDocument/2006/relationships/hyperlink" Target="https://www.wildlife.vic.gov.au/our-wildlife/leadbeaters-possum" TargetMode="External"/><Relationship Id="rId10" Type="http://schemas.openxmlformats.org/officeDocument/2006/relationships/hyperlink" Target="https://parkweb.vic.gov.au/park-management/applications,-licences-and-permits/beekeeping-on-parks-and-reserves" TargetMode="External"/><Relationship Id="rId19" Type="http://schemas.openxmlformats.org/officeDocument/2006/relationships/hyperlink" Target="https://www.pestsmart.org.au/wp-content/uploads/2010/03/murray.pdf" TargetMode="External"/><Relationship Id="rId31" Type="http://schemas.openxmlformats.org/officeDocument/2006/relationships/hyperlink" Target="http://www.environment.gov.au/biodiversity/threatened/species/pubs/22903-conservation-advice.pdf" TargetMode="External"/><Relationship Id="rId4" Type="http://schemas.openxmlformats.org/officeDocument/2006/relationships/hyperlink" Target="https://www.iucn.org/theme/protected-areas/about/protected-area-categories" TargetMode="External"/><Relationship Id="rId9" Type="http://schemas.openxmlformats.org/officeDocument/2006/relationships/hyperlink" Target="https://www.melbournewater.com.au/community-and-education/about-our-water/water-supply/water-catchments" TargetMode="External"/><Relationship Id="rId14" Type="http://schemas.openxmlformats.org/officeDocument/2006/relationships/hyperlink" Target="https://www.environment.vic.gov.au/__data/assets/pdf_file/0014/50423/Flora-and-Fauna-Guarantee-Forest-Produce-Harvesting-Order-No-2-2004.pdf" TargetMode="External"/><Relationship Id="rId22" Type="http://schemas.openxmlformats.org/officeDocument/2006/relationships/hyperlink" Target="https://www.forestsandreserves.vic.gov.au/forest-management/forest-protection-survey-program/forest-protection-survey-program" TargetMode="External"/><Relationship Id="rId27" Type="http://schemas.openxmlformats.org/officeDocument/2006/relationships/hyperlink" Target="https://www.wildlife.vic.gov.au/our-wildlife/leadbeaters-possum" TargetMode="External"/><Relationship Id="rId30" Type="http://schemas.openxmlformats.org/officeDocument/2006/relationships/hyperlink" Target="https://www.wildlife.vic.gov.au/our-wildlife/leadbeaters-possu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www.nrm.gov.au/national-landcare-program" TargetMode="External"/><Relationship Id="rId1" Type="http://schemas.openxmlformats.org/officeDocument/2006/relationships/hyperlink" Target="https://heritagecouncil.vic.gov.au/heritage-protection/levels-of-protec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330693F7E245BA9F9621085D3D8FA3"/>
        <w:category>
          <w:name w:val="General"/>
          <w:gallery w:val="placeholder"/>
        </w:category>
        <w:types>
          <w:type w:val="bbPlcHdr"/>
        </w:types>
        <w:behaviors>
          <w:behavior w:val="content"/>
        </w:behaviors>
        <w:guid w:val="{B849DFAD-F5CE-40F0-8C27-E76C4F577361}"/>
      </w:docPartPr>
      <w:docPartBody>
        <w:p w:rsidR="00660203" w:rsidRDefault="000F49B4">
          <w:pPr>
            <w:pStyle w:val="6B330693F7E245BA9F9621085D3D8FA3"/>
          </w:pPr>
          <w:r w:rsidRPr="00F66997">
            <w:rPr>
              <w:rStyle w:val="PlaceholderText"/>
            </w:rPr>
            <w:t>Click here to enter text.</w:t>
          </w:r>
        </w:p>
      </w:docPartBody>
    </w:docPart>
    <w:docPart>
      <w:docPartPr>
        <w:name w:val="4D576FB2ADB44F36ABC922D77AC98C60"/>
        <w:category>
          <w:name w:val="General"/>
          <w:gallery w:val="placeholder"/>
        </w:category>
        <w:types>
          <w:type w:val="bbPlcHdr"/>
        </w:types>
        <w:behaviors>
          <w:behavior w:val="content"/>
        </w:behaviors>
        <w:guid w:val="{8BA5FEEE-A7B0-4DB7-B812-D1BDE3D12097}"/>
      </w:docPartPr>
      <w:docPartBody>
        <w:p w:rsidR="00660203" w:rsidRDefault="000F49B4">
          <w:pPr>
            <w:pStyle w:val="4D576FB2ADB44F36ABC922D77AC98C60"/>
          </w:pPr>
          <w:r w:rsidRPr="009E4E71">
            <w:t>Date</w:t>
          </w:r>
        </w:p>
      </w:docPartBody>
    </w:docPart>
    <w:docPart>
      <w:docPartPr>
        <w:name w:val="C4F49B567A7D49089DAFA3550675512A"/>
        <w:category>
          <w:name w:val="General"/>
          <w:gallery w:val="placeholder"/>
        </w:category>
        <w:types>
          <w:type w:val="bbPlcHdr"/>
        </w:types>
        <w:behaviors>
          <w:behavior w:val="content"/>
        </w:behaviors>
        <w:guid w:val="{32A4C72C-D990-4E76-833B-BCC205500036}"/>
      </w:docPartPr>
      <w:docPartBody>
        <w:p w:rsidR="00660203" w:rsidRDefault="000F49B4">
          <w:pPr>
            <w:pStyle w:val="C4F49B567A7D49089DAFA3550675512A"/>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mplitude">
    <w:altName w:val="Calibri"/>
    <w:panose1 w:val="00000000000000000000"/>
    <w:charset w:val="00"/>
    <w:family w:val="modern"/>
    <w:notTrueType/>
    <w:pitch w:val="variable"/>
    <w:sig w:usb0="00000003" w:usb1="00000000" w:usb2="00000000" w:usb3="00000000" w:csb0="00000001" w:csb1="00000000"/>
  </w:font>
  <w:font w:name="STZhongsong">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203"/>
    <w:rsid w:val="00016E6C"/>
    <w:rsid w:val="00044025"/>
    <w:rsid w:val="0004472A"/>
    <w:rsid w:val="000734AF"/>
    <w:rsid w:val="00084F77"/>
    <w:rsid w:val="000A1E23"/>
    <w:rsid w:val="000A47BE"/>
    <w:rsid w:val="000A4AAE"/>
    <w:rsid w:val="000D06C7"/>
    <w:rsid w:val="000E1462"/>
    <w:rsid w:val="000E18A2"/>
    <w:rsid w:val="000F2F02"/>
    <w:rsid w:val="000F49B4"/>
    <w:rsid w:val="00101812"/>
    <w:rsid w:val="0014052C"/>
    <w:rsid w:val="00163CA5"/>
    <w:rsid w:val="0017676F"/>
    <w:rsid w:val="00184BE7"/>
    <w:rsid w:val="00185472"/>
    <w:rsid w:val="001A5FE3"/>
    <w:rsid w:val="001C1AC6"/>
    <w:rsid w:val="001D3318"/>
    <w:rsid w:val="001D40B4"/>
    <w:rsid w:val="001D7748"/>
    <w:rsid w:val="001E5E87"/>
    <w:rsid w:val="00250606"/>
    <w:rsid w:val="002639D5"/>
    <w:rsid w:val="0027484D"/>
    <w:rsid w:val="00276284"/>
    <w:rsid w:val="00282BC5"/>
    <w:rsid w:val="002C0BE1"/>
    <w:rsid w:val="002C74FC"/>
    <w:rsid w:val="002D3672"/>
    <w:rsid w:val="002D5687"/>
    <w:rsid w:val="002E7E72"/>
    <w:rsid w:val="002F39DC"/>
    <w:rsid w:val="00367B65"/>
    <w:rsid w:val="003B795E"/>
    <w:rsid w:val="003C4EE6"/>
    <w:rsid w:val="003F23CA"/>
    <w:rsid w:val="004158F7"/>
    <w:rsid w:val="00436358"/>
    <w:rsid w:val="00450EFF"/>
    <w:rsid w:val="00460147"/>
    <w:rsid w:val="00461483"/>
    <w:rsid w:val="00461CF3"/>
    <w:rsid w:val="00462004"/>
    <w:rsid w:val="004B3885"/>
    <w:rsid w:val="004C35BE"/>
    <w:rsid w:val="004D2B40"/>
    <w:rsid w:val="00510122"/>
    <w:rsid w:val="0051619A"/>
    <w:rsid w:val="0052037C"/>
    <w:rsid w:val="00545E35"/>
    <w:rsid w:val="00565B0F"/>
    <w:rsid w:val="00572B6E"/>
    <w:rsid w:val="00574F2B"/>
    <w:rsid w:val="00590EDB"/>
    <w:rsid w:val="005978DD"/>
    <w:rsid w:val="005A6DB1"/>
    <w:rsid w:val="005B3564"/>
    <w:rsid w:val="005B6718"/>
    <w:rsid w:val="0063172F"/>
    <w:rsid w:val="00636D73"/>
    <w:rsid w:val="00646EA3"/>
    <w:rsid w:val="00660203"/>
    <w:rsid w:val="00662196"/>
    <w:rsid w:val="00691B22"/>
    <w:rsid w:val="006A4919"/>
    <w:rsid w:val="006C4897"/>
    <w:rsid w:val="006F1691"/>
    <w:rsid w:val="00715C0E"/>
    <w:rsid w:val="0073289F"/>
    <w:rsid w:val="00786A30"/>
    <w:rsid w:val="007A397C"/>
    <w:rsid w:val="007D1A02"/>
    <w:rsid w:val="007E509F"/>
    <w:rsid w:val="007F2099"/>
    <w:rsid w:val="007F2A1E"/>
    <w:rsid w:val="007F3D32"/>
    <w:rsid w:val="007F76C6"/>
    <w:rsid w:val="0081165B"/>
    <w:rsid w:val="00816255"/>
    <w:rsid w:val="00825A03"/>
    <w:rsid w:val="0083066C"/>
    <w:rsid w:val="00842239"/>
    <w:rsid w:val="00854798"/>
    <w:rsid w:val="0088554F"/>
    <w:rsid w:val="00890E0E"/>
    <w:rsid w:val="008935F4"/>
    <w:rsid w:val="00894033"/>
    <w:rsid w:val="008A7161"/>
    <w:rsid w:val="008C18CE"/>
    <w:rsid w:val="008C731D"/>
    <w:rsid w:val="0090320A"/>
    <w:rsid w:val="0091195F"/>
    <w:rsid w:val="00951F3E"/>
    <w:rsid w:val="00972D18"/>
    <w:rsid w:val="00983DA5"/>
    <w:rsid w:val="009852C0"/>
    <w:rsid w:val="009C6F33"/>
    <w:rsid w:val="00A04968"/>
    <w:rsid w:val="00A13CAA"/>
    <w:rsid w:val="00A2257E"/>
    <w:rsid w:val="00A22FA8"/>
    <w:rsid w:val="00A3067C"/>
    <w:rsid w:val="00A5679D"/>
    <w:rsid w:val="00AC693A"/>
    <w:rsid w:val="00AD59DF"/>
    <w:rsid w:val="00B42F61"/>
    <w:rsid w:val="00B4616C"/>
    <w:rsid w:val="00B641AF"/>
    <w:rsid w:val="00B67985"/>
    <w:rsid w:val="00BA7A98"/>
    <w:rsid w:val="00BB05BE"/>
    <w:rsid w:val="00BD2DCA"/>
    <w:rsid w:val="00BD51A1"/>
    <w:rsid w:val="00BF7925"/>
    <w:rsid w:val="00C00B58"/>
    <w:rsid w:val="00C0457C"/>
    <w:rsid w:val="00C247C0"/>
    <w:rsid w:val="00C745CD"/>
    <w:rsid w:val="00C9019B"/>
    <w:rsid w:val="00C976D4"/>
    <w:rsid w:val="00CC370C"/>
    <w:rsid w:val="00CD03F4"/>
    <w:rsid w:val="00CE142C"/>
    <w:rsid w:val="00D21AF5"/>
    <w:rsid w:val="00D37F42"/>
    <w:rsid w:val="00D72B52"/>
    <w:rsid w:val="00DB496D"/>
    <w:rsid w:val="00DD2A95"/>
    <w:rsid w:val="00DF1AFB"/>
    <w:rsid w:val="00DF7B15"/>
    <w:rsid w:val="00E13312"/>
    <w:rsid w:val="00E406C2"/>
    <w:rsid w:val="00E628C3"/>
    <w:rsid w:val="00E75C46"/>
    <w:rsid w:val="00E921BB"/>
    <w:rsid w:val="00EA259E"/>
    <w:rsid w:val="00EC3DD7"/>
    <w:rsid w:val="00EF22D2"/>
    <w:rsid w:val="00F044AE"/>
    <w:rsid w:val="00F24E3C"/>
    <w:rsid w:val="00F27CEA"/>
    <w:rsid w:val="00F400DA"/>
    <w:rsid w:val="00FE11FB"/>
    <w:rsid w:val="00FE6846"/>
    <w:rsid w:val="00FE6A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B330693F7E245BA9F9621085D3D8FA3">
    <w:name w:val="6B330693F7E245BA9F9621085D3D8FA3"/>
  </w:style>
  <w:style w:type="paragraph" w:customStyle="1" w:styleId="4D576FB2ADB44F36ABC922D77AC98C60">
    <w:name w:val="4D576FB2ADB44F36ABC922D77AC98C60"/>
  </w:style>
  <w:style w:type="paragraph" w:customStyle="1" w:styleId="C4F49B567A7D49089DAFA3550675512A">
    <w:name w:val="C4F49B567A7D49089DAFA3550675512A"/>
  </w:style>
  <w:style w:type="paragraph" w:customStyle="1" w:styleId="DCE8ED15AEC54BFFBBEE16BF39FCA317">
    <w:name w:val="DCE8ED15AEC54BFFBBEE16BF39FCA317"/>
  </w:style>
  <w:style w:type="paragraph" w:customStyle="1" w:styleId="091988AA4EAA4130AE25E6BB610DBFC4">
    <w:name w:val="091988AA4EAA4130AE25E6BB610DBFC4"/>
  </w:style>
  <w:style w:type="paragraph" w:customStyle="1" w:styleId="FDEEBF04E2D44F8ABB64D60D7BE96A81">
    <w:name w:val="FDEEBF04E2D44F8ABB64D60D7BE96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requently Asked Questions (FAQ's)" ma:contentTypeID="0x0101002517F445A0F35E449C98AAD631F2B0383C00821A7544622F3C4882E69B694F472F75" ma:contentTypeVersion="11" ma:contentTypeDescription="" ma:contentTypeScope="" ma:versionID="c96277ef3c12f70108289ee3bf256c93">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d2ae332d4f969219e198b6770e49f0a7"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o2e611f6ba3e4c8f9a895dfb7980639e" minOccurs="0"/>
                <xsd:element ref="ns2:Date_x0020_Of_x0020_Original" minOccurs="0"/>
                <xsd:element ref="ns2:Originating_x0020_Author" minOccurs="0"/>
                <xsd:element ref="ns2:Review_x0020_Date" minOccurs="0"/>
                <xsd:element ref="ns2:Location_x0020_Value" minOccurs="0"/>
                <xsd:element ref="ns1:URL" minOccurs="0"/>
                <xsd:element ref="ns2:Date_x0020_Recie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Of_x0020_Original" ma:index="32" nillable="true" ma:displayName="Date Of Original" ma:description="The date which appears on the document." ma:format="DateTime" ma:internalName="Date_x0020_Of_x0020_Original">
      <xsd:simpleType>
        <xsd:restriction base="dms:DateTime"/>
      </xsd:simpleType>
    </xsd:element>
    <xsd:element name="Originating_x0020_Author" ma:index="33"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element name="Location_x0020_Value" ma:index="36" nillable="true" ma:displayName="Location Value" ma:internalName="Location_x0020_Value">
      <xsd:simpleType>
        <xsd:restriction base="dms:Text">
          <xsd:maxLength value="255"/>
        </xsd:restriction>
      </xsd:simpleType>
    </xsd:element>
    <xsd:element name="Date_x0020_Recieved" ma:index="38" nillable="true" ma:displayName="Date Received" ma:description="The date stamped on official correspondence." ma:format="DateOnly" ma:internalName="Date_x0020_Recie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o2e611f6ba3e4c8f9a895dfb7980639e" ma:index="31"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32</Value>
      <Value>26</Value>
      <Value>10</Value>
      <Value>9</Value>
      <Value>3</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Executive Services</TermName>
          <TermId xmlns="http://schemas.microsoft.com/office/infopath/2007/PartnerControls">e5dac3b6-3758-40a7-8921-77a6f8094098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Cabinet-in-Confidence</TermName>
          <TermId xmlns="http://schemas.microsoft.com/office/infopath/2007/PartnerControls">8984cb02-430d-482d-9548-e17e93923a55</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DOCID523-1673081819-69</_dlc_DocId>
    <_dlc_DocIdUrl xmlns="a5f32de4-e402-4188-b034-e71ca7d22e54">
      <Url>https://delwpvicgovau.sharepoint.com/sites/ecm_523/_layouts/15/DocIdRedir.aspx?ID=DOCID523-1673081819-69</Url>
      <Description>DOCID523-1673081819-69</Description>
    </_dlc_DocIdUrl>
    <Review_x0020_Date xmlns="a5f32de4-e402-4188-b034-e71ca7d22e54" xsi:nil="true"/>
    <Originating_x0020_Author xmlns="a5f32de4-e402-4188-b034-e71ca7d22e54" xsi:nil="true"/>
    <o2e611f6ba3e4c8f9a895dfb7980639e xmlns="9fd47c19-1c4a-4d7d-b342-c10cef269344">
      <Terms xmlns="http://schemas.microsoft.com/office/infopath/2007/PartnerControls"/>
    </o2e611f6ba3e4c8f9a895dfb7980639e>
    <Date_x0020_Of_x0020_Original xmlns="a5f32de4-e402-4188-b034-e71ca7d22e54" xsi:nil="true"/>
    <Location_x0020_Value xmlns="a5f32de4-e402-4188-b034-e71ca7d22e54" xsi:nil="true"/>
    <URL xmlns="http://schemas.microsoft.com/sharepoint/v3">
      <Url xsi:nil="true"/>
      <Description xsi:nil="true"/>
    </URL>
    <Date_x0020_Recieved xmlns="a5f32de4-e402-4188-b034-e71ca7d22e54" xsi:nil="true"/>
  </documentManagement>
</p:properties>
</file>

<file path=customXml/item4.xml><?xml version="1.0" encoding="utf-8"?>
<?mso-contentType ?>
<SharedContentType xmlns="Microsoft.SharePoint.Taxonomy.ContentTypeSync" SourceId="797aeec6-0273-40f2-ab3e-beee73212332" ContentTypeId="0x0101002517F445A0F35E449C98AAD631F2B0383C"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b:Source>
    <b:Tag>DSE</b:Tag>
    <b:SourceType>Report</b:SourceType>
    <b:Guid>{9027715E-CC7A-47AA-A203-F8E2F037009E}</b:Guid>
    <b:Title>Long-fotted Potoroo (Potorous longipes), Flora and Fauna Guarantee Act 1988 Action Statement No. 58 (revised in 2009)</b:Title>
    <b:Publisher>https://www.environment.vic.gov.au/__data/assets/pdf_file/0017/32354/Long-footed_Potoroo_Potorous_longipes.pdf</b:Publisher>
    <b:Author>
      <b:Author>
        <b:NameList>
          <b:Person>
            <b:Last>DSE</b:Last>
          </b:Person>
        </b:NameList>
      </b:Author>
    </b:Author>
    <b:RefOrder>1</b:RefOrder>
  </b:Source>
</b:Sources>
</file>

<file path=customXml/itemProps1.xml><?xml version="1.0" encoding="utf-8"?>
<ds:datastoreItem xmlns:ds="http://schemas.openxmlformats.org/officeDocument/2006/customXml" ds:itemID="{B5E4487B-7A84-4A3F-852B-0CFB1D30E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5A24-1A05-44B7-8E5D-EFCC0D7D1F98}">
  <ds:schemaRefs>
    <ds:schemaRef ds:uri="http://schemas.microsoft.com/sharepoint/events"/>
  </ds:schemaRefs>
</ds:datastoreItem>
</file>

<file path=customXml/itemProps3.xml><?xml version="1.0" encoding="utf-8"?>
<ds:datastoreItem xmlns:ds="http://schemas.openxmlformats.org/officeDocument/2006/customXml" ds:itemID="{3835CFEE-AED2-439A-89CA-9D01EE035BB4}">
  <ds:schemaRefs>
    <ds:schemaRef ds:uri="9fd47c19-1c4a-4d7d-b342-c10cef269344"/>
    <ds:schemaRef ds:uri="http://purl.org/dc/terms/"/>
    <ds:schemaRef ds:uri="http://purl.org/dc/dcmityp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a5f32de4-e402-4188-b034-e71ca7d22e5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9786F47-C017-471F-A9FF-7AD29ACBF95A}">
  <ds:schemaRefs>
    <ds:schemaRef ds:uri="Microsoft.SharePoint.Taxonomy.ContentTypeSync"/>
  </ds:schemaRefs>
</ds:datastoreItem>
</file>

<file path=customXml/itemProps5.xml><?xml version="1.0" encoding="utf-8"?>
<ds:datastoreItem xmlns:ds="http://schemas.openxmlformats.org/officeDocument/2006/customXml" ds:itemID="{6EFBDFAD-6BA2-45BC-A522-E8621EF9B175}">
  <ds:schemaRefs>
    <ds:schemaRef ds:uri="http://schemas.microsoft.com/sharepoint/v3/contenttype/forms"/>
  </ds:schemaRefs>
</ds:datastoreItem>
</file>

<file path=customXml/itemProps6.xml><?xml version="1.0" encoding="utf-8"?>
<ds:datastoreItem xmlns:ds="http://schemas.openxmlformats.org/officeDocument/2006/customXml" ds:itemID="{73801293-8CE5-4208-B5C8-B2172F21AF93}">
  <ds:schemaRefs>
    <ds:schemaRef ds:uri="http://schemas.microsoft.com/office/2006/metadata/customXsn"/>
  </ds:schemaRefs>
</ds:datastoreItem>
</file>

<file path=customXml/itemProps7.xml><?xml version="1.0" encoding="utf-8"?>
<ds:datastoreItem xmlns:ds="http://schemas.openxmlformats.org/officeDocument/2006/customXml" ds:itemID="{1E9DFB18-9340-44DC-BC7D-77BB8A05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37862</Words>
  <Characters>215814</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Att 6 - Overview of Victoria's Forest Management System</vt:lpstr>
    </vt:vector>
  </TitlesOfParts>
  <Company/>
  <LinksUpToDate>false</LinksUpToDate>
  <CharactersWithSpaces>253170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 6 - Overview of Victoria's Forest Management System</dc:title>
  <dc:subject/>
  <dc:creator>Ruth A Macmillan (DELWP)</dc:creator>
  <cp:keywords/>
  <dc:description/>
  <cp:lastModifiedBy>Penelope R Jordan (DELWP)</cp:lastModifiedBy>
  <cp:revision>2</cp:revision>
  <cp:lastPrinted>2020-03-02T03:41:00Z</cp:lastPrinted>
  <dcterms:created xsi:type="dcterms:W3CDTF">2020-03-31T03:41:00Z</dcterms:created>
  <dcterms:modified xsi:type="dcterms:W3CDTF">2020-03-31T03:41:00Z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Overview of Victoria's Forest Management System</vt:lpwstr>
  </property>
  <property fmtid="{D5CDD505-2E9C-101B-9397-08002B2CF9AE}" pid="3" name="xSubtitle">
    <vt:lpwstr/>
  </property>
  <property fmtid="{D5CDD505-2E9C-101B-9397-08002B2CF9AE}" pid="4" name="xDate">
    <vt:lpwstr> 2019</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Confidential</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Overview of Victoria's Forest Management System</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0x0101002517F445A0F35E449C98AAD631F2B0383C00821A7544622F3C4882E69B694F472F75</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32;#Executive Services|e5dac3b6-3758-40a7-8921-77a6f8094098</vt:lpwstr>
  </property>
  <property fmtid="{D5CDD505-2E9C-101B-9397-08002B2CF9AE}" pid="23" name="Division">
    <vt:lpwstr>9;#Policy and Planning|01515e0b-0528-49c7-a53b-6d3bf8d1dbc3</vt:lpwstr>
  </property>
  <property fmtid="{D5CDD505-2E9C-101B-9397-08002B2CF9AE}" pid="24" name="Dissemination Limiting Marker">
    <vt:lpwstr>26;#Cabinet-in-Confidence|8984cb02-430d-482d-9548-e17e93923a55</vt:lpwstr>
  </property>
  <property fmtid="{D5CDD505-2E9C-101B-9397-08002B2CF9AE}" pid="25" name="Group1">
    <vt:lpwstr>10;#Forest, Fire and Regions|2e0654de-dfdc-4793-b2a2-0db9a0abca14</vt:lpwstr>
  </property>
  <property fmtid="{D5CDD505-2E9C-101B-9397-08002B2CF9AE}" pid="26" name="Project Name">
    <vt:lpwstr>14;#RFA Review|0a4b516b-a6ba-49cc-a814-279285c16a7e</vt:lpwstr>
  </property>
  <property fmtid="{D5CDD505-2E9C-101B-9397-08002B2CF9AE}" pid="27" name="Security Classification">
    <vt:lpwstr>3;#Unclassified|7fa379f4-4aba-4692-ab80-7d39d3a23cf4</vt:lpwstr>
  </property>
  <property fmtid="{D5CDD505-2E9C-101B-9397-08002B2CF9AE}" pid="28" name="_dlc_DocIdItemGuid">
    <vt:lpwstr>25113ef1-4e2f-47eb-a3d3-8360dbaf914f</vt:lpwstr>
  </property>
  <property fmtid="{D5CDD505-2E9C-101B-9397-08002B2CF9AE}" pid="29" name="Document type">
    <vt:lpwstr/>
  </property>
  <property fmtid="{D5CDD505-2E9C-101B-9397-08002B2CF9AE}" pid="30" name="pd01c257034b4e86b1f58279a3bd54c6">
    <vt:lpwstr>Unclassified|7fa379f4-4aba-4692-ab80-7d39d3a23cf4</vt:lpwstr>
  </property>
  <property fmtid="{D5CDD505-2E9C-101B-9397-08002B2CF9AE}" pid="31" name="ece32f50ba964e1fbf627a9d83fe6c01">
    <vt:lpwstr>Department of Environment, Land, Water and Planning|607a3f87-1228-4cd9-82a5-076aa8776274</vt:lpwstr>
  </property>
  <property fmtid="{D5CDD505-2E9C-101B-9397-08002B2CF9AE}" pid="32" name="_dlc_DocId">
    <vt:lpwstr>DOCID523-510320267-47</vt:lpwstr>
  </property>
  <property fmtid="{D5CDD505-2E9C-101B-9397-08002B2CF9AE}" pid="33" name="TaxCatchAll">
    <vt:lpwstr>10;#Forest, Fire and Regions|2e0654de-dfdc-4793-b2a2-0db9a0abca14;#9;#Policy and Planning|01515e0b-0528-49c7-a53b-6d3bf8d1dbc3;#8;#Policy|4fc4eb71-37bd-484a-9730-ffe71d98aecc;#7;#All|8270565e-a836-42c0-aa61-1ac7b0ff14aa;#3;#Unclassified|7fa379f4-4aba-4692</vt:lpwstr>
  </property>
  <property fmtid="{D5CDD505-2E9C-101B-9397-08002B2CF9AE}" pid="34" name="ic50d0a05a8e4d9791dac67f8a1e716c">
    <vt:lpwstr>Forest, Fire and Regions|2e0654de-dfdc-4793-b2a2-0db9a0abca14</vt:lpwstr>
  </property>
  <property fmtid="{D5CDD505-2E9C-101B-9397-08002B2CF9AE}" pid="35" name="k1bd994a94c2413797db3bab8f123f6f">
    <vt:lpwstr>All|8270565e-a836-42c0-aa61-1ac7b0ff14aa</vt:lpwstr>
  </property>
  <property fmtid="{D5CDD505-2E9C-101B-9397-08002B2CF9AE}" pid="36" name="n771d69a070c4babbf278c67c8a2b859">
    <vt:lpwstr>Policy and Planning|01515e0b-0528-49c7-a53b-6d3bf8d1dbc3</vt:lpwstr>
  </property>
  <property fmtid="{D5CDD505-2E9C-101B-9397-08002B2CF9AE}" pid="37" name="mfe9accc5a0b4653a7b513b67ffd122d">
    <vt:lpwstr>Policy|4fc4eb71-37bd-484a-9730-ffe71d98aecc</vt:lpwstr>
  </property>
  <property fmtid="{D5CDD505-2E9C-101B-9397-08002B2CF9AE}" pid="38" name="fb3179c379644f499d7166d0c985669b">
    <vt:lpwstr>FOUO|955eb6fc-b35a-4808-8aa5-31e514fa3f26</vt:lpwstr>
  </property>
  <property fmtid="{D5CDD505-2E9C-101B-9397-08002B2CF9AE}" pid="39" name="_dlc_DocIdUrl">
    <vt:lpwstr>https://delwpvicgovau.sharepoint.com/sites/ecm_523/_layouts/15/DocIdRedir.aspx?ID=DOCID523-510320267-47, DOCID523-510320267-47</vt:lpwstr>
  </property>
  <property fmtid="{D5CDD505-2E9C-101B-9397-08002B2CF9AE}" pid="40" name="Language">
    <vt:lpwstr>English</vt:lpwstr>
  </property>
  <property fmtid="{D5CDD505-2E9C-101B-9397-08002B2CF9AE}" pid="41" name="a25c4e3633654d669cbaa09ae6b70789">
    <vt:lpwstr/>
  </property>
  <property fmtid="{D5CDD505-2E9C-101B-9397-08002B2CF9AE}" pid="42" name="b97ff538759b42c49e13f97ff921991b">
    <vt:lpwstr/>
  </property>
  <property fmtid="{D5CDD505-2E9C-101B-9397-08002B2CF9AE}" pid="43" name="SharedWithUsers">
    <vt:lpwstr>742;#Natasha Zanrosso (DELWP);#151;#Jeremy D Allen (DELWP);#558;#Elisabeth Brett (DELWP);#108;#Sarah Thompson (DELWP);#781;#Lauren E Ash (DELWP);#187;#Diane L Cotterell (DELWP);#33;#Stephanie M Cassin (DELWP);#804;#Christopher M Stafford (DELWP);#802;#Kar</vt:lpwstr>
  </property>
  <property fmtid="{D5CDD505-2E9C-101B-9397-08002B2CF9AE}" pid="44" name="Reference Type">
    <vt:lpwstr/>
  </property>
  <property fmtid="{D5CDD505-2E9C-101B-9397-08002B2CF9AE}" pid="45" name="Cabinet Types">
    <vt:lpwstr/>
  </property>
  <property fmtid="{D5CDD505-2E9C-101B-9397-08002B2CF9AE}" pid="46" name="ld508a88e6264ce89693af80a72862cb">
    <vt:lpwstr/>
  </property>
  <property fmtid="{D5CDD505-2E9C-101B-9397-08002B2CF9AE}" pid="47" name="Location Type">
    <vt:lpwstr/>
  </property>
</Properties>
</file>